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7DCA53" w14:textId="3115435B" w:rsidR="00902548" w:rsidRDefault="00C06943" w:rsidP="00902548">
      <w:pPr>
        <w:pStyle w:val="Corpsdetexte"/>
        <w:tabs>
          <w:tab w:val="left" w:pos="0"/>
          <w:tab w:val="left" w:pos="8927"/>
        </w:tabs>
        <w:rPr>
          <w:i/>
          <w:sz w:val="2"/>
        </w:rPr>
      </w:pPr>
      <w:r>
        <w:rPr>
          <w:i/>
          <w:noProof/>
          <w:sz w:val="2"/>
        </w:rPr>
        <w:drawing>
          <wp:anchor distT="0" distB="0" distL="114300" distR="114300" simplePos="0" relativeHeight="251667456" behindDoc="1" locked="0" layoutInCell="1" allowOverlap="1" wp14:anchorId="543DFF89" wp14:editId="4E839A48">
            <wp:simplePos x="0" y="0"/>
            <wp:positionH relativeFrom="column">
              <wp:posOffset>-1061720</wp:posOffset>
            </wp:positionH>
            <wp:positionV relativeFrom="paragraph">
              <wp:posOffset>-900430</wp:posOffset>
            </wp:positionV>
            <wp:extent cx="7560000" cy="10692000"/>
            <wp:effectExtent l="0" t="0" r="3175" b="0"/>
            <wp:wrapNone/>
            <wp:docPr id="5" name="Image 5"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Une image contenant texte&#10;&#10;Description générée automatiquement"/>
                    <pic:cNvPicPr/>
                  </pic:nvPicPr>
                  <pic:blipFill>
                    <a:blip r:embed="rId8" cstate="screen">
                      <a:extLst>
                        <a:ext uri="{28A0092B-C50C-407E-A947-70E740481C1C}">
                          <a14:useLocalDpi xmlns:a14="http://schemas.microsoft.com/office/drawing/2010/main"/>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r w:rsidR="008D2ABA">
        <w:rPr>
          <w:i/>
          <w:noProof/>
          <w:sz w:val="2"/>
        </w:rPr>
        <mc:AlternateContent>
          <mc:Choice Requires="wps">
            <w:drawing>
              <wp:anchor distT="0" distB="0" distL="114300" distR="114300" simplePos="0" relativeHeight="251665408" behindDoc="1" locked="0" layoutInCell="1" allowOverlap="1" wp14:anchorId="28D2A6C7" wp14:editId="7AABED4D">
                <wp:simplePos x="0" y="0"/>
                <wp:positionH relativeFrom="page">
                  <wp:align>center</wp:align>
                </wp:positionH>
                <wp:positionV relativeFrom="paragraph">
                  <wp:posOffset>7457704</wp:posOffset>
                </wp:positionV>
                <wp:extent cx="5715635" cy="805815"/>
                <wp:effectExtent l="0" t="0" r="0" b="0"/>
                <wp:wrapTight wrapText="bothSides">
                  <wp:wrapPolygon edited="0">
                    <wp:start x="1440" y="3574"/>
                    <wp:lineTo x="1440" y="20936"/>
                    <wp:lineTo x="21382" y="20936"/>
                    <wp:lineTo x="21382" y="3574"/>
                    <wp:lineTo x="1440" y="3574"/>
                  </wp:wrapPolygon>
                </wp:wrapTight>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635" cy="805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14A7C2" w14:textId="7A04FA78" w:rsidR="00DC076E" w:rsidRPr="006634B2" w:rsidRDefault="00DC076E" w:rsidP="008D2ABA">
                            <w:pPr>
                              <w:jc w:val="left"/>
                              <w:rPr>
                                <w:rFonts w:ascii="Trebuchet MS" w:hAnsi="Trebuchet MS"/>
                                <w:color w:val="FFFFFF"/>
                                <w:sz w:val="28"/>
                                <w:szCs w:val="12"/>
                              </w:rPr>
                            </w:pPr>
                            <w:r>
                              <w:rPr>
                                <w:rFonts w:ascii="Trebuchet MS" w:hAnsi="Trebuchet MS"/>
                                <w:color w:val="FFFFFF"/>
                                <w:sz w:val="44"/>
                              </w:rPr>
                              <w:t>Programme de travail 2021</w:t>
                            </w:r>
                          </w:p>
                        </w:txbxContent>
                      </wps:txbx>
                      <wps:bodyPr rot="0" vert="horz" wrap="square" lIns="432000" tIns="180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D2A6C7" id="_x0000_t202" coordsize="21600,21600" o:spt="202" path="m,l,21600r21600,l21600,xe">
                <v:stroke joinstyle="miter"/>
                <v:path gradientshapeok="t" o:connecttype="rect"/>
              </v:shapetype>
              <v:shape id="Text Box 4" o:spid="_x0000_s1026" type="#_x0000_t202" style="position:absolute;left:0;text-align:left;margin-left:0;margin-top:587.2pt;width:450.05pt;height:63.45pt;z-index:-25165107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" filled="f" stroked="f">
                <v:textbox inset="12mm,5mm">
                  <w:txbxContent>
                    <w:p w14:paraId="6B14A7C2" w14:textId="7A04FA78" w:rsidR="00DC076E" w:rsidRPr="006634B2" w:rsidRDefault="00DC076E" w:rsidP="008D2ABA">
                      <w:pPr>
                        <w:jc w:val="left"/>
                        <w:rPr>
                          <w:rFonts w:ascii="Trebuchet MS" w:hAnsi="Trebuchet MS"/>
                          <w:color w:val="FFFFFF"/>
                          <w:sz w:val="28"/>
                          <w:szCs w:val="12"/>
                        </w:rPr>
                      </w:pPr>
                      <w:r>
                        <w:rPr>
                          <w:rFonts w:ascii="Trebuchet MS" w:hAnsi="Trebuchet MS"/>
                          <w:color w:val="FFFFFF"/>
                          <w:sz w:val="44"/>
                        </w:rPr>
                        <w:t>Programme de travail 2021</w:t>
                      </w:r>
                    </w:p>
                  </w:txbxContent>
                </v:textbox>
                <w10:wrap type="tight" anchorx="page"/>
              </v:shape>
            </w:pict>
          </mc:Fallback>
        </mc:AlternateContent>
      </w:r>
      <w:r w:rsidR="00902548">
        <w:rPr>
          <w:i/>
          <w:noProof/>
          <w:sz w:val="2"/>
        </w:rPr>
        <w:t xml:space="preserve"> </w:t>
      </w:r>
    </w:p>
    <w:p w14:paraId="12C7979D" w14:textId="77777777" w:rsidR="00DE6F2D" w:rsidRDefault="00DE6F2D" w:rsidP="00902548">
      <w:pPr>
        <w:pStyle w:val="Corpsdetexte"/>
        <w:tabs>
          <w:tab w:val="left" w:pos="0"/>
          <w:tab w:val="left" w:pos="8927"/>
        </w:tabs>
        <w:rPr>
          <w:i/>
          <w:sz w:val="2"/>
        </w:rPr>
        <w:sectPr w:rsidR="00DE6F2D">
          <w:footerReference w:type="even" r:id="rId9"/>
          <w:footerReference w:type="default" r:id="rId10"/>
          <w:footerReference w:type="first" r:id="rId11"/>
          <w:pgSz w:w="11907" w:h="16840" w:code="9"/>
          <w:pgMar w:top="1418" w:right="1418" w:bottom="1418" w:left="1418" w:header="851" w:footer="690" w:gutter="284"/>
          <w:paperSrc w:first="15" w:other="15"/>
          <w:cols w:space="720"/>
        </w:sectPr>
      </w:pPr>
    </w:p>
    <w:p w14:paraId="0E102420" w14:textId="77777777" w:rsidR="00902548" w:rsidRDefault="00902548" w:rsidP="00902548">
      <w:pPr>
        <w:pStyle w:val="Corpsdetexte"/>
        <w:tabs>
          <w:tab w:val="left" w:pos="0"/>
          <w:tab w:val="left" w:pos="8927"/>
        </w:tabs>
        <w:rPr>
          <w:i/>
          <w:sz w:val="2"/>
        </w:rPr>
      </w:pPr>
      <w:bookmarkStart w:id="0" w:name="B_Toc344623313"/>
      <w:bookmarkStart w:id="1" w:name="B_Toc344623367"/>
      <w:bookmarkStart w:id="2" w:name="B_Toc344623474"/>
      <w:bookmarkStart w:id="3" w:name="B_Toc344623538"/>
      <w:bookmarkStart w:id="4" w:name="B_Toc345911834"/>
    </w:p>
    <w:p w14:paraId="1C469B0C" w14:textId="77777777" w:rsidR="00902548" w:rsidRDefault="00902548" w:rsidP="00902548"/>
    <w:p w14:paraId="5BB6D068" w14:textId="77777777" w:rsidR="00902548" w:rsidRDefault="00902548" w:rsidP="00902548">
      <w:pPr>
        <w:spacing w:before="0" w:after="0"/>
        <w:jc w:val="center"/>
        <w:rPr>
          <w:b/>
          <w:sz w:val="28"/>
        </w:rPr>
      </w:pPr>
    </w:p>
    <w:p w14:paraId="0F6616B4" w14:textId="77777777" w:rsidR="006A0297" w:rsidRDefault="006A0297" w:rsidP="00902548">
      <w:pPr>
        <w:spacing w:before="0" w:after="0"/>
        <w:jc w:val="center"/>
        <w:rPr>
          <w:b/>
          <w:sz w:val="28"/>
        </w:rPr>
      </w:pPr>
    </w:p>
    <w:p w14:paraId="5A81A09A" w14:textId="77777777" w:rsidR="00902548" w:rsidRPr="003646AA" w:rsidRDefault="00902548" w:rsidP="00902548">
      <w:pPr>
        <w:pStyle w:val="Corpsdetexte3"/>
        <w:rPr>
          <w:rFonts w:cs="Arial"/>
          <w:b/>
          <w:sz w:val="36"/>
        </w:rPr>
      </w:pPr>
      <w:r w:rsidRPr="003646AA">
        <w:rPr>
          <w:rFonts w:cs="Arial"/>
          <w:b/>
          <w:sz w:val="36"/>
        </w:rPr>
        <w:t xml:space="preserve">Laboratoire Central de Surveillance </w:t>
      </w:r>
      <w:r w:rsidRPr="003646AA">
        <w:rPr>
          <w:rFonts w:cs="Arial"/>
          <w:b/>
          <w:sz w:val="36"/>
        </w:rPr>
        <w:br/>
        <w:t>de la Qualité de l’Air</w:t>
      </w:r>
    </w:p>
    <w:p w14:paraId="39FB0A0A" w14:textId="77777777" w:rsidR="00902548" w:rsidRPr="00C72F87" w:rsidRDefault="00902548" w:rsidP="00902548">
      <w:pPr>
        <w:spacing w:before="0" w:after="0"/>
        <w:jc w:val="center"/>
        <w:rPr>
          <w:rFonts w:cs="Arial"/>
          <w:b/>
          <w:sz w:val="28"/>
        </w:rPr>
      </w:pPr>
    </w:p>
    <w:p w14:paraId="6EBCF028" w14:textId="77777777" w:rsidR="00902548" w:rsidRPr="00C72F87" w:rsidRDefault="00902548" w:rsidP="00902548">
      <w:pPr>
        <w:spacing w:before="0" w:after="0"/>
        <w:jc w:val="center"/>
        <w:rPr>
          <w:rFonts w:cs="Arial"/>
          <w:b/>
          <w:sz w:val="28"/>
        </w:rPr>
      </w:pPr>
    </w:p>
    <w:p w14:paraId="61561628" w14:textId="77777777" w:rsidR="00902548" w:rsidRPr="00C72F87" w:rsidRDefault="00902548" w:rsidP="00902548">
      <w:pPr>
        <w:spacing w:before="0" w:after="0"/>
        <w:jc w:val="center"/>
        <w:rPr>
          <w:rFonts w:cs="Arial"/>
          <w:b/>
          <w:sz w:val="28"/>
        </w:rPr>
      </w:pPr>
    </w:p>
    <w:p w14:paraId="3E9CDE77" w14:textId="77777777" w:rsidR="00902548" w:rsidRPr="00C72F87" w:rsidRDefault="00902548" w:rsidP="00902548">
      <w:pPr>
        <w:spacing w:before="0" w:after="0"/>
        <w:jc w:val="center"/>
        <w:rPr>
          <w:rFonts w:cs="Arial"/>
          <w:b/>
          <w:sz w:val="28"/>
        </w:rPr>
      </w:pPr>
    </w:p>
    <w:p w14:paraId="230F3E38" w14:textId="61125079" w:rsidR="00902548" w:rsidRPr="00902548" w:rsidRDefault="00C015C6" w:rsidP="008D7680">
      <w:pPr>
        <w:pStyle w:val="GDTITREhautdepage"/>
      </w:pPr>
      <w:bookmarkStart w:id="5" w:name="_Toc506298721"/>
      <w:bookmarkStart w:id="6" w:name="_Toc506299718"/>
      <w:bookmarkStart w:id="7" w:name="_Toc64907934"/>
      <w:r>
        <w:t>Programme de travail 20</w:t>
      </w:r>
      <w:bookmarkEnd w:id="5"/>
      <w:bookmarkEnd w:id="6"/>
      <w:r w:rsidR="00D20D0D">
        <w:t>2</w:t>
      </w:r>
      <w:r w:rsidR="000F4F8C">
        <w:t>1</w:t>
      </w:r>
      <w:bookmarkEnd w:id="7"/>
    </w:p>
    <w:p w14:paraId="1AD2ACA8" w14:textId="77777777" w:rsidR="00902548" w:rsidRPr="00C72F87" w:rsidRDefault="00902548" w:rsidP="00902548">
      <w:pPr>
        <w:spacing w:before="0" w:after="0"/>
        <w:jc w:val="center"/>
        <w:rPr>
          <w:rFonts w:cs="Arial"/>
          <w:b/>
          <w:sz w:val="28"/>
        </w:rPr>
      </w:pPr>
    </w:p>
    <w:p w14:paraId="1F36795B" w14:textId="77777777" w:rsidR="006E2AB3" w:rsidRPr="00C72F87" w:rsidRDefault="006E2AB3" w:rsidP="00902548">
      <w:pPr>
        <w:spacing w:before="0" w:after="0"/>
        <w:jc w:val="center"/>
        <w:rPr>
          <w:rFonts w:cs="Arial"/>
          <w:b/>
          <w:sz w:val="28"/>
        </w:rPr>
      </w:pPr>
    </w:p>
    <w:p w14:paraId="07DA671D" w14:textId="2CCF6AF8" w:rsidR="00902548" w:rsidRPr="006E2AB3" w:rsidRDefault="00C06943" w:rsidP="006E2AB3">
      <w:pPr>
        <w:pStyle w:val="Sous-titre"/>
        <w:jc w:val="center"/>
      </w:pPr>
      <w:r>
        <w:t>Févrie</w:t>
      </w:r>
      <w:r w:rsidR="00C015C6">
        <w:t>r 20</w:t>
      </w:r>
      <w:r w:rsidR="00D20D0D">
        <w:t>2</w:t>
      </w:r>
      <w:r w:rsidR="000D5AE5">
        <w:t>1</w:t>
      </w:r>
    </w:p>
    <w:p w14:paraId="60B268D9" w14:textId="77777777" w:rsidR="00902548" w:rsidRDefault="00902548" w:rsidP="00902548">
      <w:pPr>
        <w:jc w:val="center"/>
        <w:rPr>
          <w:rFonts w:cs="Arial"/>
          <w:b/>
          <w:sz w:val="32"/>
        </w:rPr>
      </w:pPr>
    </w:p>
    <w:p w14:paraId="376D3835" w14:textId="77777777" w:rsidR="001570E9" w:rsidRDefault="001570E9" w:rsidP="00902548">
      <w:pPr>
        <w:jc w:val="center"/>
        <w:rPr>
          <w:rFonts w:cs="Arial"/>
          <w:b/>
          <w:sz w:val="32"/>
        </w:rPr>
      </w:pPr>
    </w:p>
    <w:p w14:paraId="741207E4" w14:textId="77777777" w:rsidR="00902548" w:rsidRPr="00C72F87" w:rsidRDefault="00902548" w:rsidP="00902548">
      <w:pPr>
        <w:spacing w:before="0" w:after="0"/>
        <w:jc w:val="center"/>
        <w:rPr>
          <w:rFonts w:cs="Arial"/>
          <w:b/>
          <w:sz w:val="28"/>
        </w:rPr>
      </w:pPr>
    </w:p>
    <w:bookmarkEnd w:id="0"/>
    <w:bookmarkEnd w:id="1"/>
    <w:bookmarkEnd w:id="2"/>
    <w:bookmarkEnd w:id="3"/>
    <w:bookmarkEnd w:id="4"/>
    <w:p w14:paraId="72C5B055" w14:textId="77777777" w:rsidR="00902548" w:rsidRPr="00642AC4" w:rsidRDefault="00902548" w:rsidP="008D7680">
      <w:pPr>
        <w:pStyle w:val="GDTITREhautdepage"/>
        <w:sectPr w:rsidR="00902548" w:rsidRPr="00642AC4" w:rsidSect="00EA4463">
          <w:footerReference w:type="default" r:id="rId12"/>
          <w:type w:val="oddPage"/>
          <w:pgSz w:w="11907" w:h="16840" w:code="9"/>
          <w:pgMar w:top="1418" w:right="1418" w:bottom="1418" w:left="1418" w:header="851" w:footer="690" w:gutter="284"/>
          <w:paperSrc w:first="15" w:other="15"/>
          <w:cols w:space="720"/>
          <w:titlePg/>
          <w:docGrid w:linePitch="326"/>
        </w:sectPr>
      </w:pPr>
    </w:p>
    <w:p w14:paraId="2587D16A" w14:textId="6C6991EF" w:rsidR="00902548" w:rsidRPr="00F15D4D" w:rsidRDefault="000326DD" w:rsidP="00377C85">
      <w:pPr>
        <w:pStyle w:val="GDTITREhautdepage"/>
      </w:pPr>
      <w:bookmarkStart w:id="8" w:name="_Toc506298722"/>
      <w:bookmarkStart w:id="9" w:name="_Toc506299719"/>
      <w:bookmarkStart w:id="10" w:name="_Toc64907935"/>
      <w:r>
        <w:rPr>
          <w:noProof/>
        </w:rPr>
        <w:lastRenderedPageBreak/>
        <w:drawing>
          <wp:anchor distT="0" distB="0" distL="114300" distR="114300" simplePos="0" relativeHeight="251668480" behindDoc="0" locked="0" layoutInCell="1" allowOverlap="1" wp14:anchorId="03A16D98" wp14:editId="4D6CD16A">
            <wp:simplePos x="0" y="0"/>
            <wp:positionH relativeFrom="column">
              <wp:posOffset>-39370</wp:posOffset>
            </wp:positionH>
            <wp:positionV relativeFrom="paragraph">
              <wp:posOffset>162</wp:posOffset>
            </wp:positionV>
            <wp:extent cx="1304925" cy="935144"/>
            <wp:effectExtent l="0" t="0" r="0" b="0"/>
            <wp:wrapTopAndBottom/>
            <wp:docPr id="7" name="Image 7"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descr="Une image contenant texte&#10;&#10;Description générée automatiquemen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04925" cy="935144"/>
                    </a:xfrm>
                    <a:prstGeom prst="rect">
                      <a:avLst/>
                    </a:prstGeom>
                  </pic:spPr>
                </pic:pic>
              </a:graphicData>
            </a:graphic>
          </wp:anchor>
        </w:drawing>
      </w:r>
      <w:bookmarkStart w:id="11" w:name="_Toc506298723"/>
      <w:bookmarkStart w:id="12" w:name="_Toc506299720"/>
      <w:bookmarkStart w:id="13" w:name="_Toc64907936"/>
      <w:bookmarkEnd w:id="8"/>
      <w:bookmarkEnd w:id="9"/>
      <w:bookmarkEnd w:id="10"/>
      <w:r w:rsidR="00902548" w:rsidRPr="00F15D4D">
        <w:t xml:space="preserve">Le Laboratoire Central de </w:t>
      </w:r>
      <w:r w:rsidR="00902548" w:rsidRPr="00F15D4D">
        <w:br/>
        <w:t>Surveillance de la Qualité de l'Air</w:t>
      </w:r>
      <w:bookmarkEnd w:id="11"/>
      <w:bookmarkEnd w:id="12"/>
      <w:bookmarkEnd w:id="13"/>
    </w:p>
    <w:p w14:paraId="6679841B" w14:textId="77777777" w:rsidR="008D2ABA" w:rsidRDefault="008D2ABA" w:rsidP="008D2ABA">
      <w:r>
        <w:t>Désigné par le ministère chargé de l’environnement, le Laboratoire Central de Surveillance de la Qualité de l’Air (LCSQA) est l‘organisme chargé d’assurer la coordination technique du dispositif de surveillance de la qualité de l’air en France.</w:t>
      </w:r>
    </w:p>
    <w:p w14:paraId="5ECDED47" w14:textId="5839FD6E" w:rsidR="008D2ABA" w:rsidRDefault="008D2ABA" w:rsidP="008D2ABA">
      <w:r>
        <w:t>Le LCSQA résulte d’une collaboration forte entre trois partenaires dont les métiers se complètent pour assurer cette coordination : l’Institut National de l'Environnement Industriel et des Risques (I</w:t>
      </w:r>
      <w:r w:rsidR="004A27E4">
        <w:t>neris</w:t>
      </w:r>
      <w:r>
        <w:t>), le Laboratoire National de métrologie et d’Essais (LNE) et l'Ecole Nationale Supérieure Mines-Telecom Lille Douai (IMT Lille Douai). Le LCSQA est constitué en Groupement d’Intérêt Scientifique (GIS), mode de fonctionnement à la fois réactif et adaptable aux besoins, sans frais de structure propres.</w:t>
      </w:r>
    </w:p>
    <w:p w14:paraId="1D14A518" w14:textId="170D1685" w:rsidR="008D2ABA" w:rsidRDefault="008D2ABA" w:rsidP="008D2ABA">
      <w:r>
        <w:t>Les travaux du LCSQA présentés dans ce document, sont financés par la Direction Générale de l'Énergie et du Climat (bureau de la qualité de l’air) du Ministère de la Transition Ecologique et Solidaire (</w:t>
      </w:r>
      <w:r w:rsidR="000332E7">
        <w:t>MTE</w:t>
      </w:r>
      <w:r>
        <w:t xml:space="preserve">). Ils sont réalisés avec le souci constant d’améliorer le dispositif de surveillance de la qualité de l’air en France en apportant un appui scientifique et technique au </w:t>
      </w:r>
      <w:r w:rsidR="000332E7">
        <w:t>MTE</w:t>
      </w:r>
      <w:r>
        <w:t xml:space="preserve"> et aux Associations Agréées de Surveillance de la Qualité de l’Air (AASQA).</w:t>
      </w:r>
    </w:p>
    <w:p w14:paraId="3C0E5D90" w14:textId="77777777" w:rsidR="008D2ABA" w:rsidRDefault="008D2ABA" w:rsidP="008D2ABA">
      <w:r>
        <w:t>Le ministère chargé de l’environnement et les membres du LCSQA ont décidé de mettre en place un second contrat d’objectifs, appelé désormais contrat de performance pour la période 2016 – 2021. Ce contrat est construit autour de quatre orientations :</w:t>
      </w:r>
    </w:p>
    <w:p w14:paraId="0E2840F8" w14:textId="77777777" w:rsidR="008D2ABA" w:rsidRDefault="008D2ABA" w:rsidP="008D2ABA">
      <w:pPr>
        <w:pStyle w:val="Paragraphedeliste"/>
        <w:numPr>
          <w:ilvl w:val="0"/>
          <w:numId w:val="8"/>
        </w:numPr>
      </w:pPr>
      <w:proofErr w:type="gramStart"/>
      <w:r>
        <w:t>garantir</w:t>
      </w:r>
      <w:proofErr w:type="gramEnd"/>
      <w:r>
        <w:t xml:space="preserve"> la qualité des données du dispositif et leur adéquation avec les exigences européennes et les besoins de surveillance ;</w:t>
      </w:r>
    </w:p>
    <w:p w14:paraId="395133E6" w14:textId="77777777" w:rsidR="008D2ABA" w:rsidRDefault="008D2ABA" w:rsidP="008D2ABA">
      <w:pPr>
        <w:pStyle w:val="Paragraphedeliste"/>
        <w:numPr>
          <w:ilvl w:val="0"/>
          <w:numId w:val="8"/>
        </w:numPr>
      </w:pPr>
      <w:proofErr w:type="gramStart"/>
      <w:r>
        <w:t>assurer</w:t>
      </w:r>
      <w:proofErr w:type="gramEnd"/>
      <w:r>
        <w:t xml:space="preserve"> la diffusion et la valorisation au niveau national des données produites par le dispositif de surveillance ;</w:t>
      </w:r>
    </w:p>
    <w:p w14:paraId="7B40D52B" w14:textId="77777777" w:rsidR="008D2ABA" w:rsidRDefault="008D2ABA" w:rsidP="008D2ABA">
      <w:pPr>
        <w:pStyle w:val="Paragraphedeliste"/>
        <w:numPr>
          <w:ilvl w:val="0"/>
          <w:numId w:val="8"/>
        </w:numPr>
      </w:pPr>
      <w:proofErr w:type="gramStart"/>
      <w:r>
        <w:t>améliorer</w:t>
      </w:r>
      <w:proofErr w:type="gramEnd"/>
      <w:r>
        <w:t xml:space="preserve"> les connaissances scientifiques et techniques du dispositif pour accompagner la mise en œuvre des plans d'action et anticiper les enjeux futurs du dispositif ;</w:t>
      </w:r>
    </w:p>
    <w:p w14:paraId="013ED1EE" w14:textId="77777777" w:rsidR="008D2ABA" w:rsidRDefault="008D2ABA" w:rsidP="008D2ABA">
      <w:pPr>
        <w:pStyle w:val="Paragraphedeliste"/>
        <w:numPr>
          <w:ilvl w:val="0"/>
          <w:numId w:val="8"/>
        </w:numPr>
      </w:pPr>
      <w:proofErr w:type="gramStart"/>
      <w:r>
        <w:t>coordonner</w:t>
      </w:r>
      <w:proofErr w:type="gramEnd"/>
      <w:r>
        <w:t xml:space="preserve"> et animer le dispositif national de surveillance.</w:t>
      </w:r>
    </w:p>
    <w:p w14:paraId="62083BF3" w14:textId="04C8BAFB" w:rsidR="008D2ABA" w:rsidRDefault="008D2ABA" w:rsidP="008D2ABA">
      <w:pPr>
        <w:rPr>
          <w:b/>
        </w:rPr>
      </w:pPr>
      <w:r>
        <w:t xml:space="preserve">Le programme de travail du LCSQA pour </w:t>
      </w:r>
      <w:r w:rsidR="00DD2EDA">
        <w:t>202</w:t>
      </w:r>
      <w:r w:rsidR="00304CBE">
        <w:t>1</w:t>
      </w:r>
      <w:r w:rsidR="00DD2EDA">
        <w:t xml:space="preserve"> </w:t>
      </w:r>
      <w:r>
        <w:t>présenté dans ce document définit les actions de chaque membre. Il a été élaboré en lien avec les quatre orientations, les besoins du dispositif national de surveillance et tenant compte des compétences des trois organismes partenaires.</w:t>
      </w:r>
    </w:p>
    <w:p w14:paraId="70F0C4B9" w14:textId="77777777" w:rsidR="00A173B7" w:rsidRDefault="00A173B7" w:rsidP="00902548">
      <w:pPr>
        <w:pStyle w:val="Retraitcorpsdetexte"/>
        <w:spacing w:line="240" w:lineRule="auto"/>
        <w:rPr>
          <w:b w:val="0"/>
        </w:rPr>
      </w:pPr>
    </w:p>
    <w:p w14:paraId="5FB7E4A4" w14:textId="77777777" w:rsidR="00A173B7" w:rsidRPr="003B6857" w:rsidRDefault="00A173B7" w:rsidP="00902548">
      <w:pPr>
        <w:pStyle w:val="Retraitcorpsdetexte"/>
        <w:spacing w:line="240" w:lineRule="auto"/>
        <w:rPr>
          <w:b w:val="0"/>
        </w:rPr>
        <w:sectPr w:rsidR="00A173B7" w:rsidRPr="003B6857" w:rsidSect="00507023">
          <w:pgSz w:w="11907" w:h="16840" w:code="9"/>
          <w:pgMar w:top="1418" w:right="1418" w:bottom="1418" w:left="1418" w:header="851" w:footer="690" w:gutter="284"/>
          <w:paperSrc w:first="15" w:other="15"/>
          <w:cols w:space="720"/>
          <w:docGrid w:linePitch="326"/>
        </w:sectPr>
      </w:pPr>
    </w:p>
    <w:p w14:paraId="2CCB5619" w14:textId="77777777" w:rsidR="00902548" w:rsidRPr="008D7680" w:rsidRDefault="00902548" w:rsidP="008D7680">
      <w:pPr>
        <w:pStyle w:val="GDTITREhautdepage"/>
      </w:pPr>
      <w:bookmarkStart w:id="14" w:name="_Toc506298724"/>
      <w:bookmarkStart w:id="15" w:name="_Toc506299721"/>
      <w:bookmarkStart w:id="16" w:name="_Toc64907937"/>
      <w:r w:rsidRPr="008D7680">
        <w:lastRenderedPageBreak/>
        <w:t>table des matières</w:t>
      </w:r>
      <w:bookmarkEnd w:id="14"/>
      <w:bookmarkEnd w:id="15"/>
      <w:bookmarkEnd w:id="16"/>
    </w:p>
    <w:bookmarkStart w:id="17" w:name="_Toc172358769"/>
    <w:p w14:paraId="77A43F4E" w14:textId="32F67B21" w:rsidR="004D3CAA" w:rsidRDefault="004D3CAA">
      <w:pPr>
        <w:pStyle w:val="TM1"/>
        <w:rPr>
          <w:rFonts w:asciiTheme="minorHAnsi" w:eastAsiaTheme="minorEastAsia" w:hAnsiTheme="minorHAnsi" w:cstheme="minorBidi"/>
          <w:b w:val="0"/>
          <w:caps w:val="0"/>
          <w:sz w:val="22"/>
          <w:szCs w:val="22"/>
        </w:rPr>
      </w:pPr>
      <w:r>
        <w:rPr>
          <w:b w:val="0"/>
          <w:caps w:val="0"/>
        </w:rPr>
        <w:fldChar w:fldCharType="begin"/>
      </w:r>
      <w:r>
        <w:rPr>
          <w:b w:val="0"/>
          <w:caps w:val="0"/>
        </w:rPr>
        <w:instrText xml:space="preserve"> TOC \o "1-3" \h \z \t "Titre action programme;2" </w:instrText>
      </w:r>
      <w:r>
        <w:rPr>
          <w:b w:val="0"/>
          <w:caps w:val="0"/>
        </w:rPr>
        <w:fldChar w:fldCharType="separate"/>
      </w:r>
      <w:hyperlink w:anchor="_Toc64907938" w:history="1">
        <w:r w:rsidRPr="005D7625">
          <w:rPr>
            <w:rStyle w:val="Lienhypertexte"/>
          </w:rPr>
          <w:t>1.</w:t>
        </w:r>
        <w:r>
          <w:rPr>
            <w:rFonts w:asciiTheme="minorHAnsi" w:eastAsiaTheme="minorEastAsia" w:hAnsiTheme="minorHAnsi" w:cstheme="minorBidi"/>
            <w:b w:val="0"/>
            <w:caps w:val="0"/>
            <w:sz w:val="22"/>
            <w:szCs w:val="22"/>
          </w:rPr>
          <w:tab/>
        </w:r>
        <w:r w:rsidRPr="005D7625">
          <w:rPr>
            <w:rStyle w:val="Lienhypertexte"/>
          </w:rPr>
          <w:t>Orientation n°1 - assurer la qualité des données de l’observatoire et leur adéquation avec les exigences européennes et les besoins de surveillance</w:t>
        </w:r>
        <w:r>
          <w:rPr>
            <w:webHidden/>
          </w:rPr>
          <w:tab/>
        </w:r>
        <w:r>
          <w:rPr>
            <w:webHidden/>
          </w:rPr>
          <w:fldChar w:fldCharType="begin"/>
        </w:r>
        <w:r>
          <w:rPr>
            <w:webHidden/>
          </w:rPr>
          <w:instrText xml:space="preserve"> PAGEREF _Toc64907938 \h </w:instrText>
        </w:r>
        <w:r>
          <w:rPr>
            <w:webHidden/>
          </w:rPr>
        </w:r>
        <w:r>
          <w:rPr>
            <w:webHidden/>
          </w:rPr>
          <w:fldChar w:fldCharType="separate"/>
        </w:r>
        <w:r w:rsidR="00E46AB7">
          <w:rPr>
            <w:webHidden/>
          </w:rPr>
          <w:t>8</w:t>
        </w:r>
        <w:r>
          <w:rPr>
            <w:webHidden/>
          </w:rPr>
          <w:fldChar w:fldCharType="end"/>
        </w:r>
      </w:hyperlink>
    </w:p>
    <w:p w14:paraId="731D78C9" w14:textId="7FB655C7" w:rsidR="004D3CAA" w:rsidRDefault="00E46AB7" w:rsidP="000332E7">
      <w:pPr>
        <w:pStyle w:val="TM2"/>
        <w:tabs>
          <w:tab w:val="clear" w:pos="680"/>
          <w:tab w:val="left" w:pos="1418"/>
        </w:tabs>
        <w:ind w:left="1418" w:hanging="1305"/>
        <w:rPr>
          <w:rFonts w:asciiTheme="minorHAnsi" w:eastAsiaTheme="minorEastAsia" w:hAnsiTheme="minorHAnsi" w:cstheme="minorBidi"/>
          <w:sz w:val="22"/>
          <w:szCs w:val="22"/>
        </w:rPr>
      </w:pPr>
      <w:hyperlink w:anchor="_Toc64907939" w:history="1">
        <w:r w:rsidR="004D3CAA" w:rsidRPr="005D7625">
          <w:rPr>
            <w:rStyle w:val="Lienhypertexte"/>
          </w:rPr>
          <w:t>Action N° 1 Maintien des étalons nationaux</w:t>
        </w:r>
        <w:r w:rsidR="004D3CAA">
          <w:rPr>
            <w:webHidden/>
          </w:rPr>
          <w:tab/>
        </w:r>
        <w:r w:rsidR="004D3CAA">
          <w:rPr>
            <w:webHidden/>
          </w:rPr>
          <w:fldChar w:fldCharType="begin"/>
        </w:r>
        <w:r w:rsidR="004D3CAA">
          <w:rPr>
            <w:webHidden/>
          </w:rPr>
          <w:instrText xml:space="preserve"> PAGEREF _Toc64907939 \h </w:instrText>
        </w:r>
        <w:r w:rsidR="004D3CAA">
          <w:rPr>
            <w:webHidden/>
          </w:rPr>
        </w:r>
        <w:r w:rsidR="004D3CAA">
          <w:rPr>
            <w:webHidden/>
          </w:rPr>
          <w:fldChar w:fldCharType="separate"/>
        </w:r>
        <w:r>
          <w:rPr>
            <w:webHidden/>
          </w:rPr>
          <w:t>9</w:t>
        </w:r>
        <w:r w:rsidR="004D3CAA">
          <w:rPr>
            <w:webHidden/>
          </w:rPr>
          <w:fldChar w:fldCharType="end"/>
        </w:r>
      </w:hyperlink>
    </w:p>
    <w:p w14:paraId="4CAFB520" w14:textId="23C97531" w:rsidR="004D3CAA" w:rsidRDefault="00E46AB7" w:rsidP="000332E7">
      <w:pPr>
        <w:pStyle w:val="TM2"/>
        <w:tabs>
          <w:tab w:val="clear" w:pos="680"/>
          <w:tab w:val="left" w:pos="1418"/>
        </w:tabs>
        <w:ind w:left="1418" w:hanging="1305"/>
        <w:rPr>
          <w:rFonts w:asciiTheme="minorHAnsi" w:eastAsiaTheme="minorEastAsia" w:hAnsiTheme="minorHAnsi" w:cstheme="minorBidi"/>
          <w:sz w:val="22"/>
          <w:szCs w:val="22"/>
        </w:rPr>
      </w:pPr>
      <w:hyperlink w:anchor="_Toc64907940" w:history="1">
        <w:r w:rsidR="004D3CAA" w:rsidRPr="005D7625">
          <w:rPr>
            <w:rStyle w:val="Lienhypertexte"/>
          </w:rPr>
          <w:t>Action N° 2 Maintien de la chaîne nationale de traçabilité métrologique</w:t>
        </w:r>
        <w:r w:rsidR="004D3CAA">
          <w:rPr>
            <w:webHidden/>
          </w:rPr>
          <w:tab/>
        </w:r>
        <w:r w:rsidR="004D3CAA">
          <w:rPr>
            <w:webHidden/>
          </w:rPr>
          <w:fldChar w:fldCharType="begin"/>
        </w:r>
        <w:r w:rsidR="004D3CAA">
          <w:rPr>
            <w:webHidden/>
          </w:rPr>
          <w:instrText xml:space="preserve"> PAGEREF _Toc64907940 \h </w:instrText>
        </w:r>
        <w:r w:rsidR="004D3CAA">
          <w:rPr>
            <w:webHidden/>
          </w:rPr>
        </w:r>
        <w:r w:rsidR="004D3CAA">
          <w:rPr>
            <w:webHidden/>
          </w:rPr>
          <w:fldChar w:fldCharType="separate"/>
        </w:r>
        <w:r>
          <w:rPr>
            <w:webHidden/>
          </w:rPr>
          <w:t>11</w:t>
        </w:r>
        <w:r w:rsidR="004D3CAA">
          <w:rPr>
            <w:webHidden/>
          </w:rPr>
          <w:fldChar w:fldCharType="end"/>
        </w:r>
      </w:hyperlink>
    </w:p>
    <w:p w14:paraId="0BC45B14" w14:textId="0DDF4B51" w:rsidR="004D3CAA" w:rsidRDefault="00E46AB7" w:rsidP="000332E7">
      <w:pPr>
        <w:pStyle w:val="TM2"/>
        <w:tabs>
          <w:tab w:val="clear" w:pos="680"/>
          <w:tab w:val="left" w:pos="1418"/>
        </w:tabs>
        <w:ind w:left="1418" w:hanging="1305"/>
        <w:rPr>
          <w:rFonts w:asciiTheme="minorHAnsi" w:eastAsiaTheme="minorEastAsia" w:hAnsiTheme="minorHAnsi" w:cstheme="minorBidi"/>
          <w:sz w:val="22"/>
          <w:szCs w:val="22"/>
        </w:rPr>
      </w:pPr>
      <w:hyperlink w:anchor="_Toc64907941" w:history="1">
        <w:r w:rsidR="004D3CAA" w:rsidRPr="005D7625">
          <w:rPr>
            <w:rStyle w:val="Lienhypertexte"/>
          </w:rPr>
          <w:t>Action N° 3 Raccordement des analyseurs automatiques de PM à l'aide de cales étalons</w:t>
        </w:r>
        <w:r w:rsidR="004D3CAA">
          <w:rPr>
            <w:webHidden/>
          </w:rPr>
          <w:tab/>
        </w:r>
        <w:r w:rsidR="004D3CAA">
          <w:rPr>
            <w:webHidden/>
          </w:rPr>
          <w:fldChar w:fldCharType="begin"/>
        </w:r>
        <w:r w:rsidR="004D3CAA">
          <w:rPr>
            <w:webHidden/>
          </w:rPr>
          <w:instrText xml:space="preserve"> PAGEREF _Toc64907941 \h </w:instrText>
        </w:r>
        <w:r w:rsidR="004D3CAA">
          <w:rPr>
            <w:webHidden/>
          </w:rPr>
        </w:r>
        <w:r w:rsidR="004D3CAA">
          <w:rPr>
            <w:webHidden/>
          </w:rPr>
          <w:fldChar w:fldCharType="separate"/>
        </w:r>
        <w:r>
          <w:rPr>
            <w:webHidden/>
          </w:rPr>
          <w:t>12</w:t>
        </w:r>
        <w:r w:rsidR="004D3CAA">
          <w:rPr>
            <w:webHidden/>
          </w:rPr>
          <w:fldChar w:fldCharType="end"/>
        </w:r>
      </w:hyperlink>
    </w:p>
    <w:p w14:paraId="06E6C890" w14:textId="5861F3CE" w:rsidR="004D3CAA" w:rsidRDefault="00E46AB7" w:rsidP="000332E7">
      <w:pPr>
        <w:pStyle w:val="TM2"/>
        <w:tabs>
          <w:tab w:val="clear" w:pos="680"/>
          <w:tab w:val="left" w:pos="1418"/>
        </w:tabs>
        <w:ind w:left="1418" w:hanging="1305"/>
        <w:rPr>
          <w:rFonts w:asciiTheme="minorHAnsi" w:eastAsiaTheme="minorEastAsia" w:hAnsiTheme="minorHAnsi" w:cstheme="minorBidi"/>
          <w:sz w:val="22"/>
          <w:szCs w:val="22"/>
        </w:rPr>
      </w:pPr>
      <w:hyperlink w:anchor="_Toc64907942" w:history="1">
        <w:r w:rsidR="004D3CAA" w:rsidRPr="005D7625">
          <w:rPr>
            <w:rStyle w:val="Lienhypertexte"/>
          </w:rPr>
          <w:t>Action N° 4 Amélioration de la qualité des étalonnages</w:t>
        </w:r>
        <w:r w:rsidR="004D3CAA">
          <w:rPr>
            <w:webHidden/>
          </w:rPr>
          <w:tab/>
        </w:r>
        <w:r w:rsidR="004D3CAA">
          <w:rPr>
            <w:webHidden/>
          </w:rPr>
          <w:fldChar w:fldCharType="begin"/>
        </w:r>
        <w:r w:rsidR="004D3CAA">
          <w:rPr>
            <w:webHidden/>
          </w:rPr>
          <w:instrText xml:space="preserve"> PAGEREF _Toc64907942 \h </w:instrText>
        </w:r>
        <w:r w:rsidR="004D3CAA">
          <w:rPr>
            <w:webHidden/>
          </w:rPr>
        </w:r>
        <w:r w:rsidR="004D3CAA">
          <w:rPr>
            <w:webHidden/>
          </w:rPr>
          <w:fldChar w:fldCharType="separate"/>
        </w:r>
        <w:r>
          <w:rPr>
            <w:webHidden/>
          </w:rPr>
          <w:t>13</w:t>
        </w:r>
        <w:r w:rsidR="004D3CAA">
          <w:rPr>
            <w:webHidden/>
          </w:rPr>
          <w:fldChar w:fldCharType="end"/>
        </w:r>
      </w:hyperlink>
    </w:p>
    <w:p w14:paraId="5EA8FBED" w14:textId="7B790C91" w:rsidR="004D3CAA" w:rsidRDefault="00E46AB7" w:rsidP="000332E7">
      <w:pPr>
        <w:pStyle w:val="TM2"/>
        <w:tabs>
          <w:tab w:val="clear" w:pos="680"/>
          <w:tab w:val="left" w:pos="1418"/>
        </w:tabs>
        <w:ind w:left="1418" w:hanging="1305"/>
        <w:rPr>
          <w:rFonts w:asciiTheme="minorHAnsi" w:eastAsiaTheme="minorEastAsia" w:hAnsiTheme="minorHAnsi" w:cstheme="minorBidi"/>
          <w:sz w:val="22"/>
          <w:szCs w:val="22"/>
        </w:rPr>
      </w:pPr>
      <w:hyperlink w:anchor="_Toc64907943" w:history="1">
        <w:r w:rsidR="004D3CAA" w:rsidRPr="005D7625">
          <w:rPr>
            <w:rStyle w:val="Lienhypertexte"/>
          </w:rPr>
          <w:t>Action N° 5 Rédaction d’un cahier des charges permettant aux AASQA de s’équiper d’un Générateur d’Aérosols de Référence Portable (GARP)</w:t>
        </w:r>
        <w:r w:rsidR="004D3CAA">
          <w:rPr>
            <w:webHidden/>
          </w:rPr>
          <w:tab/>
        </w:r>
        <w:r w:rsidR="004D3CAA">
          <w:rPr>
            <w:webHidden/>
          </w:rPr>
          <w:fldChar w:fldCharType="begin"/>
        </w:r>
        <w:r w:rsidR="004D3CAA">
          <w:rPr>
            <w:webHidden/>
          </w:rPr>
          <w:instrText xml:space="preserve"> PAGEREF _Toc64907943 \h </w:instrText>
        </w:r>
        <w:r w:rsidR="004D3CAA">
          <w:rPr>
            <w:webHidden/>
          </w:rPr>
        </w:r>
        <w:r w:rsidR="004D3CAA">
          <w:rPr>
            <w:webHidden/>
          </w:rPr>
          <w:fldChar w:fldCharType="separate"/>
        </w:r>
        <w:r>
          <w:rPr>
            <w:webHidden/>
          </w:rPr>
          <w:t>14</w:t>
        </w:r>
        <w:r w:rsidR="004D3CAA">
          <w:rPr>
            <w:webHidden/>
          </w:rPr>
          <w:fldChar w:fldCharType="end"/>
        </w:r>
      </w:hyperlink>
    </w:p>
    <w:p w14:paraId="13D5951B" w14:textId="5FED22E7" w:rsidR="004D3CAA" w:rsidRDefault="00E46AB7" w:rsidP="000332E7">
      <w:pPr>
        <w:pStyle w:val="TM2"/>
        <w:tabs>
          <w:tab w:val="clear" w:pos="680"/>
          <w:tab w:val="left" w:pos="1418"/>
        </w:tabs>
        <w:ind w:left="1418" w:hanging="1305"/>
        <w:rPr>
          <w:rFonts w:asciiTheme="minorHAnsi" w:eastAsiaTheme="minorEastAsia" w:hAnsiTheme="minorHAnsi" w:cstheme="minorBidi"/>
          <w:sz w:val="22"/>
          <w:szCs w:val="22"/>
        </w:rPr>
      </w:pPr>
      <w:hyperlink w:anchor="_Toc64907944" w:history="1">
        <w:r w:rsidR="004D3CAA" w:rsidRPr="005D7625">
          <w:rPr>
            <w:rStyle w:val="Lienhypertexte"/>
          </w:rPr>
          <w:t>Action N° 6 CIL pour les polluants gazeux (mélanges de concentration inconnue)</w:t>
        </w:r>
        <w:r w:rsidR="004D3CAA">
          <w:rPr>
            <w:webHidden/>
          </w:rPr>
          <w:tab/>
        </w:r>
        <w:r w:rsidR="004D3CAA">
          <w:rPr>
            <w:webHidden/>
          </w:rPr>
          <w:fldChar w:fldCharType="begin"/>
        </w:r>
        <w:r w:rsidR="004D3CAA">
          <w:rPr>
            <w:webHidden/>
          </w:rPr>
          <w:instrText xml:space="preserve"> PAGEREF _Toc64907944 \h </w:instrText>
        </w:r>
        <w:r w:rsidR="004D3CAA">
          <w:rPr>
            <w:webHidden/>
          </w:rPr>
        </w:r>
        <w:r w:rsidR="004D3CAA">
          <w:rPr>
            <w:webHidden/>
          </w:rPr>
          <w:fldChar w:fldCharType="separate"/>
        </w:r>
        <w:r>
          <w:rPr>
            <w:webHidden/>
          </w:rPr>
          <w:t>16</w:t>
        </w:r>
        <w:r w:rsidR="004D3CAA">
          <w:rPr>
            <w:webHidden/>
          </w:rPr>
          <w:fldChar w:fldCharType="end"/>
        </w:r>
      </w:hyperlink>
    </w:p>
    <w:p w14:paraId="03C5F6C4" w14:textId="480B54C5" w:rsidR="004D3CAA" w:rsidRDefault="00E46AB7" w:rsidP="000332E7">
      <w:pPr>
        <w:pStyle w:val="TM2"/>
        <w:tabs>
          <w:tab w:val="clear" w:pos="680"/>
          <w:tab w:val="left" w:pos="1418"/>
        </w:tabs>
        <w:ind w:left="1418" w:hanging="1305"/>
        <w:rPr>
          <w:rFonts w:asciiTheme="minorHAnsi" w:eastAsiaTheme="minorEastAsia" w:hAnsiTheme="minorHAnsi" w:cstheme="minorBidi"/>
          <w:sz w:val="22"/>
          <w:szCs w:val="22"/>
        </w:rPr>
      </w:pPr>
      <w:hyperlink w:anchor="_Toc64907945" w:history="1">
        <w:r w:rsidR="004D3CAA" w:rsidRPr="005D7625">
          <w:rPr>
            <w:rStyle w:val="Lienhypertexte"/>
          </w:rPr>
          <w:t>Action N° 7 CIL Pesticides</w:t>
        </w:r>
        <w:r w:rsidR="004D3CAA">
          <w:rPr>
            <w:webHidden/>
          </w:rPr>
          <w:tab/>
        </w:r>
        <w:r w:rsidR="004D3CAA">
          <w:rPr>
            <w:webHidden/>
          </w:rPr>
          <w:fldChar w:fldCharType="begin"/>
        </w:r>
        <w:r w:rsidR="004D3CAA">
          <w:rPr>
            <w:webHidden/>
          </w:rPr>
          <w:instrText xml:space="preserve"> PAGEREF _Toc64907945 \h </w:instrText>
        </w:r>
        <w:r w:rsidR="004D3CAA">
          <w:rPr>
            <w:webHidden/>
          </w:rPr>
        </w:r>
        <w:r w:rsidR="004D3CAA">
          <w:rPr>
            <w:webHidden/>
          </w:rPr>
          <w:fldChar w:fldCharType="separate"/>
        </w:r>
        <w:r>
          <w:rPr>
            <w:webHidden/>
          </w:rPr>
          <w:t>17</w:t>
        </w:r>
        <w:r w:rsidR="004D3CAA">
          <w:rPr>
            <w:webHidden/>
          </w:rPr>
          <w:fldChar w:fldCharType="end"/>
        </w:r>
      </w:hyperlink>
    </w:p>
    <w:p w14:paraId="5C987B64" w14:textId="5D7E1EB6" w:rsidR="004D3CAA" w:rsidRDefault="00E46AB7" w:rsidP="000332E7">
      <w:pPr>
        <w:pStyle w:val="TM2"/>
        <w:tabs>
          <w:tab w:val="clear" w:pos="680"/>
          <w:tab w:val="left" w:pos="1418"/>
        </w:tabs>
        <w:ind w:left="1418" w:hanging="1305"/>
        <w:rPr>
          <w:rFonts w:asciiTheme="minorHAnsi" w:eastAsiaTheme="minorEastAsia" w:hAnsiTheme="minorHAnsi" w:cstheme="minorBidi"/>
          <w:sz w:val="22"/>
          <w:szCs w:val="22"/>
        </w:rPr>
      </w:pPr>
      <w:hyperlink w:anchor="_Toc64907946" w:history="1">
        <w:r w:rsidR="004D3CAA" w:rsidRPr="005D7625">
          <w:rPr>
            <w:rStyle w:val="Lienhypertexte"/>
          </w:rPr>
          <w:t>Action N° 8 CIL Modélisation urbaine</w:t>
        </w:r>
        <w:r w:rsidR="004D3CAA">
          <w:rPr>
            <w:webHidden/>
          </w:rPr>
          <w:tab/>
        </w:r>
        <w:r w:rsidR="004D3CAA">
          <w:rPr>
            <w:webHidden/>
          </w:rPr>
          <w:fldChar w:fldCharType="begin"/>
        </w:r>
        <w:r w:rsidR="004D3CAA">
          <w:rPr>
            <w:webHidden/>
          </w:rPr>
          <w:instrText xml:space="preserve"> PAGEREF _Toc64907946 \h </w:instrText>
        </w:r>
        <w:r w:rsidR="004D3CAA">
          <w:rPr>
            <w:webHidden/>
          </w:rPr>
        </w:r>
        <w:r w:rsidR="004D3CAA">
          <w:rPr>
            <w:webHidden/>
          </w:rPr>
          <w:fldChar w:fldCharType="separate"/>
        </w:r>
        <w:r>
          <w:rPr>
            <w:webHidden/>
          </w:rPr>
          <w:t>18</w:t>
        </w:r>
        <w:r w:rsidR="004D3CAA">
          <w:rPr>
            <w:webHidden/>
          </w:rPr>
          <w:fldChar w:fldCharType="end"/>
        </w:r>
      </w:hyperlink>
    </w:p>
    <w:p w14:paraId="60C2A263" w14:textId="54B54C3A" w:rsidR="004D3CAA" w:rsidRDefault="00E46AB7" w:rsidP="000332E7">
      <w:pPr>
        <w:pStyle w:val="TM2"/>
        <w:tabs>
          <w:tab w:val="clear" w:pos="680"/>
          <w:tab w:val="left" w:pos="1418"/>
        </w:tabs>
        <w:ind w:left="1418" w:hanging="1305"/>
        <w:rPr>
          <w:rFonts w:asciiTheme="minorHAnsi" w:eastAsiaTheme="minorEastAsia" w:hAnsiTheme="minorHAnsi" w:cstheme="minorBidi"/>
          <w:sz w:val="22"/>
          <w:szCs w:val="22"/>
        </w:rPr>
      </w:pPr>
      <w:hyperlink w:anchor="_Toc64907947" w:history="1">
        <w:r w:rsidR="004D3CAA" w:rsidRPr="005D7625">
          <w:rPr>
            <w:rStyle w:val="Lienhypertexte"/>
          </w:rPr>
          <w:t>Action N° 9 Harmonisation de l’exploitation statistique des CIL organisées par le LCSQA</w:t>
        </w:r>
        <w:r w:rsidR="004D3CAA">
          <w:rPr>
            <w:webHidden/>
          </w:rPr>
          <w:tab/>
        </w:r>
        <w:r w:rsidR="004D3CAA">
          <w:rPr>
            <w:webHidden/>
          </w:rPr>
          <w:fldChar w:fldCharType="begin"/>
        </w:r>
        <w:r w:rsidR="004D3CAA">
          <w:rPr>
            <w:webHidden/>
          </w:rPr>
          <w:instrText xml:space="preserve"> PAGEREF _Toc64907947 \h </w:instrText>
        </w:r>
        <w:r w:rsidR="004D3CAA">
          <w:rPr>
            <w:webHidden/>
          </w:rPr>
        </w:r>
        <w:r w:rsidR="004D3CAA">
          <w:rPr>
            <w:webHidden/>
          </w:rPr>
          <w:fldChar w:fldCharType="separate"/>
        </w:r>
        <w:r>
          <w:rPr>
            <w:webHidden/>
          </w:rPr>
          <w:t>19</w:t>
        </w:r>
        <w:r w:rsidR="004D3CAA">
          <w:rPr>
            <w:webHidden/>
          </w:rPr>
          <w:fldChar w:fldCharType="end"/>
        </w:r>
      </w:hyperlink>
    </w:p>
    <w:p w14:paraId="25DCA1DC" w14:textId="32E55679" w:rsidR="004D3CAA" w:rsidRDefault="00E46AB7" w:rsidP="000332E7">
      <w:pPr>
        <w:pStyle w:val="TM2"/>
        <w:tabs>
          <w:tab w:val="clear" w:pos="680"/>
          <w:tab w:val="left" w:pos="1418"/>
        </w:tabs>
        <w:ind w:left="1418" w:hanging="1305"/>
        <w:rPr>
          <w:rFonts w:asciiTheme="minorHAnsi" w:eastAsiaTheme="minorEastAsia" w:hAnsiTheme="minorHAnsi" w:cstheme="minorBidi"/>
          <w:sz w:val="22"/>
          <w:szCs w:val="22"/>
        </w:rPr>
      </w:pPr>
      <w:hyperlink w:anchor="_Toc64907948" w:history="1">
        <w:r w:rsidR="004D3CAA" w:rsidRPr="005D7625">
          <w:rPr>
            <w:rStyle w:val="Lienhypertexte"/>
          </w:rPr>
          <w:t>Action N° 10 Maintien accréditation 17025 du LCSQA (PM)</w:t>
        </w:r>
        <w:r w:rsidR="004D3CAA">
          <w:rPr>
            <w:webHidden/>
          </w:rPr>
          <w:tab/>
        </w:r>
        <w:r w:rsidR="004D3CAA">
          <w:rPr>
            <w:webHidden/>
          </w:rPr>
          <w:fldChar w:fldCharType="begin"/>
        </w:r>
        <w:r w:rsidR="004D3CAA">
          <w:rPr>
            <w:webHidden/>
          </w:rPr>
          <w:instrText xml:space="preserve"> PAGEREF _Toc64907948 \h </w:instrText>
        </w:r>
        <w:r w:rsidR="004D3CAA">
          <w:rPr>
            <w:webHidden/>
          </w:rPr>
        </w:r>
        <w:r w:rsidR="004D3CAA">
          <w:rPr>
            <w:webHidden/>
          </w:rPr>
          <w:fldChar w:fldCharType="separate"/>
        </w:r>
        <w:r>
          <w:rPr>
            <w:webHidden/>
          </w:rPr>
          <w:t>20</w:t>
        </w:r>
        <w:r w:rsidR="004D3CAA">
          <w:rPr>
            <w:webHidden/>
          </w:rPr>
          <w:fldChar w:fldCharType="end"/>
        </w:r>
      </w:hyperlink>
    </w:p>
    <w:p w14:paraId="1C3A2BFF" w14:textId="7FBB9316" w:rsidR="004D3CAA" w:rsidRDefault="00E46AB7" w:rsidP="000332E7">
      <w:pPr>
        <w:pStyle w:val="TM2"/>
        <w:tabs>
          <w:tab w:val="clear" w:pos="680"/>
          <w:tab w:val="left" w:pos="1418"/>
        </w:tabs>
        <w:ind w:left="1418" w:hanging="1305"/>
        <w:rPr>
          <w:rFonts w:asciiTheme="minorHAnsi" w:eastAsiaTheme="minorEastAsia" w:hAnsiTheme="minorHAnsi" w:cstheme="minorBidi"/>
          <w:sz w:val="22"/>
          <w:szCs w:val="22"/>
        </w:rPr>
      </w:pPr>
      <w:hyperlink w:anchor="_Toc64907949" w:history="1">
        <w:r w:rsidR="004D3CAA" w:rsidRPr="005D7625">
          <w:rPr>
            <w:rStyle w:val="Lienhypertexte"/>
          </w:rPr>
          <w:t>Action N° 11 Maintien accréditation 17025 du LCSQA (GAZ)</w:t>
        </w:r>
        <w:r w:rsidR="004D3CAA">
          <w:rPr>
            <w:webHidden/>
          </w:rPr>
          <w:tab/>
        </w:r>
        <w:r w:rsidR="004D3CAA">
          <w:rPr>
            <w:webHidden/>
          </w:rPr>
          <w:fldChar w:fldCharType="begin"/>
        </w:r>
        <w:r w:rsidR="004D3CAA">
          <w:rPr>
            <w:webHidden/>
          </w:rPr>
          <w:instrText xml:space="preserve"> PAGEREF _Toc64907949 \h </w:instrText>
        </w:r>
        <w:r w:rsidR="004D3CAA">
          <w:rPr>
            <w:webHidden/>
          </w:rPr>
        </w:r>
        <w:r w:rsidR="004D3CAA">
          <w:rPr>
            <w:webHidden/>
          </w:rPr>
          <w:fldChar w:fldCharType="separate"/>
        </w:r>
        <w:r>
          <w:rPr>
            <w:webHidden/>
          </w:rPr>
          <w:t>21</w:t>
        </w:r>
        <w:r w:rsidR="004D3CAA">
          <w:rPr>
            <w:webHidden/>
          </w:rPr>
          <w:fldChar w:fldCharType="end"/>
        </w:r>
      </w:hyperlink>
    </w:p>
    <w:p w14:paraId="7EB69C84" w14:textId="4F968595" w:rsidR="004D3CAA" w:rsidRDefault="00E46AB7" w:rsidP="000332E7">
      <w:pPr>
        <w:pStyle w:val="TM2"/>
        <w:tabs>
          <w:tab w:val="clear" w:pos="680"/>
          <w:tab w:val="left" w:pos="1418"/>
        </w:tabs>
        <w:ind w:left="1418" w:hanging="1305"/>
        <w:rPr>
          <w:rFonts w:asciiTheme="minorHAnsi" w:eastAsiaTheme="minorEastAsia" w:hAnsiTheme="minorHAnsi" w:cstheme="minorBidi"/>
          <w:sz w:val="22"/>
          <w:szCs w:val="22"/>
        </w:rPr>
      </w:pPr>
      <w:hyperlink w:anchor="_Toc64907950" w:history="1">
        <w:r w:rsidR="004D3CAA" w:rsidRPr="005D7625">
          <w:rPr>
            <w:rStyle w:val="Lienhypertexte"/>
          </w:rPr>
          <w:t>Action N° 12 Suivi d'équivalence pour la mesure des PM</w:t>
        </w:r>
        <w:r w:rsidR="004D3CAA">
          <w:rPr>
            <w:webHidden/>
          </w:rPr>
          <w:tab/>
        </w:r>
        <w:r w:rsidR="004D3CAA">
          <w:rPr>
            <w:webHidden/>
          </w:rPr>
          <w:fldChar w:fldCharType="begin"/>
        </w:r>
        <w:r w:rsidR="004D3CAA">
          <w:rPr>
            <w:webHidden/>
          </w:rPr>
          <w:instrText xml:space="preserve"> PAGEREF _Toc64907950 \h </w:instrText>
        </w:r>
        <w:r w:rsidR="004D3CAA">
          <w:rPr>
            <w:webHidden/>
          </w:rPr>
        </w:r>
        <w:r w:rsidR="004D3CAA">
          <w:rPr>
            <w:webHidden/>
          </w:rPr>
          <w:fldChar w:fldCharType="separate"/>
        </w:r>
        <w:r>
          <w:rPr>
            <w:webHidden/>
          </w:rPr>
          <w:t>22</w:t>
        </w:r>
        <w:r w:rsidR="004D3CAA">
          <w:rPr>
            <w:webHidden/>
          </w:rPr>
          <w:fldChar w:fldCharType="end"/>
        </w:r>
      </w:hyperlink>
    </w:p>
    <w:p w14:paraId="3E9F6DB6" w14:textId="06BC30A4" w:rsidR="004D3CAA" w:rsidRDefault="00E46AB7" w:rsidP="000332E7">
      <w:pPr>
        <w:pStyle w:val="TM2"/>
        <w:tabs>
          <w:tab w:val="clear" w:pos="680"/>
          <w:tab w:val="left" w:pos="1418"/>
        </w:tabs>
        <w:ind w:left="1418" w:hanging="1305"/>
        <w:rPr>
          <w:rFonts w:asciiTheme="minorHAnsi" w:eastAsiaTheme="minorEastAsia" w:hAnsiTheme="minorHAnsi" w:cstheme="minorBidi"/>
          <w:sz w:val="22"/>
          <w:szCs w:val="22"/>
        </w:rPr>
      </w:pPr>
      <w:hyperlink w:anchor="_Toc64907951" w:history="1">
        <w:r w:rsidR="004D3CAA" w:rsidRPr="005D7625">
          <w:rPr>
            <w:rStyle w:val="Lienhypertexte"/>
          </w:rPr>
          <w:t>Action N° 13 Test d'un nouveau logiciel pour la réalisation des contrôles métrologiques des analyseurs</w:t>
        </w:r>
        <w:r w:rsidR="004D3CAA">
          <w:rPr>
            <w:webHidden/>
          </w:rPr>
          <w:tab/>
        </w:r>
        <w:r w:rsidR="004D3CAA">
          <w:rPr>
            <w:webHidden/>
          </w:rPr>
          <w:fldChar w:fldCharType="begin"/>
        </w:r>
        <w:r w:rsidR="004D3CAA">
          <w:rPr>
            <w:webHidden/>
          </w:rPr>
          <w:instrText xml:space="preserve"> PAGEREF _Toc64907951 \h </w:instrText>
        </w:r>
        <w:r w:rsidR="004D3CAA">
          <w:rPr>
            <w:webHidden/>
          </w:rPr>
        </w:r>
        <w:r w:rsidR="004D3CAA">
          <w:rPr>
            <w:webHidden/>
          </w:rPr>
          <w:fldChar w:fldCharType="separate"/>
        </w:r>
        <w:r>
          <w:rPr>
            <w:webHidden/>
          </w:rPr>
          <w:t>23</w:t>
        </w:r>
        <w:r w:rsidR="004D3CAA">
          <w:rPr>
            <w:webHidden/>
          </w:rPr>
          <w:fldChar w:fldCharType="end"/>
        </w:r>
      </w:hyperlink>
    </w:p>
    <w:p w14:paraId="0540BF67" w14:textId="0B4C6F21" w:rsidR="004D3CAA" w:rsidRDefault="00E46AB7" w:rsidP="000332E7">
      <w:pPr>
        <w:pStyle w:val="TM2"/>
        <w:tabs>
          <w:tab w:val="clear" w:pos="680"/>
          <w:tab w:val="left" w:pos="1418"/>
        </w:tabs>
        <w:ind w:left="1418" w:hanging="1305"/>
        <w:rPr>
          <w:rFonts w:asciiTheme="minorHAnsi" w:eastAsiaTheme="minorEastAsia" w:hAnsiTheme="minorHAnsi" w:cstheme="minorBidi"/>
          <w:sz w:val="22"/>
          <w:szCs w:val="22"/>
        </w:rPr>
      </w:pPr>
      <w:hyperlink w:anchor="_Toc64907952" w:history="1">
        <w:r w:rsidR="004D3CAA" w:rsidRPr="005D7625">
          <w:rPr>
            <w:rStyle w:val="Lienhypertexte"/>
          </w:rPr>
          <w:t>Action N° 14 Analyse des données de l’analyseur automatique de type FIDAS lors de sa mise en œuvre au sein des AASQA dans différentes typologies, sous diverses influences et pour différentes fractions mesurées</w:t>
        </w:r>
        <w:r w:rsidR="004D3CAA">
          <w:rPr>
            <w:webHidden/>
          </w:rPr>
          <w:tab/>
        </w:r>
        <w:r w:rsidR="004D3CAA">
          <w:rPr>
            <w:webHidden/>
          </w:rPr>
          <w:fldChar w:fldCharType="begin"/>
        </w:r>
        <w:r w:rsidR="004D3CAA">
          <w:rPr>
            <w:webHidden/>
          </w:rPr>
          <w:instrText xml:space="preserve"> PAGEREF _Toc64907952 \h </w:instrText>
        </w:r>
        <w:r w:rsidR="004D3CAA">
          <w:rPr>
            <w:webHidden/>
          </w:rPr>
        </w:r>
        <w:r w:rsidR="004D3CAA">
          <w:rPr>
            <w:webHidden/>
          </w:rPr>
          <w:fldChar w:fldCharType="separate"/>
        </w:r>
        <w:r>
          <w:rPr>
            <w:webHidden/>
          </w:rPr>
          <w:t>24</w:t>
        </w:r>
        <w:r w:rsidR="004D3CAA">
          <w:rPr>
            <w:webHidden/>
          </w:rPr>
          <w:fldChar w:fldCharType="end"/>
        </w:r>
      </w:hyperlink>
    </w:p>
    <w:p w14:paraId="1FFB958E" w14:textId="2E15723B" w:rsidR="004D3CAA" w:rsidRDefault="00E46AB7" w:rsidP="000332E7">
      <w:pPr>
        <w:pStyle w:val="TM2"/>
        <w:tabs>
          <w:tab w:val="clear" w:pos="680"/>
          <w:tab w:val="left" w:pos="1418"/>
        </w:tabs>
        <w:ind w:left="1418" w:hanging="1305"/>
        <w:rPr>
          <w:rFonts w:asciiTheme="minorHAnsi" w:eastAsiaTheme="minorEastAsia" w:hAnsiTheme="minorHAnsi" w:cstheme="minorBidi"/>
          <w:sz w:val="22"/>
          <w:szCs w:val="22"/>
        </w:rPr>
      </w:pPr>
      <w:hyperlink w:anchor="_Toc64907953" w:history="1">
        <w:r w:rsidR="004D3CAA" w:rsidRPr="005D7625">
          <w:rPr>
            <w:rStyle w:val="Lienhypertexte"/>
          </w:rPr>
          <w:t>Action N° 15 Gestion centralisée des sources radioactives équipant les jauges radiométriques des AASQA</w:t>
        </w:r>
        <w:r w:rsidR="004D3CAA">
          <w:rPr>
            <w:webHidden/>
          </w:rPr>
          <w:tab/>
        </w:r>
        <w:r w:rsidR="004D3CAA">
          <w:rPr>
            <w:webHidden/>
          </w:rPr>
          <w:fldChar w:fldCharType="begin"/>
        </w:r>
        <w:r w:rsidR="004D3CAA">
          <w:rPr>
            <w:webHidden/>
          </w:rPr>
          <w:instrText xml:space="preserve"> PAGEREF _Toc64907953 \h </w:instrText>
        </w:r>
        <w:r w:rsidR="004D3CAA">
          <w:rPr>
            <w:webHidden/>
          </w:rPr>
        </w:r>
        <w:r w:rsidR="004D3CAA">
          <w:rPr>
            <w:webHidden/>
          </w:rPr>
          <w:fldChar w:fldCharType="separate"/>
        </w:r>
        <w:r>
          <w:rPr>
            <w:webHidden/>
          </w:rPr>
          <w:t>25</w:t>
        </w:r>
        <w:r w:rsidR="004D3CAA">
          <w:rPr>
            <w:webHidden/>
          </w:rPr>
          <w:fldChar w:fldCharType="end"/>
        </w:r>
      </w:hyperlink>
    </w:p>
    <w:p w14:paraId="11A538D6" w14:textId="3925C1CC" w:rsidR="004D3CAA" w:rsidRDefault="00E46AB7" w:rsidP="000332E7">
      <w:pPr>
        <w:pStyle w:val="TM2"/>
        <w:tabs>
          <w:tab w:val="clear" w:pos="680"/>
          <w:tab w:val="left" w:pos="1418"/>
        </w:tabs>
        <w:ind w:left="1418" w:hanging="1305"/>
        <w:rPr>
          <w:rFonts w:asciiTheme="minorHAnsi" w:eastAsiaTheme="minorEastAsia" w:hAnsiTheme="minorHAnsi" w:cstheme="minorBidi"/>
          <w:sz w:val="22"/>
          <w:szCs w:val="22"/>
        </w:rPr>
      </w:pPr>
      <w:hyperlink w:anchor="_Toc64907954" w:history="1">
        <w:r w:rsidR="004D3CAA" w:rsidRPr="005D7625">
          <w:rPr>
            <w:rStyle w:val="Lienhypertexte"/>
          </w:rPr>
          <w:t>Action N° 16 Amélioration du système de dopage PM en matrice réelle</w:t>
        </w:r>
        <w:r w:rsidR="004D3CAA">
          <w:rPr>
            <w:webHidden/>
          </w:rPr>
          <w:tab/>
        </w:r>
        <w:r w:rsidR="004D3CAA">
          <w:rPr>
            <w:webHidden/>
          </w:rPr>
          <w:fldChar w:fldCharType="begin"/>
        </w:r>
        <w:r w:rsidR="004D3CAA">
          <w:rPr>
            <w:webHidden/>
          </w:rPr>
          <w:instrText xml:space="preserve"> PAGEREF _Toc64907954 \h </w:instrText>
        </w:r>
        <w:r w:rsidR="004D3CAA">
          <w:rPr>
            <w:webHidden/>
          </w:rPr>
        </w:r>
        <w:r w:rsidR="004D3CAA">
          <w:rPr>
            <w:webHidden/>
          </w:rPr>
          <w:fldChar w:fldCharType="separate"/>
        </w:r>
        <w:r>
          <w:rPr>
            <w:webHidden/>
          </w:rPr>
          <w:t>26</w:t>
        </w:r>
        <w:r w:rsidR="004D3CAA">
          <w:rPr>
            <w:webHidden/>
          </w:rPr>
          <w:fldChar w:fldCharType="end"/>
        </w:r>
      </w:hyperlink>
    </w:p>
    <w:p w14:paraId="0A8231D4" w14:textId="26E3FC01" w:rsidR="004D3CAA" w:rsidRDefault="00E46AB7" w:rsidP="000332E7">
      <w:pPr>
        <w:pStyle w:val="TM2"/>
        <w:tabs>
          <w:tab w:val="clear" w:pos="680"/>
          <w:tab w:val="left" w:pos="1418"/>
        </w:tabs>
        <w:ind w:left="1418" w:hanging="1305"/>
        <w:rPr>
          <w:rFonts w:asciiTheme="minorHAnsi" w:eastAsiaTheme="minorEastAsia" w:hAnsiTheme="minorHAnsi" w:cstheme="minorBidi"/>
          <w:sz w:val="22"/>
          <w:szCs w:val="22"/>
        </w:rPr>
      </w:pPr>
      <w:hyperlink w:anchor="_Toc64907955" w:history="1">
        <w:r w:rsidR="004D3CAA" w:rsidRPr="005D7625">
          <w:rPr>
            <w:rStyle w:val="Lienhypertexte"/>
          </w:rPr>
          <w:t>Action N° 17 QA/QC pour les analyseurs automatiques de spéciation chimique des PM</w:t>
        </w:r>
        <w:r w:rsidR="004D3CAA">
          <w:rPr>
            <w:webHidden/>
          </w:rPr>
          <w:tab/>
        </w:r>
        <w:r w:rsidR="004D3CAA">
          <w:rPr>
            <w:webHidden/>
          </w:rPr>
          <w:fldChar w:fldCharType="begin"/>
        </w:r>
        <w:r w:rsidR="004D3CAA">
          <w:rPr>
            <w:webHidden/>
          </w:rPr>
          <w:instrText xml:space="preserve"> PAGEREF _Toc64907955 \h </w:instrText>
        </w:r>
        <w:r w:rsidR="004D3CAA">
          <w:rPr>
            <w:webHidden/>
          </w:rPr>
        </w:r>
        <w:r w:rsidR="004D3CAA">
          <w:rPr>
            <w:webHidden/>
          </w:rPr>
          <w:fldChar w:fldCharType="separate"/>
        </w:r>
        <w:r>
          <w:rPr>
            <w:webHidden/>
          </w:rPr>
          <w:t>27</w:t>
        </w:r>
        <w:r w:rsidR="004D3CAA">
          <w:rPr>
            <w:webHidden/>
          </w:rPr>
          <w:fldChar w:fldCharType="end"/>
        </w:r>
      </w:hyperlink>
    </w:p>
    <w:p w14:paraId="3FBE3B74" w14:textId="3AAC7AA2" w:rsidR="004D3CAA" w:rsidRDefault="00E46AB7" w:rsidP="000332E7">
      <w:pPr>
        <w:pStyle w:val="TM2"/>
        <w:tabs>
          <w:tab w:val="clear" w:pos="680"/>
          <w:tab w:val="left" w:pos="1418"/>
        </w:tabs>
        <w:ind w:left="1418" w:hanging="1305"/>
        <w:rPr>
          <w:rFonts w:asciiTheme="minorHAnsi" w:eastAsiaTheme="minorEastAsia" w:hAnsiTheme="minorHAnsi" w:cstheme="minorBidi"/>
          <w:sz w:val="22"/>
          <w:szCs w:val="22"/>
        </w:rPr>
      </w:pPr>
      <w:hyperlink w:anchor="_Toc64907956" w:history="1">
        <w:r w:rsidR="004D3CAA" w:rsidRPr="005D7625">
          <w:rPr>
            <w:rStyle w:val="Lienhypertexte"/>
          </w:rPr>
          <w:t>Action N° 18 Vérification de la qualité et veille technologique sur les filtres utilisés pour la mesure des métaux dans les PM</w:t>
        </w:r>
        <w:r w:rsidR="004D3CAA" w:rsidRPr="005D7625">
          <w:rPr>
            <w:rStyle w:val="Lienhypertexte"/>
            <w:vertAlign w:val="subscript"/>
          </w:rPr>
          <w:t>10</w:t>
        </w:r>
        <w:r w:rsidR="004D3CAA">
          <w:rPr>
            <w:webHidden/>
          </w:rPr>
          <w:tab/>
        </w:r>
        <w:r w:rsidR="004D3CAA">
          <w:rPr>
            <w:webHidden/>
          </w:rPr>
          <w:fldChar w:fldCharType="begin"/>
        </w:r>
        <w:r w:rsidR="004D3CAA">
          <w:rPr>
            <w:webHidden/>
          </w:rPr>
          <w:instrText xml:space="preserve"> PAGEREF _Toc64907956 \h </w:instrText>
        </w:r>
        <w:r w:rsidR="004D3CAA">
          <w:rPr>
            <w:webHidden/>
          </w:rPr>
        </w:r>
        <w:r w:rsidR="004D3CAA">
          <w:rPr>
            <w:webHidden/>
          </w:rPr>
          <w:fldChar w:fldCharType="separate"/>
        </w:r>
        <w:r>
          <w:rPr>
            <w:webHidden/>
          </w:rPr>
          <w:t>29</w:t>
        </w:r>
        <w:r w:rsidR="004D3CAA">
          <w:rPr>
            <w:webHidden/>
          </w:rPr>
          <w:fldChar w:fldCharType="end"/>
        </w:r>
      </w:hyperlink>
    </w:p>
    <w:p w14:paraId="7FFB95C5" w14:textId="6632955F" w:rsidR="004D3CAA" w:rsidRDefault="00E46AB7" w:rsidP="000332E7">
      <w:pPr>
        <w:pStyle w:val="TM2"/>
        <w:tabs>
          <w:tab w:val="clear" w:pos="680"/>
          <w:tab w:val="left" w:pos="1418"/>
        </w:tabs>
        <w:ind w:left="1418" w:hanging="1305"/>
        <w:rPr>
          <w:rFonts w:asciiTheme="minorHAnsi" w:eastAsiaTheme="minorEastAsia" w:hAnsiTheme="minorHAnsi" w:cstheme="minorBidi"/>
          <w:sz w:val="22"/>
          <w:szCs w:val="22"/>
        </w:rPr>
      </w:pPr>
      <w:hyperlink w:anchor="_Toc64907957" w:history="1">
        <w:r w:rsidR="004D3CAA" w:rsidRPr="005D7625">
          <w:rPr>
            <w:rStyle w:val="Lienhypertexte"/>
          </w:rPr>
          <w:t>Action N° 19 Raccordement des mesures de métaux</w:t>
        </w:r>
        <w:r w:rsidR="004D3CAA">
          <w:rPr>
            <w:webHidden/>
          </w:rPr>
          <w:tab/>
        </w:r>
        <w:r w:rsidR="004D3CAA">
          <w:rPr>
            <w:webHidden/>
          </w:rPr>
          <w:fldChar w:fldCharType="begin"/>
        </w:r>
        <w:r w:rsidR="004D3CAA">
          <w:rPr>
            <w:webHidden/>
          </w:rPr>
          <w:instrText xml:space="preserve"> PAGEREF _Toc64907957 \h </w:instrText>
        </w:r>
        <w:r w:rsidR="004D3CAA">
          <w:rPr>
            <w:webHidden/>
          </w:rPr>
        </w:r>
        <w:r w:rsidR="004D3CAA">
          <w:rPr>
            <w:webHidden/>
          </w:rPr>
          <w:fldChar w:fldCharType="separate"/>
        </w:r>
        <w:r>
          <w:rPr>
            <w:webHidden/>
          </w:rPr>
          <w:t>30</w:t>
        </w:r>
        <w:r w:rsidR="004D3CAA">
          <w:rPr>
            <w:webHidden/>
          </w:rPr>
          <w:fldChar w:fldCharType="end"/>
        </w:r>
      </w:hyperlink>
    </w:p>
    <w:p w14:paraId="71ADB574" w14:textId="3A82C2A5" w:rsidR="004D3CAA" w:rsidRDefault="00E46AB7" w:rsidP="000332E7">
      <w:pPr>
        <w:pStyle w:val="TM2"/>
        <w:tabs>
          <w:tab w:val="clear" w:pos="680"/>
          <w:tab w:val="left" w:pos="1418"/>
        </w:tabs>
        <w:ind w:left="1418" w:hanging="1305"/>
        <w:rPr>
          <w:rFonts w:asciiTheme="minorHAnsi" w:eastAsiaTheme="minorEastAsia" w:hAnsiTheme="minorHAnsi" w:cstheme="minorBidi"/>
          <w:sz w:val="22"/>
          <w:szCs w:val="22"/>
        </w:rPr>
      </w:pPr>
      <w:hyperlink w:anchor="_Toc64907958" w:history="1">
        <w:r w:rsidR="004D3CAA" w:rsidRPr="005D7625">
          <w:rPr>
            <w:rStyle w:val="Lienhypertexte"/>
          </w:rPr>
          <w:t>Action N° 20 Assistance PREV'AIR + PREV'AIR Urgence + CHIMERE</w:t>
        </w:r>
        <w:r w:rsidR="004D3CAA">
          <w:rPr>
            <w:webHidden/>
          </w:rPr>
          <w:tab/>
        </w:r>
        <w:r w:rsidR="004D3CAA">
          <w:rPr>
            <w:webHidden/>
          </w:rPr>
          <w:fldChar w:fldCharType="begin"/>
        </w:r>
        <w:r w:rsidR="004D3CAA">
          <w:rPr>
            <w:webHidden/>
          </w:rPr>
          <w:instrText xml:space="preserve"> PAGEREF _Toc64907958 \h </w:instrText>
        </w:r>
        <w:r w:rsidR="004D3CAA">
          <w:rPr>
            <w:webHidden/>
          </w:rPr>
        </w:r>
        <w:r w:rsidR="004D3CAA">
          <w:rPr>
            <w:webHidden/>
          </w:rPr>
          <w:fldChar w:fldCharType="separate"/>
        </w:r>
        <w:r>
          <w:rPr>
            <w:webHidden/>
          </w:rPr>
          <w:t>32</w:t>
        </w:r>
        <w:r w:rsidR="004D3CAA">
          <w:rPr>
            <w:webHidden/>
          </w:rPr>
          <w:fldChar w:fldCharType="end"/>
        </w:r>
      </w:hyperlink>
    </w:p>
    <w:p w14:paraId="30170BF7" w14:textId="4017EAE7" w:rsidR="004D3CAA" w:rsidRDefault="00E46AB7" w:rsidP="000332E7">
      <w:pPr>
        <w:pStyle w:val="TM2"/>
        <w:tabs>
          <w:tab w:val="clear" w:pos="680"/>
          <w:tab w:val="left" w:pos="1418"/>
        </w:tabs>
        <w:ind w:left="1418" w:hanging="1305"/>
        <w:rPr>
          <w:rFonts w:asciiTheme="minorHAnsi" w:eastAsiaTheme="minorEastAsia" w:hAnsiTheme="minorHAnsi" w:cstheme="minorBidi"/>
          <w:sz w:val="22"/>
          <w:szCs w:val="22"/>
        </w:rPr>
      </w:pPr>
      <w:hyperlink w:anchor="_Toc64907959" w:history="1">
        <w:r w:rsidR="004D3CAA" w:rsidRPr="005D7625">
          <w:rPr>
            <w:rStyle w:val="Lienhypertexte"/>
          </w:rPr>
          <w:t>Action N° 21 Assistance et suivi de l'instrumentation pour l’acquisition et la transmission des données</w:t>
        </w:r>
        <w:r w:rsidR="004D3CAA">
          <w:rPr>
            <w:webHidden/>
          </w:rPr>
          <w:tab/>
        </w:r>
        <w:r w:rsidR="004D3CAA">
          <w:rPr>
            <w:webHidden/>
          </w:rPr>
          <w:fldChar w:fldCharType="begin"/>
        </w:r>
        <w:r w:rsidR="004D3CAA">
          <w:rPr>
            <w:webHidden/>
          </w:rPr>
          <w:instrText xml:space="preserve"> PAGEREF _Toc64907959 \h </w:instrText>
        </w:r>
        <w:r w:rsidR="004D3CAA">
          <w:rPr>
            <w:webHidden/>
          </w:rPr>
        </w:r>
        <w:r w:rsidR="004D3CAA">
          <w:rPr>
            <w:webHidden/>
          </w:rPr>
          <w:fldChar w:fldCharType="separate"/>
        </w:r>
        <w:r>
          <w:rPr>
            <w:webHidden/>
          </w:rPr>
          <w:t>33</w:t>
        </w:r>
        <w:r w:rsidR="004D3CAA">
          <w:rPr>
            <w:webHidden/>
          </w:rPr>
          <w:fldChar w:fldCharType="end"/>
        </w:r>
      </w:hyperlink>
    </w:p>
    <w:p w14:paraId="7F32E110" w14:textId="16CBE276" w:rsidR="004D3CAA" w:rsidRDefault="00E46AB7" w:rsidP="000332E7">
      <w:pPr>
        <w:pStyle w:val="TM2"/>
        <w:tabs>
          <w:tab w:val="clear" w:pos="680"/>
          <w:tab w:val="left" w:pos="1418"/>
        </w:tabs>
        <w:ind w:left="1418" w:hanging="1305"/>
        <w:rPr>
          <w:rFonts w:asciiTheme="minorHAnsi" w:eastAsiaTheme="minorEastAsia" w:hAnsiTheme="minorHAnsi" w:cstheme="minorBidi"/>
          <w:sz w:val="22"/>
          <w:szCs w:val="22"/>
        </w:rPr>
      </w:pPr>
      <w:hyperlink w:anchor="_Toc64907960" w:history="1">
        <w:r w:rsidR="004D3CAA" w:rsidRPr="005D7625">
          <w:rPr>
            <w:rStyle w:val="Lienhypertexte"/>
          </w:rPr>
          <w:t>Action N° 22 Audits techniques des AASQA et référentiel technique national</w:t>
        </w:r>
        <w:r w:rsidR="004D3CAA">
          <w:rPr>
            <w:webHidden/>
          </w:rPr>
          <w:tab/>
        </w:r>
        <w:r w:rsidR="004D3CAA">
          <w:rPr>
            <w:webHidden/>
          </w:rPr>
          <w:fldChar w:fldCharType="begin"/>
        </w:r>
        <w:r w:rsidR="004D3CAA">
          <w:rPr>
            <w:webHidden/>
          </w:rPr>
          <w:instrText xml:space="preserve"> PAGEREF _Toc64907960 \h </w:instrText>
        </w:r>
        <w:r w:rsidR="004D3CAA">
          <w:rPr>
            <w:webHidden/>
          </w:rPr>
        </w:r>
        <w:r w:rsidR="004D3CAA">
          <w:rPr>
            <w:webHidden/>
          </w:rPr>
          <w:fldChar w:fldCharType="separate"/>
        </w:r>
        <w:r>
          <w:rPr>
            <w:webHidden/>
          </w:rPr>
          <w:t>34</w:t>
        </w:r>
        <w:r w:rsidR="004D3CAA">
          <w:rPr>
            <w:webHidden/>
          </w:rPr>
          <w:fldChar w:fldCharType="end"/>
        </w:r>
      </w:hyperlink>
    </w:p>
    <w:p w14:paraId="5DF116F3" w14:textId="05CB5D89" w:rsidR="004D3CAA" w:rsidRDefault="00E46AB7" w:rsidP="000332E7">
      <w:pPr>
        <w:pStyle w:val="TM2"/>
        <w:tabs>
          <w:tab w:val="clear" w:pos="680"/>
          <w:tab w:val="left" w:pos="1418"/>
        </w:tabs>
        <w:ind w:left="1418" w:hanging="1305"/>
        <w:rPr>
          <w:rFonts w:asciiTheme="minorHAnsi" w:eastAsiaTheme="minorEastAsia" w:hAnsiTheme="minorHAnsi" w:cstheme="minorBidi"/>
          <w:sz w:val="22"/>
          <w:szCs w:val="22"/>
        </w:rPr>
      </w:pPr>
      <w:hyperlink w:anchor="_Toc64907961" w:history="1">
        <w:r w:rsidR="004D3CAA" w:rsidRPr="005D7625">
          <w:rPr>
            <w:rStyle w:val="Lienhypertexte"/>
          </w:rPr>
          <w:t>Action N° 23 Assistance auprès des AASQA d'Outre-Mer</w:t>
        </w:r>
        <w:r w:rsidR="004D3CAA">
          <w:rPr>
            <w:webHidden/>
          </w:rPr>
          <w:tab/>
        </w:r>
        <w:r w:rsidR="004D3CAA">
          <w:rPr>
            <w:webHidden/>
          </w:rPr>
          <w:fldChar w:fldCharType="begin"/>
        </w:r>
        <w:r w:rsidR="004D3CAA">
          <w:rPr>
            <w:webHidden/>
          </w:rPr>
          <w:instrText xml:space="preserve"> PAGEREF _Toc64907961 \h </w:instrText>
        </w:r>
        <w:r w:rsidR="004D3CAA">
          <w:rPr>
            <w:webHidden/>
          </w:rPr>
        </w:r>
        <w:r w:rsidR="004D3CAA">
          <w:rPr>
            <w:webHidden/>
          </w:rPr>
          <w:fldChar w:fldCharType="separate"/>
        </w:r>
        <w:r>
          <w:rPr>
            <w:webHidden/>
          </w:rPr>
          <w:t>35</w:t>
        </w:r>
        <w:r w:rsidR="004D3CAA">
          <w:rPr>
            <w:webHidden/>
          </w:rPr>
          <w:fldChar w:fldCharType="end"/>
        </w:r>
      </w:hyperlink>
    </w:p>
    <w:p w14:paraId="050A571A" w14:textId="7867F4BF" w:rsidR="004D3CAA" w:rsidRDefault="00E46AB7" w:rsidP="000332E7">
      <w:pPr>
        <w:pStyle w:val="TM2"/>
        <w:tabs>
          <w:tab w:val="clear" w:pos="680"/>
          <w:tab w:val="left" w:pos="1418"/>
        </w:tabs>
        <w:ind w:left="1418" w:hanging="1305"/>
        <w:rPr>
          <w:rFonts w:asciiTheme="minorHAnsi" w:eastAsiaTheme="minorEastAsia" w:hAnsiTheme="minorHAnsi" w:cstheme="minorBidi"/>
          <w:sz w:val="22"/>
          <w:szCs w:val="22"/>
        </w:rPr>
      </w:pPr>
      <w:hyperlink w:anchor="_Toc64907962" w:history="1">
        <w:r w:rsidR="004D3CAA" w:rsidRPr="005D7625">
          <w:rPr>
            <w:rStyle w:val="Lienhypertexte"/>
          </w:rPr>
          <w:t>Action N° 24 Conformité du dispositif de surveillance</w:t>
        </w:r>
        <w:r w:rsidR="004D3CAA">
          <w:rPr>
            <w:webHidden/>
          </w:rPr>
          <w:tab/>
        </w:r>
        <w:r w:rsidR="004D3CAA">
          <w:rPr>
            <w:webHidden/>
          </w:rPr>
          <w:fldChar w:fldCharType="begin"/>
        </w:r>
        <w:r w:rsidR="004D3CAA">
          <w:rPr>
            <w:webHidden/>
          </w:rPr>
          <w:instrText xml:space="preserve"> PAGEREF _Toc64907962 \h </w:instrText>
        </w:r>
        <w:r w:rsidR="004D3CAA">
          <w:rPr>
            <w:webHidden/>
          </w:rPr>
        </w:r>
        <w:r w:rsidR="004D3CAA">
          <w:rPr>
            <w:webHidden/>
          </w:rPr>
          <w:fldChar w:fldCharType="separate"/>
        </w:r>
        <w:r>
          <w:rPr>
            <w:webHidden/>
          </w:rPr>
          <w:t>36</w:t>
        </w:r>
        <w:r w:rsidR="004D3CAA">
          <w:rPr>
            <w:webHidden/>
          </w:rPr>
          <w:fldChar w:fldCharType="end"/>
        </w:r>
      </w:hyperlink>
    </w:p>
    <w:p w14:paraId="78BC265B" w14:textId="78A7EBBE" w:rsidR="004D3CAA" w:rsidRDefault="00E46AB7" w:rsidP="000332E7">
      <w:pPr>
        <w:pStyle w:val="TM2"/>
        <w:tabs>
          <w:tab w:val="clear" w:pos="680"/>
          <w:tab w:val="left" w:pos="1418"/>
        </w:tabs>
        <w:ind w:left="1418" w:hanging="1305"/>
        <w:rPr>
          <w:rFonts w:asciiTheme="minorHAnsi" w:eastAsiaTheme="minorEastAsia" w:hAnsiTheme="minorHAnsi" w:cstheme="minorBidi"/>
          <w:sz w:val="22"/>
          <w:szCs w:val="22"/>
        </w:rPr>
      </w:pPr>
      <w:hyperlink w:anchor="_Toc64907963" w:history="1">
        <w:r w:rsidR="004D3CAA" w:rsidRPr="005D7625">
          <w:rPr>
            <w:rStyle w:val="Lienhypertexte"/>
          </w:rPr>
          <w:t>Action N° 25 Vérification de la conformité technique des appareillages utilisés par le dispositif national pour les besoins réglementaires</w:t>
        </w:r>
        <w:r w:rsidR="004D3CAA">
          <w:rPr>
            <w:webHidden/>
          </w:rPr>
          <w:tab/>
        </w:r>
        <w:r w:rsidR="004D3CAA">
          <w:rPr>
            <w:webHidden/>
          </w:rPr>
          <w:fldChar w:fldCharType="begin"/>
        </w:r>
        <w:r w:rsidR="004D3CAA">
          <w:rPr>
            <w:webHidden/>
          </w:rPr>
          <w:instrText xml:space="preserve"> PAGEREF _Toc64907963 \h </w:instrText>
        </w:r>
        <w:r w:rsidR="004D3CAA">
          <w:rPr>
            <w:webHidden/>
          </w:rPr>
        </w:r>
        <w:r w:rsidR="004D3CAA">
          <w:rPr>
            <w:webHidden/>
          </w:rPr>
          <w:fldChar w:fldCharType="separate"/>
        </w:r>
        <w:r>
          <w:rPr>
            <w:webHidden/>
          </w:rPr>
          <w:t>37</w:t>
        </w:r>
        <w:r w:rsidR="004D3CAA">
          <w:rPr>
            <w:webHidden/>
          </w:rPr>
          <w:fldChar w:fldCharType="end"/>
        </w:r>
      </w:hyperlink>
    </w:p>
    <w:p w14:paraId="65186DD0" w14:textId="27BE3A10" w:rsidR="004D3CAA" w:rsidRDefault="00E46AB7" w:rsidP="000332E7">
      <w:pPr>
        <w:pStyle w:val="TM2"/>
        <w:tabs>
          <w:tab w:val="clear" w:pos="680"/>
          <w:tab w:val="left" w:pos="1418"/>
        </w:tabs>
        <w:ind w:left="1418" w:hanging="1305"/>
        <w:rPr>
          <w:rFonts w:asciiTheme="minorHAnsi" w:eastAsiaTheme="minorEastAsia" w:hAnsiTheme="minorHAnsi" w:cstheme="minorBidi"/>
          <w:sz w:val="22"/>
          <w:szCs w:val="22"/>
        </w:rPr>
      </w:pPr>
      <w:hyperlink w:anchor="_Toc64907964" w:history="1">
        <w:r w:rsidR="004D3CAA" w:rsidRPr="005D7625">
          <w:rPr>
            <w:rStyle w:val="Lienhypertexte"/>
          </w:rPr>
          <w:t>Action N° 26 Valorisation technico-économique des données figurant dans Gestion'air</w:t>
        </w:r>
        <w:r w:rsidR="004D3CAA">
          <w:rPr>
            <w:webHidden/>
          </w:rPr>
          <w:tab/>
        </w:r>
        <w:r w:rsidR="004D3CAA">
          <w:rPr>
            <w:webHidden/>
          </w:rPr>
          <w:fldChar w:fldCharType="begin"/>
        </w:r>
        <w:r w:rsidR="004D3CAA">
          <w:rPr>
            <w:webHidden/>
          </w:rPr>
          <w:instrText xml:space="preserve"> PAGEREF _Toc64907964 \h </w:instrText>
        </w:r>
        <w:r w:rsidR="004D3CAA">
          <w:rPr>
            <w:webHidden/>
          </w:rPr>
        </w:r>
        <w:r w:rsidR="004D3CAA">
          <w:rPr>
            <w:webHidden/>
          </w:rPr>
          <w:fldChar w:fldCharType="separate"/>
        </w:r>
        <w:r>
          <w:rPr>
            <w:webHidden/>
          </w:rPr>
          <w:t>38</w:t>
        </w:r>
        <w:r w:rsidR="004D3CAA">
          <w:rPr>
            <w:webHidden/>
          </w:rPr>
          <w:fldChar w:fldCharType="end"/>
        </w:r>
      </w:hyperlink>
    </w:p>
    <w:p w14:paraId="7539AF08" w14:textId="19D917A6" w:rsidR="004D3CAA" w:rsidRDefault="00E46AB7" w:rsidP="000332E7">
      <w:pPr>
        <w:pStyle w:val="TM2"/>
        <w:tabs>
          <w:tab w:val="clear" w:pos="680"/>
          <w:tab w:val="left" w:pos="1418"/>
        </w:tabs>
        <w:ind w:left="1418" w:hanging="1305"/>
        <w:rPr>
          <w:rFonts w:asciiTheme="minorHAnsi" w:eastAsiaTheme="minorEastAsia" w:hAnsiTheme="minorHAnsi" w:cstheme="minorBidi"/>
          <w:sz w:val="22"/>
          <w:szCs w:val="22"/>
        </w:rPr>
      </w:pPr>
      <w:hyperlink w:anchor="_Toc64907965" w:history="1">
        <w:r w:rsidR="004D3CAA" w:rsidRPr="005D7625">
          <w:rPr>
            <w:rStyle w:val="Lienhypertexte"/>
          </w:rPr>
          <w:t>Action N° 27 Accompagnement mise en place suivi pérenne des pesticides</w:t>
        </w:r>
        <w:r w:rsidR="004D3CAA">
          <w:rPr>
            <w:webHidden/>
          </w:rPr>
          <w:tab/>
        </w:r>
        <w:r w:rsidR="004D3CAA">
          <w:rPr>
            <w:webHidden/>
          </w:rPr>
          <w:fldChar w:fldCharType="begin"/>
        </w:r>
        <w:r w:rsidR="004D3CAA">
          <w:rPr>
            <w:webHidden/>
          </w:rPr>
          <w:instrText xml:space="preserve"> PAGEREF _Toc64907965 \h </w:instrText>
        </w:r>
        <w:r w:rsidR="004D3CAA">
          <w:rPr>
            <w:webHidden/>
          </w:rPr>
        </w:r>
        <w:r w:rsidR="004D3CAA">
          <w:rPr>
            <w:webHidden/>
          </w:rPr>
          <w:fldChar w:fldCharType="separate"/>
        </w:r>
        <w:r>
          <w:rPr>
            <w:webHidden/>
          </w:rPr>
          <w:t>39</w:t>
        </w:r>
        <w:r w:rsidR="004D3CAA">
          <w:rPr>
            <w:webHidden/>
          </w:rPr>
          <w:fldChar w:fldCharType="end"/>
        </w:r>
      </w:hyperlink>
    </w:p>
    <w:p w14:paraId="40FCCA61" w14:textId="4A866CFC" w:rsidR="004D3CAA" w:rsidRDefault="00E46AB7" w:rsidP="000332E7">
      <w:pPr>
        <w:pStyle w:val="TM2"/>
        <w:tabs>
          <w:tab w:val="clear" w:pos="680"/>
          <w:tab w:val="left" w:pos="1418"/>
        </w:tabs>
        <w:ind w:left="1418" w:hanging="1305"/>
        <w:rPr>
          <w:rFonts w:asciiTheme="minorHAnsi" w:eastAsiaTheme="minorEastAsia" w:hAnsiTheme="minorHAnsi" w:cstheme="minorBidi"/>
          <w:sz w:val="22"/>
          <w:szCs w:val="22"/>
        </w:rPr>
      </w:pPr>
      <w:hyperlink w:anchor="_Toc64907966" w:history="1">
        <w:r w:rsidR="004D3CAA" w:rsidRPr="005D7625">
          <w:rPr>
            <w:rStyle w:val="Lienhypertexte"/>
          </w:rPr>
          <w:t>Action N° 28 Modélisation des pesticides</w:t>
        </w:r>
        <w:r w:rsidR="004D3CAA">
          <w:rPr>
            <w:webHidden/>
          </w:rPr>
          <w:tab/>
        </w:r>
        <w:r w:rsidR="004D3CAA">
          <w:rPr>
            <w:webHidden/>
          </w:rPr>
          <w:fldChar w:fldCharType="begin"/>
        </w:r>
        <w:r w:rsidR="004D3CAA">
          <w:rPr>
            <w:webHidden/>
          </w:rPr>
          <w:instrText xml:space="preserve"> PAGEREF _Toc64907966 \h </w:instrText>
        </w:r>
        <w:r w:rsidR="004D3CAA">
          <w:rPr>
            <w:webHidden/>
          </w:rPr>
        </w:r>
        <w:r w:rsidR="004D3CAA">
          <w:rPr>
            <w:webHidden/>
          </w:rPr>
          <w:fldChar w:fldCharType="separate"/>
        </w:r>
        <w:r>
          <w:rPr>
            <w:webHidden/>
          </w:rPr>
          <w:t>40</w:t>
        </w:r>
        <w:r w:rsidR="004D3CAA">
          <w:rPr>
            <w:webHidden/>
          </w:rPr>
          <w:fldChar w:fldCharType="end"/>
        </w:r>
      </w:hyperlink>
    </w:p>
    <w:p w14:paraId="3CECCA79" w14:textId="570A8601" w:rsidR="004D3CAA" w:rsidRDefault="00E46AB7">
      <w:pPr>
        <w:pStyle w:val="TM1"/>
        <w:rPr>
          <w:rFonts w:asciiTheme="minorHAnsi" w:eastAsiaTheme="minorEastAsia" w:hAnsiTheme="minorHAnsi" w:cstheme="minorBidi"/>
          <w:b w:val="0"/>
          <w:caps w:val="0"/>
          <w:sz w:val="22"/>
          <w:szCs w:val="22"/>
        </w:rPr>
      </w:pPr>
      <w:hyperlink w:anchor="_Toc64907967" w:history="1">
        <w:r w:rsidR="004D3CAA" w:rsidRPr="005D7625">
          <w:rPr>
            <w:rStyle w:val="Lienhypertexte"/>
          </w:rPr>
          <w:t>2.</w:t>
        </w:r>
        <w:r w:rsidR="004D3CAA">
          <w:rPr>
            <w:rFonts w:asciiTheme="minorHAnsi" w:eastAsiaTheme="minorEastAsia" w:hAnsiTheme="minorHAnsi" w:cstheme="minorBidi"/>
            <w:b w:val="0"/>
            <w:caps w:val="0"/>
            <w:sz w:val="22"/>
            <w:szCs w:val="22"/>
          </w:rPr>
          <w:tab/>
        </w:r>
        <w:r w:rsidR="004D3CAA" w:rsidRPr="005D7625">
          <w:rPr>
            <w:rStyle w:val="Lienhypertexte"/>
          </w:rPr>
          <w:t>Orientation n°2 - assurer la centralisation au niveau national, l’exploitation et la mise à disposition des données produites par le dispositif de surveillance</w:t>
        </w:r>
        <w:r w:rsidR="004D3CAA">
          <w:rPr>
            <w:webHidden/>
          </w:rPr>
          <w:tab/>
        </w:r>
        <w:r w:rsidR="004D3CAA">
          <w:rPr>
            <w:webHidden/>
          </w:rPr>
          <w:fldChar w:fldCharType="begin"/>
        </w:r>
        <w:r w:rsidR="004D3CAA">
          <w:rPr>
            <w:webHidden/>
          </w:rPr>
          <w:instrText xml:space="preserve"> PAGEREF _Toc64907967 \h </w:instrText>
        </w:r>
        <w:r w:rsidR="004D3CAA">
          <w:rPr>
            <w:webHidden/>
          </w:rPr>
        </w:r>
        <w:r w:rsidR="004D3CAA">
          <w:rPr>
            <w:webHidden/>
          </w:rPr>
          <w:fldChar w:fldCharType="separate"/>
        </w:r>
        <w:r>
          <w:rPr>
            <w:webHidden/>
          </w:rPr>
          <w:t>41</w:t>
        </w:r>
        <w:r w:rsidR="004D3CAA">
          <w:rPr>
            <w:webHidden/>
          </w:rPr>
          <w:fldChar w:fldCharType="end"/>
        </w:r>
      </w:hyperlink>
    </w:p>
    <w:p w14:paraId="632058A0" w14:textId="7415A604" w:rsidR="004D3CAA" w:rsidRDefault="00E46AB7" w:rsidP="000332E7">
      <w:pPr>
        <w:pStyle w:val="TM2"/>
        <w:tabs>
          <w:tab w:val="clear" w:pos="680"/>
          <w:tab w:val="left" w:pos="1418"/>
        </w:tabs>
        <w:ind w:left="1418" w:hanging="1305"/>
        <w:rPr>
          <w:rFonts w:asciiTheme="minorHAnsi" w:eastAsiaTheme="minorEastAsia" w:hAnsiTheme="minorHAnsi" w:cstheme="minorBidi"/>
          <w:sz w:val="22"/>
          <w:szCs w:val="22"/>
        </w:rPr>
      </w:pPr>
      <w:hyperlink w:anchor="_Toc64907968" w:history="1">
        <w:r w:rsidR="004D3CAA" w:rsidRPr="005D7625">
          <w:rPr>
            <w:rStyle w:val="Lienhypertexte"/>
          </w:rPr>
          <w:t>Action N° 29 Suivi de l'implantation des points de mesure et des régimes de surveillance de la qualité de l'air en France</w:t>
        </w:r>
        <w:r w:rsidR="004D3CAA">
          <w:rPr>
            <w:webHidden/>
          </w:rPr>
          <w:tab/>
        </w:r>
        <w:r w:rsidR="004D3CAA">
          <w:rPr>
            <w:webHidden/>
          </w:rPr>
          <w:fldChar w:fldCharType="begin"/>
        </w:r>
        <w:r w:rsidR="004D3CAA">
          <w:rPr>
            <w:webHidden/>
          </w:rPr>
          <w:instrText xml:space="preserve"> PAGEREF _Toc64907968 \h </w:instrText>
        </w:r>
        <w:r w:rsidR="004D3CAA">
          <w:rPr>
            <w:webHidden/>
          </w:rPr>
        </w:r>
        <w:r w:rsidR="004D3CAA">
          <w:rPr>
            <w:webHidden/>
          </w:rPr>
          <w:fldChar w:fldCharType="separate"/>
        </w:r>
        <w:r>
          <w:rPr>
            <w:webHidden/>
          </w:rPr>
          <w:t>42</w:t>
        </w:r>
        <w:r w:rsidR="004D3CAA">
          <w:rPr>
            <w:webHidden/>
          </w:rPr>
          <w:fldChar w:fldCharType="end"/>
        </w:r>
      </w:hyperlink>
    </w:p>
    <w:p w14:paraId="6AF4D5B4" w14:textId="6BDEA66E" w:rsidR="004D3CAA" w:rsidRDefault="00E46AB7" w:rsidP="000332E7">
      <w:pPr>
        <w:pStyle w:val="TM2"/>
        <w:tabs>
          <w:tab w:val="clear" w:pos="680"/>
          <w:tab w:val="left" w:pos="1418"/>
        </w:tabs>
        <w:ind w:left="1418" w:hanging="1305"/>
        <w:rPr>
          <w:rFonts w:asciiTheme="minorHAnsi" w:eastAsiaTheme="minorEastAsia" w:hAnsiTheme="minorHAnsi" w:cstheme="minorBidi"/>
          <w:sz w:val="22"/>
          <w:szCs w:val="22"/>
        </w:rPr>
      </w:pPr>
      <w:hyperlink w:anchor="_Toc64907969" w:history="1">
        <w:r w:rsidR="004D3CAA" w:rsidRPr="005D7625">
          <w:rPr>
            <w:rStyle w:val="Lienhypertexte"/>
          </w:rPr>
          <w:t>Action N° 30 Maintenance évolutive et corrective de la plateforme GEOD'AIR</w:t>
        </w:r>
        <w:r w:rsidR="004D3CAA">
          <w:rPr>
            <w:webHidden/>
          </w:rPr>
          <w:tab/>
        </w:r>
        <w:r w:rsidR="004D3CAA">
          <w:rPr>
            <w:webHidden/>
          </w:rPr>
          <w:fldChar w:fldCharType="begin"/>
        </w:r>
        <w:r w:rsidR="004D3CAA">
          <w:rPr>
            <w:webHidden/>
          </w:rPr>
          <w:instrText xml:space="preserve"> PAGEREF _Toc64907969 \h </w:instrText>
        </w:r>
        <w:r w:rsidR="004D3CAA">
          <w:rPr>
            <w:webHidden/>
          </w:rPr>
        </w:r>
        <w:r w:rsidR="004D3CAA">
          <w:rPr>
            <w:webHidden/>
          </w:rPr>
          <w:fldChar w:fldCharType="separate"/>
        </w:r>
        <w:r>
          <w:rPr>
            <w:webHidden/>
          </w:rPr>
          <w:t>43</w:t>
        </w:r>
        <w:r w:rsidR="004D3CAA">
          <w:rPr>
            <w:webHidden/>
          </w:rPr>
          <w:fldChar w:fldCharType="end"/>
        </w:r>
      </w:hyperlink>
    </w:p>
    <w:p w14:paraId="4DB74397" w14:textId="421978CC" w:rsidR="004D3CAA" w:rsidRDefault="00E46AB7" w:rsidP="000332E7">
      <w:pPr>
        <w:pStyle w:val="TM2"/>
        <w:tabs>
          <w:tab w:val="clear" w:pos="680"/>
          <w:tab w:val="left" w:pos="1418"/>
        </w:tabs>
        <w:ind w:left="1418" w:hanging="1305"/>
        <w:rPr>
          <w:rFonts w:asciiTheme="minorHAnsi" w:eastAsiaTheme="minorEastAsia" w:hAnsiTheme="minorHAnsi" w:cstheme="minorBidi"/>
          <w:sz w:val="22"/>
          <w:szCs w:val="22"/>
        </w:rPr>
      </w:pPr>
      <w:hyperlink w:anchor="_Toc64907970" w:history="1">
        <w:r w:rsidR="004D3CAA" w:rsidRPr="005D7625">
          <w:rPr>
            <w:rStyle w:val="Lienhypertexte"/>
          </w:rPr>
          <w:t>Action N° 31 Exploitation de GEOD'AIR</w:t>
        </w:r>
        <w:r w:rsidR="004D3CAA">
          <w:rPr>
            <w:webHidden/>
          </w:rPr>
          <w:tab/>
        </w:r>
        <w:r w:rsidR="004D3CAA">
          <w:rPr>
            <w:webHidden/>
          </w:rPr>
          <w:fldChar w:fldCharType="begin"/>
        </w:r>
        <w:r w:rsidR="004D3CAA">
          <w:rPr>
            <w:webHidden/>
          </w:rPr>
          <w:instrText xml:space="preserve"> PAGEREF _Toc64907970 \h </w:instrText>
        </w:r>
        <w:r w:rsidR="004D3CAA">
          <w:rPr>
            <w:webHidden/>
          </w:rPr>
        </w:r>
        <w:r w:rsidR="004D3CAA">
          <w:rPr>
            <w:webHidden/>
          </w:rPr>
          <w:fldChar w:fldCharType="separate"/>
        </w:r>
        <w:r>
          <w:rPr>
            <w:webHidden/>
          </w:rPr>
          <w:t>45</w:t>
        </w:r>
        <w:r w:rsidR="004D3CAA">
          <w:rPr>
            <w:webHidden/>
          </w:rPr>
          <w:fldChar w:fldCharType="end"/>
        </w:r>
      </w:hyperlink>
    </w:p>
    <w:p w14:paraId="0AA8D299" w14:textId="2784720C" w:rsidR="004D3CAA" w:rsidRDefault="00E46AB7" w:rsidP="000332E7">
      <w:pPr>
        <w:pStyle w:val="TM2"/>
        <w:tabs>
          <w:tab w:val="clear" w:pos="680"/>
          <w:tab w:val="left" w:pos="1418"/>
        </w:tabs>
        <w:ind w:left="1418" w:hanging="1305"/>
        <w:rPr>
          <w:rFonts w:asciiTheme="minorHAnsi" w:eastAsiaTheme="minorEastAsia" w:hAnsiTheme="minorHAnsi" w:cstheme="minorBidi"/>
          <w:sz w:val="22"/>
          <w:szCs w:val="22"/>
        </w:rPr>
      </w:pPr>
      <w:hyperlink w:anchor="_Toc64907971" w:history="1">
        <w:r w:rsidR="004D3CAA" w:rsidRPr="005D7625">
          <w:rPr>
            <w:rStyle w:val="Lienhypertexte"/>
          </w:rPr>
          <w:t>Action N° 32 Mise à disposition des données</w:t>
        </w:r>
        <w:r w:rsidR="004D3CAA">
          <w:rPr>
            <w:webHidden/>
          </w:rPr>
          <w:tab/>
        </w:r>
        <w:r w:rsidR="004D3CAA">
          <w:rPr>
            <w:webHidden/>
          </w:rPr>
          <w:fldChar w:fldCharType="begin"/>
        </w:r>
        <w:r w:rsidR="004D3CAA">
          <w:rPr>
            <w:webHidden/>
          </w:rPr>
          <w:instrText xml:space="preserve"> PAGEREF _Toc64907971 \h </w:instrText>
        </w:r>
        <w:r w:rsidR="004D3CAA">
          <w:rPr>
            <w:webHidden/>
          </w:rPr>
        </w:r>
        <w:r w:rsidR="004D3CAA">
          <w:rPr>
            <w:webHidden/>
          </w:rPr>
          <w:fldChar w:fldCharType="separate"/>
        </w:r>
        <w:r>
          <w:rPr>
            <w:webHidden/>
          </w:rPr>
          <w:t>46</w:t>
        </w:r>
        <w:r w:rsidR="004D3CAA">
          <w:rPr>
            <w:webHidden/>
          </w:rPr>
          <w:fldChar w:fldCharType="end"/>
        </w:r>
      </w:hyperlink>
    </w:p>
    <w:p w14:paraId="09A3E9CA" w14:textId="74CE58C3" w:rsidR="004D3CAA" w:rsidRDefault="00E46AB7" w:rsidP="000332E7">
      <w:pPr>
        <w:pStyle w:val="TM2"/>
        <w:tabs>
          <w:tab w:val="clear" w:pos="680"/>
          <w:tab w:val="left" w:pos="1418"/>
        </w:tabs>
        <w:ind w:left="1418" w:hanging="1305"/>
        <w:rPr>
          <w:rFonts w:asciiTheme="minorHAnsi" w:eastAsiaTheme="minorEastAsia" w:hAnsiTheme="minorHAnsi" w:cstheme="minorBidi"/>
          <w:sz w:val="22"/>
          <w:szCs w:val="22"/>
        </w:rPr>
      </w:pPr>
      <w:hyperlink w:anchor="_Toc64907972" w:history="1">
        <w:r w:rsidR="004D3CAA" w:rsidRPr="005D7625">
          <w:rPr>
            <w:rStyle w:val="Lienhypertexte"/>
          </w:rPr>
          <w:t>Action N° 33 Suivi de l'exploitation de l'outil Vigilance Atmosphérique et de l'activation des dispositifs préfectoraux</w:t>
        </w:r>
        <w:r w:rsidR="004D3CAA">
          <w:rPr>
            <w:webHidden/>
          </w:rPr>
          <w:tab/>
        </w:r>
        <w:r w:rsidR="004D3CAA">
          <w:rPr>
            <w:webHidden/>
          </w:rPr>
          <w:fldChar w:fldCharType="begin"/>
        </w:r>
        <w:r w:rsidR="004D3CAA">
          <w:rPr>
            <w:webHidden/>
          </w:rPr>
          <w:instrText xml:space="preserve"> PAGEREF _Toc64907972 \h </w:instrText>
        </w:r>
        <w:r w:rsidR="004D3CAA">
          <w:rPr>
            <w:webHidden/>
          </w:rPr>
        </w:r>
        <w:r w:rsidR="004D3CAA">
          <w:rPr>
            <w:webHidden/>
          </w:rPr>
          <w:fldChar w:fldCharType="separate"/>
        </w:r>
        <w:r>
          <w:rPr>
            <w:webHidden/>
          </w:rPr>
          <w:t>47</w:t>
        </w:r>
        <w:r w:rsidR="004D3CAA">
          <w:rPr>
            <w:webHidden/>
          </w:rPr>
          <w:fldChar w:fldCharType="end"/>
        </w:r>
      </w:hyperlink>
    </w:p>
    <w:p w14:paraId="704C9251" w14:textId="72C7E576" w:rsidR="004D3CAA" w:rsidRDefault="00E46AB7" w:rsidP="000332E7">
      <w:pPr>
        <w:pStyle w:val="TM2"/>
        <w:tabs>
          <w:tab w:val="clear" w:pos="680"/>
          <w:tab w:val="left" w:pos="1418"/>
        </w:tabs>
        <w:ind w:left="1418" w:hanging="1305"/>
        <w:rPr>
          <w:rFonts w:asciiTheme="minorHAnsi" w:eastAsiaTheme="minorEastAsia" w:hAnsiTheme="minorHAnsi" w:cstheme="minorBidi"/>
          <w:sz w:val="22"/>
          <w:szCs w:val="22"/>
        </w:rPr>
      </w:pPr>
      <w:hyperlink w:anchor="_Toc64907973" w:history="1">
        <w:r w:rsidR="004D3CAA" w:rsidRPr="005D7625">
          <w:rPr>
            <w:rStyle w:val="Lienhypertexte"/>
          </w:rPr>
          <w:t>Action N° 34 Caractérisation chimique des particules dans les dépassements de VL intervenant dans les DROM et  modélisation associée</w:t>
        </w:r>
        <w:r w:rsidR="004D3CAA">
          <w:rPr>
            <w:webHidden/>
          </w:rPr>
          <w:tab/>
        </w:r>
        <w:r w:rsidR="004D3CAA">
          <w:rPr>
            <w:webHidden/>
          </w:rPr>
          <w:fldChar w:fldCharType="begin"/>
        </w:r>
        <w:r w:rsidR="004D3CAA">
          <w:rPr>
            <w:webHidden/>
          </w:rPr>
          <w:instrText xml:space="preserve"> PAGEREF _Toc64907973 \h </w:instrText>
        </w:r>
        <w:r w:rsidR="004D3CAA">
          <w:rPr>
            <w:webHidden/>
          </w:rPr>
        </w:r>
        <w:r w:rsidR="004D3CAA">
          <w:rPr>
            <w:webHidden/>
          </w:rPr>
          <w:fldChar w:fldCharType="separate"/>
        </w:r>
        <w:r>
          <w:rPr>
            <w:webHidden/>
          </w:rPr>
          <w:t>48</w:t>
        </w:r>
        <w:r w:rsidR="004D3CAA">
          <w:rPr>
            <w:webHidden/>
          </w:rPr>
          <w:fldChar w:fldCharType="end"/>
        </w:r>
      </w:hyperlink>
    </w:p>
    <w:p w14:paraId="44962683" w14:textId="108F0BBC" w:rsidR="004D3CAA" w:rsidRDefault="00E46AB7" w:rsidP="000332E7">
      <w:pPr>
        <w:pStyle w:val="TM2"/>
        <w:tabs>
          <w:tab w:val="clear" w:pos="680"/>
          <w:tab w:val="left" w:pos="1418"/>
        </w:tabs>
        <w:ind w:left="1418" w:hanging="1305"/>
        <w:rPr>
          <w:rFonts w:asciiTheme="minorHAnsi" w:eastAsiaTheme="minorEastAsia" w:hAnsiTheme="minorHAnsi" w:cstheme="minorBidi"/>
          <w:sz w:val="22"/>
          <w:szCs w:val="22"/>
        </w:rPr>
      </w:pPr>
      <w:hyperlink w:anchor="_Toc64907974" w:history="1">
        <w:r w:rsidR="004D3CAA" w:rsidRPr="005D7625">
          <w:rPr>
            <w:rStyle w:val="Lienhypertexte"/>
          </w:rPr>
          <w:t>Action N° 35 Rapportage des données réglementaires de qualité de l'air</w:t>
        </w:r>
        <w:r w:rsidR="004D3CAA">
          <w:rPr>
            <w:webHidden/>
          </w:rPr>
          <w:tab/>
        </w:r>
        <w:r w:rsidR="004D3CAA">
          <w:rPr>
            <w:webHidden/>
          </w:rPr>
          <w:fldChar w:fldCharType="begin"/>
        </w:r>
        <w:r w:rsidR="004D3CAA">
          <w:rPr>
            <w:webHidden/>
          </w:rPr>
          <w:instrText xml:space="preserve"> PAGEREF _Toc64907974 \h </w:instrText>
        </w:r>
        <w:r w:rsidR="004D3CAA">
          <w:rPr>
            <w:webHidden/>
          </w:rPr>
        </w:r>
        <w:r w:rsidR="004D3CAA">
          <w:rPr>
            <w:webHidden/>
          </w:rPr>
          <w:fldChar w:fldCharType="separate"/>
        </w:r>
        <w:r>
          <w:rPr>
            <w:webHidden/>
          </w:rPr>
          <w:t>49</w:t>
        </w:r>
        <w:r w:rsidR="004D3CAA">
          <w:rPr>
            <w:webHidden/>
          </w:rPr>
          <w:fldChar w:fldCharType="end"/>
        </w:r>
      </w:hyperlink>
    </w:p>
    <w:p w14:paraId="4F503772" w14:textId="5D49840B" w:rsidR="004D3CAA" w:rsidRDefault="00E46AB7" w:rsidP="000332E7">
      <w:pPr>
        <w:pStyle w:val="TM2"/>
        <w:tabs>
          <w:tab w:val="clear" w:pos="680"/>
          <w:tab w:val="left" w:pos="1418"/>
        </w:tabs>
        <w:ind w:left="1418" w:hanging="1305"/>
        <w:rPr>
          <w:rFonts w:asciiTheme="minorHAnsi" w:eastAsiaTheme="minorEastAsia" w:hAnsiTheme="minorHAnsi" w:cstheme="minorBidi"/>
          <w:sz w:val="22"/>
          <w:szCs w:val="22"/>
        </w:rPr>
      </w:pPr>
      <w:hyperlink w:anchor="_Toc64907975" w:history="1">
        <w:r w:rsidR="004D3CAA" w:rsidRPr="005D7625">
          <w:rPr>
            <w:rStyle w:val="Lienhypertexte"/>
          </w:rPr>
          <w:t>Action N° 36 Rapportage des plans et programmes</w:t>
        </w:r>
        <w:r w:rsidR="004D3CAA">
          <w:rPr>
            <w:webHidden/>
          </w:rPr>
          <w:tab/>
        </w:r>
        <w:r w:rsidR="004D3CAA">
          <w:rPr>
            <w:webHidden/>
          </w:rPr>
          <w:fldChar w:fldCharType="begin"/>
        </w:r>
        <w:r w:rsidR="004D3CAA">
          <w:rPr>
            <w:webHidden/>
          </w:rPr>
          <w:instrText xml:space="preserve"> PAGEREF _Toc64907975 \h </w:instrText>
        </w:r>
        <w:r w:rsidR="004D3CAA">
          <w:rPr>
            <w:webHidden/>
          </w:rPr>
        </w:r>
        <w:r w:rsidR="004D3CAA">
          <w:rPr>
            <w:webHidden/>
          </w:rPr>
          <w:fldChar w:fldCharType="separate"/>
        </w:r>
        <w:r>
          <w:rPr>
            <w:webHidden/>
          </w:rPr>
          <w:t>51</w:t>
        </w:r>
        <w:r w:rsidR="004D3CAA">
          <w:rPr>
            <w:webHidden/>
          </w:rPr>
          <w:fldChar w:fldCharType="end"/>
        </w:r>
      </w:hyperlink>
    </w:p>
    <w:p w14:paraId="536BF1AC" w14:textId="1BEFB6F2" w:rsidR="004D3CAA" w:rsidRDefault="00E46AB7" w:rsidP="000332E7">
      <w:pPr>
        <w:pStyle w:val="TM2"/>
        <w:tabs>
          <w:tab w:val="clear" w:pos="680"/>
          <w:tab w:val="left" w:pos="1418"/>
        </w:tabs>
        <w:ind w:left="1418" w:hanging="1305"/>
        <w:rPr>
          <w:rFonts w:asciiTheme="minorHAnsi" w:eastAsiaTheme="minorEastAsia" w:hAnsiTheme="minorHAnsi" w:cstheme="minorBidi"/>
          <w:sz w:val="22"/>
          <w:szCs w:val="22"/>
        </w:rPr>
      </w:pPr>
      <w:hyperlink w:anchor="_Toc64907976" w:history="1">
        <w:r w:rsidR="004D3CAA" w:rsidRPr="005D7625">
          <w:rPr>
            <w:rStyle w:val="Lienhypertexte"/>
          </w:rPr>
          <w:t>Action N° 37 Contribution au bilan national de la qualité de l'air</w:t>
        </w:r>
        <w:r w:rsidR="004D3CAA">
          <w:rPr>
            <w:webHidden/>
          </w:rPr>
          <w:tab/>
        </w:r>
        <w:r w:rsidR="004D3CAA">
          <w:rPr>
            <w:webHidden/>
          </w:rPr>
          <w:fldChar w:fldCharType="begin"/>
        </w:r>
        <w:r w:rsidR="004D3CAA">
          <w:rPr>
            <w:webHidden/>
          </w:rPr>
          <w:instrText xml:space="preserve"> PAGEREF _Toc64907976 \h </w:instrText>
        </w:r>
        <w:r w:rsidR="004D3CAA">
          <w:rPr>
            <w:webHidden/>
          </w:rPr>
        </w:r>
        <w:r w:rsidR="004D3CAA">
          <w:rPr>
            <w:webHidden/>
          </w:rPr>
          <w:fldChar w:fldCharType="separate"/>
        </w:r>
        <w:r>
          <w:rPr>
            <w:webHidden/>
          </w:rPr>
          <w:t>52</w:t>
        </w:r>
        <w:r w:rsidR="004D3CAA">
          <w:rPr>
            <w:webHidden/>
          </w:rPr>
          <w:fldChar w:fldCharType="end"/>
        </w:r>
      </w:hyperlink>
    </w:p>
    <w:p w14:paraId="6F23247B" w14:textId="747C5F7A" w:rsidR="004D3CAA" w:rsidRDefault="00E46AB7" w:rsidP="000332E7">
      <w:pPr>
        <w:pStyle w:val="TM2"/>
        <w:tabs>
          <w:tab w:val="clear" w:pos="680"/>
          <w:tab w:val="left" w:pos="1418"/>
        </w:tabs>
        <w:ind w:left="1418" w:hanging="1305"/>
        <w:rPr>
          <w:rFonts w:asciiTheme="minorHAnsi" w:eastAsiaTheme="minorEastAsia" w:hAnsiTheme="minorHAnsi" w:cstheme="minorBidi"/>
          <w:sz w:val="22"/>
          <w:szCs w:val="22"/>
        </w:rPr>
      </w:pPr>
      <w:hyperlink w:anchor="_Toc64907977" w:history="1">
        <w:r w:rsidR="004D3CAA" w:rsidRPr="005D7625">
          <w:rPr>
            <w:rStyle w:val="Lienhypertexte"/>
          </w:rPr>
          <w:t>Action N° 38 Programme CARA : suivi des plans d'actions</w:t>
        </w:r>
        <w:r w:rsidR="004D3CAA">
          <w:rPr>
            <w:webHidden/>
          </w:rPr>
          <w:tab/>
        </w:r>
        <w:r w:rsidR="004D3CAA">
          <w:rPr>
            <w:webHidden/>
          </w:rPr>
          <w:fldChar w:fldCharType="begin"/>
        </w:r>
        <w:r w:rsidR="004D3CAA">
          <w:rPr>
            <w:webHidden/>
          </w:rPr>
          <w:instrText xml:space="preserve"> PAGEREF _Toc64907977 \h </w:instrText>
        </w:r>
        <w:r w:rsidR="004D3CAA">
          <w:rPr>
            <w:webHidden/>
          </w:rPr>
        </w:r>
        <w:r w:rsidR="004D3CAA">
          <w:rPr>
            <w:webHidden/>
          </w:rPr>
          <w:fldChar w:fldCharType="separate"/>
        </w:r>
        <w:r>
          <w:rPr>
            <w:webHidden/>
          </w:rPr>
          <w:t>53</w:t>
        </w:r>
        <w:r w:rsidR="004D3CAA">
          <w:rPr>
            <w:webHidden/>
          </w:rPr>
          <w:fldChar w:fldCharType="end"/>
        </w:r>
      </w:hyperlink>
    </w:p>
    <w:p w14:paraId="323B6A16" w14:textId="43875EF6" w:rsidR="004D3CAA" w:rsidRDefault="00E46AB7" w:rsidP="000332E7">
      <w:pPr>
        <w:pStyle w:val="TM2"/>
        <w:tabs>
          <w:tab w:val="clear" w:pos="680"/>
          <w:tab w:val="left" w:pos="1418"/>
        </w:tabs>
        <w:ind w:left="1418" w:hanging="1305"/>
        <w:rPr>
          <w:rFonts w:asciiTheme="minorHAnsi" w:eastAsiaTheme="minorEastAsia" w:hAnsiTheme="minorHAnsi" w:cstheme="minorBidi"/>
          <w:sz w:val="22"/>
          <w:szCs w:val="22"/>
        </w:rPr>
      </w:pPr>
      <w:hyperlink w:anchor="_Toc64907978" w:history="1">
        <w:r w:rsidR="004D3CAA" w:rsidRPr="005D7625">
          <w:rPr>
            <w:rStyle w:val="Lienhypertexte"/>
          </w:rPr>
          <w:t>Action N° 39 Bilan des performances de PREV'AIR pour l'année N-1</w:t>
        </w:r>
        <w:r w:rsidR="004D3CAA">
          <w:rPr>
            <w:webHidden/>
          </w:rPr>
          <w:tab/>
        </w:r>
        <w:r w:rsidR="004D3CAA">
          <w:rPr>
            <w:webHidden/>
          </w:rPr>
          <w:fldChar w:fldCharType="begin"/>
        </w:r>
        <w:r w:rsidR="004D3CAA">
          <w:rPr>
            <w:webHidden/>
          </w:rPr>
          <w:instrText xml:space="preserve"> PAGEREF _Toc64907978 \h </w:instrText>
        </w:r>
        <w:r w:rsidR="004D3CAA">
          <w:rPr>
            <w:webHidden/>
          </w:rPr>
        </w:r>
        <w:r w:rsidR="004D3CAA">
          <w:rPr>
            <w:webHidden/>
          </w:rPr>
          <w:fldChar w:fldCharType="separate"/>
        </w:r>
        <w:r>
          <w:rPr>
            <w:webHidden/>
          </w:rPr>
          <w:t>54</w:t>
        </w:r>
        <w:r w:rsidR="004D3CAA">
          <w:rPr>
            <w:webHidden/>
          </w:rPr>
          <w:fldChar w:fldCharType="end"/>
        </w:r>
      </w:hyperlink>
    </w:p>
    <w:p w14:paraId="2C619AF2" w14:textId="73D4F93E" w:rsidR="004D3CAA" w:rsidRDefault="00E46AB7" w:rsidP="000332E7">
      <w:pPr>
        <w:pStyle w:val="TM2"/>
        <w:tabs>
          <w:tab w:val="clear" w:pos="680"/>
          <w:tab w:val="left" w:pos="1418"/>
        </w:tabs>
        <w:ind w:left="1418" w:hanging="1305"/>
        <w:rPr>
          <w:rFonts w:asciiTheme="minorHAnsi" w:eastAsiaTheme="minorEastAsia" w:hAnsiTheme="minorHAnsi" w:cstheme="minorBidi"/>
          <w:sz w:val="22"/>
          <w:szCs w:val="22"/>
        </w:rPr>
      </w:pPr>
      <w:hyperlink w:anchor="_Toc64907979" w:history="1">
        <w:r w:rsidR="004D3CAA" w:rsidRPr="005D7625">
          <w:rPr>
            <w:rStyle w:val="Lienhypertexte"/>
          </w:rPr>
          <w:t>Action N° 40 PREV'AIR DROM</w:t>
        </w:r>
        <w:r w:rsidR="004D3CAA">
          <w:rPr>
            <w:webHidden/>
          </w:rPr>
          <w:tab/>
        </w:r>
        <w:r w:rsidR="004D3CAA">
          <w:rPr>
            <w:webHidden/>
          </w:rPr>
          <w:fldChar w:fldCharType="begin"/>
        </w:r>
        <w:r w:rsidR="004D3CAA">
          <w:rPr>
            <w:webHidden/>
          </w:rPr>
          <w:instrText xml:space="preserve"> PAGEREF _Toc64907979 \h </w:instrText>
        </w:r>
        <w:r w:rsidR="004D3CAA">
          <w:rPr>
            <w:webHidden/>
          </w:rPr>
        </w:r>
        <w:r w:rsidR="004D3CAA">
          <w:rPr>
            <w:webHidden/>
          </w:rPr>
          <w:fldChar w:fldCharType="separate"/>
        </w:r>
        <w:r>
          <w:rPr>
            <w:webHidden/>
          </w:rPr>
          <w:t>55</w:t>
        </w:r>
        <w:r w:rsidR="004D3CAA">
          <w:rPr>
            <w:webHidden/>
          </w:rPr>
          <w:fldChar w:fldCharType="end"/>
        </w:r>
      </w:hyperlink>
    </w:p>
    <w:p w14:paraId="3781FE4C" w14:textId="3697B0E7" w:rsidR="004D3CAA" w:rsidRDefault="00E46AB7" w:rsidP="000332E7">
      <w:pPr>
        <w:pStyle w:val="TM2"/>
        <w:tabs>
          <w:tab w:val="clear" w:pos="680"/>
          <w:tab w:val="left" w:pos="1418"/>
        </w:tabs>
        <w:ind w:left="1418" w:hanging="1305"/>
        <w:rPr>
          <w:rFonts w:asciiTheme="minorHAnsi" w:eastAsiaTheme="minorEastAsia" w:hAnsiTheme="minorHAnsi" w:cstheme="minorBidi"/>
          <w:sz w:val="22"/>
          <w:szCs w:val="22"/>
        </w:rPr>
      </w:pPr>
      <w:hyperlink w:anchor="_Toc64907980" w:history="1">
        <w:r w:rsidR="004D3CAA" w:rsidRPr="005D7625">
          <w:rPr>
            <w:rStyle w:val="Lienhypertexte"/>
          </w:rPr>
          <w:t>Action N° 41 Référentiel méthodologique pour la prévision</w:t>
        </w:r>
        <w:r w:rsidR="004D3CAA">
          <w:rPr>
            <w:webHidden/>
          </w:rPr>
          <w:tab/>
        </w:r>
        <w:r w:rsidR="004D3CAA">
          <w:rPr>
            <w:webHidden/>
          </w:rPr>
          <w:fldChar w:fldCharType="begin"/>
        </w:r>
        <w:r w:rsidR="004D3CAA">
          <w:rPr>
            <w:webHidden/>
          </w:rPr>
          <w:instrText xml:space="preserve"> PAGEREF _Toc64907980 \h </w:instrText>
        </w:r>
        <w:r w:rsidR="004D3CAA">
          <w:rPr>
            <w:webHidden/>
          </w:rPr>
        </w:r>
        <w:r w:rsidR="004D3CAA">
          <w:rPr>
            <w:webHidden/>
          </w:rPr>
          <w:fldChar w:fldCharType="separate"/>
        </w:r>
        <w:r>
          <w:rPr>
            <w:webHidden/>
          </w:rPr>
          <w:t>56</w:t>
        </w:r>
        <w:r w:rsidR="004D3CAA">
          <w:rPr>
            <w:webHidden/>
          </w:rPr>
          <w:fldChar w:fldCharType="end"/>
        </w:r>
      </w:hyperlink>
    </w:p>
    <w:p w14:paraId="11056EEC" w14:textId="2DF3937E" w:rsidR="004D3CAA" w:rsidRDefault="00E46AB7" w:rsidP="000332E7">
      <w:pPr>
        <w:pStyle w:val="TM2"/>
        <w:tabs>
          <w:tab w:val="clear" w:pos="680"/>
          <w:tab w:val="left" w:pos="1418"/>
        </w:tabs>
        <w:ind w:left="1418" w:hanging="1305"/>
        <w:rPr>
          <w:rFonts w:asciiTheme="minorHAnsi" w:eastAsiaTheme="minorEastAsia" w:hAnsiTheme="minorHAnsi" w:cstheme="minorBidi"/>
          <w:sz w:val="22"/>
          <w:szCs w:val="22"/>
        </w:rPr>
      </w:pPr>
      <w:hyperlink w:anchor="_Toc64907981" w:history="1">
        <w:r w:rsidR="004D3CAA" w:rsidRPr="005D7625">
          <w:rPr>
            <w:rStyle w:val="Lienhypertexte"/>
          </w:rPr>
          <w:t>Action N° 42 Modélisation urbaine</w:t>
        </w:r>
        <w:r w:rsidR="004D3CAA">
          <w:rPr>
            <w:webHidden/>
          </w:rPr>
          <w:tab/>
        </w:r>
        <w:r w:rsidR="004D3CAA">
          <w:rPr>
            <w:webHidden/>
          </w:rPr>
          <w:fldChar w:fldCharType="begin"/>
        </w:r>
        <w:r w:rsidR="004D3CAA">
          <w:rPr>
            <w:webHidden/>
          </w:rPr>
          <w:instrText xml:space="preserve"> PAGEREF _Toc64907981 \h </w:instrText>
        </w:r>
        <w:r w:rsidR="004D3CAA">
          <w:rPr>
            <w:webHidden/>
          </w:rPr>
        </w:r>
        <w:r w:rsidR="004D3CAA">
          <w:rPr>
            <w:webHidden/>
          </w:rPr>
          <w:fldChar w:fldCharType="separate"/>
        </w:r>
        <w:r>
          <w:rPr>
            <w:webHidden/>
          </w:rPr>
          <w:t>57</w:t>
        </w:r>
        <w:r w:rsidR="004D3CAA">
          <w:rPr>
            <w:webHidden/>
          </w:rPr>
          <w:fldChar w:fldCharType="end"/>
        </w:r>
      </w:hyperlink>
    </w:p>
    <w:p w14:paraId="187D07E3" w14:textId="3B75A948" w:rsidR="004D3CAA" w:rsidRDefault="00E46AB7" w:rsidP="000332E7">
      <w:pPr>
        <w:pStyle w:val="TM2"/>
        <w:tabs>
          <w:tab w:val="clear" w:pos="680"/>
          <w:tab w:val="left" w:pos="1418"/>
        </w:tabs>
        <w:ind w:left="1418" w:hanging="1305"/>
        <w:rPr>
          <w:rFonts w:asciiTheme="minorHAnsi" w:eastAsiaTheme="minorEastAsia" w:hAnsiTheme="minorHAnsi" w:cstheme="minorBidi"/>
          <w:sz w:val="22"/>
          <w:szCs w:val="22"/>
        </w:rPr>
      </w:pPr>
      <w:hyperlink w:anchor="_Toc64907982" w:history="1">
        <w:r w:rsidR="004D3CAA" w:rsidRPr="005D7625">
          <w:rPr>
            <w:rStyle w:val="Lienhypertexte"/>
          </w:rPr>
          <w:t>Action N° 43 Mise à jour du guide d'évaluation des PPA</w:t>
        </w:r>
        <w:r w:rsidR="004D3CAA">
          <w:rPr>
            <w:webHidden/>
          </w:rPr>
          <w:tab/>
        </w:r>
        <w:r w:rsidR="004D3CAA">
          <w:rPr>
            <w:webHidden/>
          </w:rPr>
          <w:fldChar w:fldCharType="begin"/>
        </w:r>
        <w:r w:rsidR="004D3CAA">
          <w:rPr>
            <w:webHidden/>
          </w:rPr>
          <w:instrText xml:space="preserve"> PAGEREF _Toc64907982 \h </w:instrText>
        </w:r>
        <w:r w:rsidR="004D3CAA">
          <w:rPr>
            <w:webHidden/>
          </w:rPr>
        </w:r>
        <w:r w:rsidR="004D3CAA">
          <w:rPr>
            <w:webHidden/>
          </w:rPr>
          <w:fldChar w:fldCharType="separate"/>
        </w:r>
        <w:r>
          <w:rPr>
            <w:webHidden/>
          </w:rPr>
          <w:t>58</w:t>
        </w:r>
        <w:r w:rsidR="004D3CAA">
          <w:rPr>
            <w:webHidden/>
          </w:rPr>
          <w:fldChar w:fldCharType="end"/>
        </w:r>
      </w:hyperlink>
    </w:p>
    <w:p w14:paraId="0FA45321" w14:textId="1AF95B1A" w:rsidR="004D3CAA" w:rsidRDefault="00E46AB7">
      <w:pPr>
        <w:pStyle w:val="TM1"/>
        <w:rPr>
          <w:rFonts w:asciiTheme="minorHAnsi" w:eastAsiaTheme="minorEastAsia" w:hAnsiTheme="minorHAnsi" w:cstheme="minorBidi"/>
          <w:b w:val="0"/>
          <w:caps w:val="0"/>
          <w:sz w:val="22"/>
          <w:szCs w:val="22"/>
        </w:rPr>
      </w:pPr>
      <w:hyperlink w:anchor="_Toc64907983" w:history="1">
        <w:r w:rsidR="004D3CAA" w:rsidRPr="005D7625">
          <w:rPr>
            <w:rStyle w:val="Lienhypertexte"/>
          </w:rPr>
          <w:t>3.</w:t>
        </w:r>
        <w:r w:rsidR="004D3CAA">
          <w:rPr>
            <w:rFonts w:asciiTheme="minorHAnsi" w:eastAsiaTheme="minorEastAsia" w:hAnsiTheme="minorHAnsi" w:cstheme="minorBidi"/>
            <w:b w:val="0"/>
            <w:caps w:val="0"/>
            <w:sz w:val="22"/>
            <w:szCs w:val="22"/>
          </w:rPr>
          <w:tab/>
        </w:r>
        <w:r w:rsidR="004D3CAA" w:rsidRPr="005D7625">
          <w:rPr>
            <w:rStyle w:val="Lienhypertexte"/>
          </w:rPr>
          <w:t>Orientation n°3 - améliorer les connaissances scientifiques et techniques du dispositif pour accompagner la mise en œuvre des plans d’action et anticiper les enjeux futurs du dispositif</w:t>
        </w:r>
        <w:r w:rsidR="004D3CAA">
          <w:rPr>
            <w:webHidden/>
          </w:rPr>
          <w:tab/>
        </w:r>
        <w:r w:rsidR="004D3CAA">
          <w:rPr>
            <w:webHidden/>
          </w:rPr>
          <w:fldChar w:fldCharType="begin"/>
        </w:r>
        <w:r w:rsidR="004D3CAA">
          <w:rPr>
            <w:webHidden/>
          </w:rPr>
          <w:instrText xml:space="preserve"> PAGEREF _Toc64907983 \h </w:instrText>
        </w:r>
        <w:r w:rsidR="004D3CAA">
          <w:rPr>
            <w:webHidden/>
          </w:rPr>
        </w:r>
        <w:r w:rsidR="004D3CAA">
          <w:rPr>
            <w:webHidden/>
          </w:rPr>
          <w:fldChar w:fldCharType="separate"/>
        </w:r>
        <w:r>
          <w:rPr>
            <w:webHidden/>
          </w:rPr>
          <w:t>59</w:t>
        </w:r>
        <w:r w:rsidR="004D3CAA">
          <w:rPr>
            <w:webHidden/>
          </w:rPr>
          <w:fldChar w:fldCharType="end"/>
        </w:r>
      </w:hyperlink>
    </w:p>
    <w:p w14:paraId="2E15CD4A" w14:textId="13E101D6" w:rsidR="004D3CAA" w:rsidRDefault="00E46AB7" w:rsidP="000332E7">
      <w:pPr>
        <w:pStyle w:val="TM2"/>
        <w:tabs>
          <w:tab w:val="clear" w:pos="680"/>
          <w:tab w:val="left" w:pos="1276"/>
        </w:tabs>
        <w:ind w:left="1418" w:hanging="1305"/>
        <w:rPr>
          <w:rFonts w:asciiTheme="minorHAnsi" w:eastAsiaTheme="minorEastAsia" w:hAnsiTheme="minorHAnsi" w:cstheme="minorBidi"/>
          <w:sz w:val="22"/>
          <w:szCs w:val="22"/>
        </w:rPr>
      </w:pPr>
      <w:hyperlink w:anchor="_Toc64907984" w:history="1">
        <w:r w:rsidR="004D3CAA" w:rsidRPr="005D7625">
          <w:rPr>
            <w:rStyle w:val="Lienhypertexte"/>
          </w:rPr>
          <w:t>Action N° 44 Programme CARA : caractérisation chimique des PM et analyse des épisodes de pollution des particules</w:t>
        </w:r>
        <w:r w:rsidR="004D3CAA">
          <w:rPr>
            <w:webHidden/>
          </w:rPr>
          <w:tab/>
        </w:r>
        <w:r w:rsidR="004D3CAA">
          <w:rPr>
            <w:webHidden/>
          </w:rPr>
          <w:fldChar w:fldCharType="begin"/>
        </w:r>
        <w:r w:rsidR="004D3CAA">
          <w:rPr>
            <w:webHidden/>
          </w:rPr>
          <w:instrText xml:space="preserve"> PAGEREF _Toc64907984 \h </w:instrText>
        </w:r>
        <w:r w:rsidR="004D3CAA">
          <w:rPr>
            <w:webHidden/>
          </w:rPr>
        </w:r>
        <w:r w:rsidR="004D3CAA">
          <w:rPr>
            <w:webHidden/>
          </w:rPr>
          <w:fldChar w:fldCharType="separate"/>
        </w:r>
        <w:r>
          <w:rPr>
            <w:webHidden/>
          </w:rPr>
          <w:t>60</w:t>
        </w:r>
        <w:r w:rsidR="004D3CAA">
          <w:rPr>
            <w:webHidden/>
          </w:rPr>
          <w:fldChar w:fldCharType="end"/>
        </w:r>
      </w:hyperlink>
    </w:p>
    <w:p w14:paraId="1571617C" w14:textId="1B5069BD" w:rsidR="004D3CAA" w:rsidRDefault="00E46AB7" w:rsidP="000332E7">
      <w:pPr>
        <w:pStyle w:val="TM2"/>
        <w:tabs>
          <w:tab w:val="clear" w:pos="680"/>
          <w:tab w:val="left" w:pos="1276"/>
        </w:tabs>
        <w:ind w:left="1418" w:hanging="1305"/>
        <w:rPr>
          <w:rFonts w:asciiTheme="minorHAnsi" w:eastAsiaTheme="minorEastAsia" w:hAnsiTheme="minorHAnsi" w:cstheme="minorBidi"/>
          <w:sz w:val="22"/>
          <w:szCs w:val="22"/>
        </w:rPr>
      </w:pPr>
      <w:hyperlink w:anchor="_Toc64907985" w:history="1">
        <w:r w:rsidR="004D3CAA" w:rsidRPr="005D7625">
          <w:rPr>
            <w:rStyle w:val="Lienhypertexte"/>
          </w:rPr>
          <w:t>Action N° 45 Programme CARA : Exploitation des données ACSM du programme CARA</w:t>
        </w:r>
        <w:r w:rsidR="004D3CAA">
          <w:rPr>
            <w:webHidden/>
          </w:rPr>
          <w:tab/>
        </w:r>
        <w:r w:rsidR="004D3CAA">
          <w:rPr>
            <w:webHidden/>
          </w:rPr>
          <w:fldChar w:fldCharType="begin"/>
        </w:r>
        <w:r w:rsidR="004D3CAA">
          <w:rPr>
            <w:webHidden/>
          </w:rPr>
          <w:instrText xml:space="preserve"> PAGEREF _Toc64907985 \h </w:instrText>
        </w:r>
        <w:r w:rsidR="004D3CAA">
          <w:rPr>
            <w:webHidden/>
          </w:rPr>
        </w:r>
        <w:r w:rsidR="004D3CAA">
          <w:rPr>
            <w:webHidden/>
          </w:rPr>
          <w:fldChar w:fldCharType="separate"/>
        </w:r>
        <w:r>
          <w:rPr>
            <w:webHidden/>
          </w:rPr>
          <w:t>62</w:t>
        </w:r>
        <w:r w:rsidR="004D3CAA">
          <w:rPr>
            <w:webHidden/>
          </w:rPr>
          <w:fldChar w:fldCharType="end"/>
        </w:r>
      </w:hyperlink>
    </w:p>
    <w:p w14:paraId="39B57E1B" w14:textId="379E62B7" w:rsidR="004D3CAA" w:rsidRDefault="00E46AB7" w:rsidP="000332E7">
      <w:pPr>
        <w:pStyle w:val="TM2"/>
        <w:tabs>
          <w:tab w:val="clear" w:pos="680"/>
          <w:tab w:val="left" w:pos="1276"/>
        </w:tabs>
        <w:ind w:left="1418" w:hanging="1305"/>
        <w:rPr>
          <w:rFonts w:asciiTheme="minorHAnsi" w:eastAsiaTheme="minorEastAsia" w:hAnsiTheme="minorHAnsi" w:cstheme="minorBidi"/>
          <w:sz w:val="22"/>
          <w:szCs w:val="22"/>
        </w:rPr>
      </w:pPr>
      <w:hyperlink w:anchor="_Toc64907986" w:history="1">
        <w:r w:rsidR="004D3CAA" w:rsidRPr="005D7625">
          <w:rPr>
            <w:rStyle w:val="Lienhypertexte"/>
          </w:rPr>
          <w:t>Action N° 46 Programme CARA : nouvelles méthodologies d'étude des sources en temps réel</w:t>
        </w:r>
        <w:r w:rsidR="004D3CAA">
          <w:rPr>
            <w:webHidden/>
          </w:rPr>
          <w:tab/>
        </w:r>
        <w:r w:rsidR="004D3CAA">
          <w:rPr>
            <w:webHidden/>
          </w:rPr>
          <w:fldChar w:fldCharType="begin"/>
        </w:r>
        <w:r w:rsidR="004D3CAA">
          <w:rPr>
            <w:webHidden/>
          </w:rPr>
          <w:instrText xml:space="preserve"> PAGEREF _Toc64907986 \h </w:instrText>
        </w:r>
        <w:r w:rsidR="004D3CAA">
          <w:rPr>
            <w:webHidden/>
          </w:rPr>
        </w:r>
        <w:r w:rsidR="004D3CAA">
          <w:rPr>
            <w:webHidden/>
          </w:rPr>
          <w:fldChar w:fldCharType="separate"/>
        </w:r>
        <w:r>
          <w:rPr>
            <w:webHidden/>
          </w:rPr>
          <w:t>63</w:t>
        </w:r>
        <w:r w:rsidR="004D3CAA">
          <w:rPr>
            <w:webHidden/>
          </w:rPr>
          <w:fldChar w:fldCharType="end"/>
        </w:r>
      </w:hyperlink>
    </w:p>
    <w:p w14:paraId="02B3A429" w14:textId="27BA1F28" w:rsidR="004D3CAA" w:rsidRDefault="00E46AB7" w:rsidP="000332E7">
      <w:pPr>
        <w:pStyle w:val="TM2"/>
        <w:tabs>
          <w:tab w:val="clear" w:pos="680"/>
          <w:tab w:val="left" w:pos="1276"/>
        </w:tabs>
        <w:ind w:left="1418" w:hanging="1305"/>
        <w:rPr>
          <w:rFonts w:asciiTheme="minorHAnsi" w:eastAsiaTheme="minorEastAsia" w:hAnsiTheme="minorHAnsi" w:cstheme="minorBidi"/>
          <w:sz w:val="22"/>
          <w:szCs w:val="22"/>
        </w:rPr>
      </w:pPr>
      <w:hyperlink w:anchor="_Toc64907987" w:history="1">
        <w:r w:rsidR="004D3CAA" w:rsidRPr="005D7625">
          <w:rPr>
            <w:rStyle w:val="Lienhypertexte"/>
          </w:rPr>
          <w:t>Action N° 47 Etude chimie PM Littoral</w:t>
        </w:r>
        <w:r w:rsidR="004D3CAA">
          <w:rPr>
            <w:webHidden/>
          </w:rPr>
          <w:tab/>
        </w:r>
        <w:r w:rsidR="004D3CAA">
          <w:rPr>
            <w:webHidden/>
          </w:rPr>
          <w:fldChar w:fldCharType="begin"/>
        </w:r>
        <w:r w:rsidR="004D3CAA">
          <w:rPr>
            <w:webHidden/>
          </w:rPr>
          <w:instrText xml:space="preserve"> PAGEREF _Toc64907987 \h </w:instrText>
        </w:r>
        <w:r w:rsidR="004D3CAA">
          <w:rPr>
            <w:webHidden/>
          </w:rPr>
        </w:r>
        <w:r w:rsidR="004D3CAA">
          <w:rPr>
            <w:webHidden/>
          </w:rPr>
          <w:fldChar w:fldCharType="separate"/>
        </w:r>
        <w:r>
          <w:rPr>
            <w:webHidden/>
          </w:rPr>
          <w:t>64</w:t>
        </w:r>
        <w:r w:rsidR="004D3CAA">
          <w:rPr>
            <w:webHidden/>
          </w:rPr>
          <w:fldChar w:fldCharType="end"/>
        </w:r>
      </w:hyperlink>
    </w:p>
    <w:p w14:paraId="40AD5DE9" w14:textId="75F2353C" w:rsidR="004D3CAA" w:rsidRDefault="00E46AB7" w:rsidP="000332E7">
      <w:pPr>
        <w:pStyle w:val="TM2"/>
        <w:tabs>
          <w:tab w:val="clear" w:pos="680"/>
          <w:tab w:val="left" w:pos="1276"/>
        </w:tabs>
        <w:ind w:left="1418" w:hanging="1305"/>
        <w:rPr>
          <w:rFonts w:asciiTheme="minorHAnsi" w:eastAsiaTheme="minorEastAsia" w:hAnsiTheme="minorHAnsi" w:cstheme="minorBidi"/>
          <w:sz w:val="22"/>
          <w:szCs w:val="22"/>
        </w:rPr>
      </w:pPr>
      <w:hyperlink w:anchor="_Toc64907988" w:history="1">
        <w:r w:rsidR="004D3CAA" w:rsidRPr="005D7625">
          <w:rPr>
            <w:rStyle w:val="Lienhypertexte"/>
          </w:rPr>
          <w:t>Action N° 48 Appui au ministère lors des épisodes de pollution (en lien avec CARA)</w:t>
        </w:r>
        <w:r w:rsidR="004D3CAA">
          <w:rPr>
            <w:webHidden/>
          </w:rPr>
          <w:tab/>
        </w:r>
        <w:r w:rsidR="004D3CAA">
          <w:rPr>
            <w:webHidden/>
          </w:rPr>
          <w:fldChar w:fldCharType="begin"/>
        </w:r>
        <w:r w:rsidR="004D3CAA">
          <w:rPr>
            <w:webHidden/>
          </w:rPr>
          <w:instrText xml:space="preserve"> PAGEREF _Toc64907988 \h </w:instrText>
        </w:r>
        <w:r w:rsidR="004D3CAA">
          <w:rPr>
            <w:webHidden/>
          </w:rPr>
        </w:r>
        <w:r w:rsidR="004D3CAA">
          <w:rPr>
            <w:webHidden/>
          </w:rPr>
          <w:fldChar w:fldCharType="separate"/>
        </w:r>
        <w:r>
          <w:rPr>
            <w:webHidden/>
          </w:rPr>
          <w:t>65</w:t>
        </w:r>
        <w:r w:rsidR="004D3CAA">
          <w:rPr>
            <w:webHidden/>
          </w:rPr>
          <w:fldChar w:fldCharType="end"/>
        </w:r>
      </w:hyperlink>
    </w:p>
    <w:p w14:paraId="55F88325" w14:textId="2CDCB6D1" w:rsidR="004D3CAA" w:rsidRDefault="00E46AB7" w:rsidP="000332E7">
      <w:pPr>
        <w:pStyle w:val="TM2"/>
        <w:tabs>
          <w:tab w:val="clear" w:pos="680"/>
          <w:tab w:val="left" w:pos="1276"/>
        </w:tabs>
        <w:ind w:left="1418" w:hanging="1305"/>
        <w:rPr>
          <w:rFonts w:asciiTheme="minorHAnsi" w:eastAsiaTheme="minorEastAsia" w:hAnsiTheme="minorHAnsi" w:cstheme="minorBidi"/>
          <w:sz w:val="22"/>
          <w:szCs w:val="22"/>
        </w:rPr>
      </w:pPr>
      <w:hyperlink w:anchor="_Toc64907989" w:history="1">
        <w:r w:rsidR="004D3CAA" w:rsidRPr="005D7625">
          <w:rPr>
            <w:rStyle w:val="Lienhypertexte"/>
          </w:rPr>
          <w:t>Action N° 49 Gestion de la base de données sur les capteurs et systèmes capteurs et leurs utilisations</w:t>
        </w:r>
        <w:r w:rsidR="004D3CAA">
          <w:rPr>
            <w:webHidden/>
          </w:rPr>
          <w:tab/>
        </w:r>
        <w:r w:rsidR="004D3CAA">
          <w:rPr>
            <w:webHidden/>
          </w:rPr>
          <w:fldChar w:fldCharType="begin"/>
        </w:r>
        <w:r w:rsidR="004D3CAA">
          <w:rPr>
            <w:webHidden/>
          </w:rPr>
          <w:instrText xml:space="preserve"> PAGEREF _Toc64907989 \h </w:instrText>
        </w:r>
        <w:r w:rsidR="004D3CAA">
          <w:rPr>
            <w:webHidden/>
          </w:rPr>
        </w:r>
        <w:r w:rsidR="004D3CAA">
          <w:rPr>
            <w:webHidden/>
          </w:rPr>
          <w:fldChar w:fldCharType="separate"/>
        </w:r>
        <w:r>
          <w:rPr>
            <w:webHidden/>
          </w:rPr>
          <w:t>66</w:t>
        </w:r>
        <w:r w:rsidR="004D3CAA">
          <w:rPr>
            <w:webHidden/>
          </w:rPr>
          <w:fldChar w:fldCharType="end"/>
        </w:r>
      </w:hyperlink>
    </w:p>
    <w:p w14:paraId="39CC0892" w14:textId="7D9CDD3E" w:rsidR="004D3CAA" w:rsidRDefault="00E46AB7" w:rsidP="000332E7">
      <w:pPr>
        <w:pStyle w:val="TM2"/>
        <w:tabs>
          <w:tab w:val="clear" w:pos="680"/>
          <w:tab w:val="left" w:pos="1276"/>
        </w:tabs>
        <w:ind w:left="1418" w:hanging="1305"/>
        <w:rPr>
          <w:rFonts w:asciiTheme="minorHAnsi" w:eastAsiaTheme="minorEastAsia" w:hAnsiTheme="minorHAnsi" w:cstheme="minorBidi"/>
          <w:sz w:val="22"/>
          <w:szCs w:val="22"/>
        </w:rPr>
      </w:pPr>
      <w:hyperlink w:anchor="_Toc64907990" w:history="1">
        <w:r w:rsidR="004D3CAA" w:rsidRPr="005D7625">
          <w:rPr>
            <w:rStyle w:val="Lienhypertexte"/>
          </w:rPr>
          <w:t>Action N° 50 Exploitation de la base de données sur les capteurs et systèmes pour les mesures de polluants de l'air ambiant</w:t>
        </w:r>
        <w:r w:rsidR="004D3CAA">
          <w:rPr>
            <w:webHidden/>
          </w:rPr>
          <w:tab/>
        </w:r>
        <w:r w:rsidR="004D3CAA">
          <w:rPr>
            <w:webHidden/>
          </w:rPr>
          <w:fldChar w:fldCharType="begin"/>
        </w:r>
        <w:r w:rsidR="004D3CAA">
          <w:rPr>
            <w:webHidden/>
          </w:rPr>
          <w:instrText xml:space="preserve"> PAGEREF _Toc64907990 \h </w:instrText>
        </w:r>
        <w:r w:rsidR="004D3CAA">
          <w:rPr>
            <w:webHidden/>
          </w:rPr>
        </w:r>
        <w:r w:rsidR="004D3CAA">
          <w:rPr>
            <w:webHidden/>
          </w:rPr>
          <w:fldChar w:fldCharType="separate"/>
        </w:r>
        <w:r>
          <w:rPr>
            <w:webHidden/>
          </w:rPr>
          <w:t>67</w:t>
        </w:r>
        <w:r w:rsidR="004D3CAA">
          <w:rPr>
            <w:webHidden/>
          </w:rPr>
          <w:fldChar w:fldCharType="end"/>
        </w:r>
      </w:hyperlink>
    </w:p>
    <w:p w14:paraId="6371929E" w14:textId="1433F0E0" w:rsidR="004D3CAA" w:rsidRDefault="00E46AB7" w:rsidP="000332E7">
      <w:pPr>
        <w:pStyle w:val="TM2"/>
        <w:tabs>
          <w:tab w:val="clear" w:pos="680"/>
          <w:tab w:val="left" w:pos="1276"/>
        </w:tabs>
        <w:ind w:left="1418" w:hanging="1305"/>
        <w:rPr>
          <w:rFonts w:asciiTheme="minorHAnsi" w:eastAsiaTheme="minorEastAsia" w:hAnsiTheme="minorHAnsi" w:cstheme="minorBidi"/>
          <w:sz w:val="22"/>
          <w:szCs w:val="22"/>
        </w:rPr>
      </w:pPr>
      <w:hyperlink w:anchor="_Toc64907991" w:history="1">
        <w:r w:rsidR="004D3CAA" w:rsidRPr="005D7625">
          <w:rPr>
            <w:rStyle w:val="Lienhypertexte"/>
          </w:rPr>
          <w:t>Action N° 51 Mise à l'épreuve en conditions réelles d'algorithmes de correction des données de systèmes capteurs</w:t>
        </w:r>
        <w:r w:rsidR="004D3CAA">
          <w:rPr>
            <w:webHidden/>
          </w:rPr>
          <w:tab/>
        </w:r>
        <w:r w:rsidR="004D3CAA">
          <w:rPr>
            <w:webHidden/>
          </w:rPr>
          <w:fldChar w:fldCharType="begin"/>
        </w:r>
        <w:r w:rsidR="004D3CAA">
          <w:rPr>
            <w:webHidden/>
          </w:rPr>
          <w:instrText xml:space="preserve"> PAGEREF _Toc64907991 \h </w:instrText>
        </w:r>
        <w:r w:rsidR="004D3CAA">
          <w:rPr>
            <w:webHidden/>
          </w:rPr>
        </w:r>
        <w:r w:rsidR="004D3CAA">
          <w:rPr>
            <w:webHidden/>
          </w:rPr>
          <w:fldChar w:fldCharType="separate"/>
        </w:r>
        <w:r>
          <w:rPr>
            <w:webHidden/>
          </w:rPr>
          <w:t>68</w:t>
        </w:r>
        <w:r w:rsidR="004D3CAA">
          <w:rPr>
            <w:webHidden/>
          </w:rPr>
          <w:fldChar w:fldCharType="end"/>
        </w:r>
      </w:hyperlink>
    </w:p>
    <w:p w14:paraId="17129F7A" w14:textId="1D4549CB" w:rsidR="004D3CAA" w:rsidRDefault="00E46AB7" w:rsidP="000332E7">
      <w:pPr>
        <w:pStyle w:val="TM2"/>
        <w:tabs>
          <w:tab w:val="clear" w:pos="680"/>
          <w:tab w:val="left" w:pos="1276"/>
        </w:tabs>
        <w:ind w:left="1418" w:hanging="1305"/>
        <w:rPr>
          <w:rFonts w:asciiTheme="minorHAnsi" w:eastAsiaTheme="minorEastAsia" w:hAnsiTheme="minorHAnsi" w:cstheme="minorBidi"/>
          <w:sz w:val="22"/>
          <w:szCs w:val="22"/>
        </w:rPr>
      </w:pPr>
      <w:hyperlink w:anchor="_Toc64907992" w:history="1">
        <w:r w:rsidR="004D3CAA" w:rsidRPr="005D7625">
          <w:rPr>
            <w:rStyle w:val="Lienhypertexte"/>
          </w:rPr>
          <w:t>Action N° 52 Pré-traitement et étude de la validité des données de micro-capteurs PM acquises en mobilité</w:t>
        </w:r>
        <w:r w:rsidR="004D3CAA">
          <w:rPr>
            <w:webHidden/>
          </w:rPr>
          <w:tab/>
        </w:r>
        <w:r w:rsidR="004D3CAA">
          <w:rPr>
            <w:webHidden/>
          </w:rPr>
          <w:fldChar w:fldCharType="begin"/>
        </w:r>
        <w:r w:rsidR="004D3CAA">
          <w:rPr>
            <w:webHidden/>
          </w:rPr>
          <w:instrText xml:space="preserve"> PAGEREF _Toc64907992 \h </w:instrText>
        </w:r>
        <w:r w:rsidR="004D3CAA">
          <w:rPr>
            <w:webHidden/>
          </w:rPr>
        </w:r>
        <w:r w:rsidR="004D3CAA">
          <w:rPr>
            <w:webHidden/>
          </w:rPr>
          <w:fldChar w:fldCharType="separate"/>
        </w:r>
        <w:r>
          <w:rPr>
            <w:webHidden/>
          </w:rPr>
          <w:t>69</w:t>
        </w:r>
        <w:r w:rsidR="004D3CAA">
          <w:rPr>
            <w:webHidden/>
          </w:rPr>
          <w:fldChar w:fldCharType="end"/>
        </w:r>
      </w:hyperlink>
    </w:p>
    <w:p w14:paraId="407CCA43" w14:textId="7BF235DD" w:rsidR="004D3CAA" w:rsidRDefault="00E46AB7" w:rsidP="000332E7">
      <w:pPr>
        <w:pStyle w:val="TM2"/>
        <w:tabs>
          <w:tab w:val="clear" w:pos="680"/>
          <w:tab w:val="left" w:pos="1276"/>
        </w:tabs>
        <w:ind w:left="1418" w:hanging="1305"/>
        <w:rPr>
          <w:rFonts w:asciiTheme="minorHAnsi" w:eastAsiaTheme="minorEastAsia" w:hAnsiTheme="minorHAnsi" w:cstheme="minorBidi"/>
          <w:sz w:val="22"/>
          <w:szCs w:val="22"/>
        </w:rPr>
      </w:pPr>
      <w:hyperlink w:anchor="_Toc64907993" w:history="1">
        <w:r w:rsidR="004D3CAA" w:rsidRPr="005D7625">
          <w:rPr>
            <w:rStyle w:val="Lienhypertexte"/>
          </w:rPr>
          <w:t>Action N° 53 Elaboration d'une méthodologie nationale de cartographie à partir de données de micro-capteurs</w:t>
        </w:r>
        <w:r w:rsidR="004D3CAA">
          <w:rPr>
            <w:webHidden/>
          </w:rPr>
          <w:tab/>
        </w:r>
        <w:r w:rsidR="004D3CAA">
          <w:rPr>
            <w:webHidden/>
          </w:rPr>
          <w:fldChar w:fldCharType="begin"/>
        </w:r>
        <w:r w:rsidR="004D3CAA">
          <w:rPr>
            <w:webHidden/>
          </w:rPr>
          <w:instrText xml:space="preserve"> PAGEREF _Toc64907993 \h </w:instrText>
        </w:r>
        <w:r w:rsidR="004D3CAA">
          <w:rPr>
            <w:webHidden/>
          </w:rPr>
        </w:r>
        <w:r w:rsidR="004D3CAA">
          <w:rPr>
            <w:webHidden/>
          </w:rPr>
          <w:fldChar w:fldCharType="separate"/>
        </w:r>
        <w:r>
          <w:rPr>
            <w:webHidden/>
          </w:rPr>
          <w:t>70</w:t>
        </w:r>
        <w:r w:rsidR="004D3CAA">
          <w:rPr>
            <w:webHidden/>
          </w:rPr>
          <w:fldChar w:fldCharType="end"/>
        </w:r>
      </w:hyperlink>
    </w:p>
    <w:p w14:paraId="0E6835FF" w14:textId="0070326F" w:rsidR="004D3CAA" w:rsidRDefault="00E46AB7" w:rsidP="000332E7">
      <w:pPr>
        <w:pStyle w:val="TM2"/>
        <w:tabs>
          <w:tab w:val="clear" w:pos="680"/>
          <w:tab w:val="left" w:pos="1276"/>
        </w:tabs>
        <w:ind w:left="1418" w:hanging="1305"/>
        <w:rPr>
          <w:rFonts w:asciiTheme="minorHAnsi" w:eastAsiaTheme="minorEastAsia" w:hAnsiTheme="minorHAnsi" w:cstheme="minorBidi"/>
          <w:sz w:val="22"/>
          <w:szCs w:val="22"/>
        </w:rPr>
      </w:pPr>
      <w:hyperlink w:anchor="_Toc64907994" w:history="1">
        <w:r w:rsidR="004D3CAA" w:rsidRPr="005D7625">
          <w:rPr>
            <w:rStyle w:val="Lienhypertexte"/>
          </w:rPr>
          <w:t>Action N° 54 Etude de l'influence de différents types d’aérosols atmosphériques modèles sur la réponse de systèmes capteurs en laboratoire</w:t>
        </w:r>
        <w:r w:rsidR="004D3CAA">
          <w:rPr>
            <w:webHidden/>
          </w:rPr>
          <w:tab/>
        </w:r>
        <w:r w:rsidR="004D3CAA">
          <w:rPr>
            <w:webHidden/>
          </w:rPr>
          <w:fldChar w:fldCharType="begin"/>
        </w:r>
        <w:r w:rsidR="004D3CAA">
          <w:rPr>
            <w:webHidden/>
          </w:rPr>
          <w:instrText xml:space="preserve"> PAGEREF _Toc64907994 \h </w:instrText>
        </w:r>
        <w:r w:rsidR="004D3CAA">
          <w:rPr>
            <w:webHidden/>
          </w:rPr>
        </w:r>
        <w:r w:rsidR="004D3CAA">
          <w:rPr>
            <w:webHidden/>
          </w:rPr>
          <w:fldChar w:fldCharType="separate"/>
        </w:r>
        <w:r>
          <w:rPr>
            <w:webHidden/>
          </w:rPr>
          <w:t>71</w:t>
        </w:r>
        <w:r w:rsidR="004D3CAA">
          <w:rPr>
            <w:webHidden/>
          </w:rPr>
          <w:fldChar w:fldCharType="end"/>
        </w:r>
      </w:hyperlink>
    </w:p>
    <w:p w14:paraId="4EEC4051" w14:textId="4B784160" w:rsidR="004D3CAA" w:rsidRDefault="00E46AB7" w:rsidP="000332E7">
      <w:pPr>
        <w:pStyle w:val="TM2"/>
        <w:tabs>
          <w:tab w:val="clear" w:pos="680"/>
          <w:tab w:val="left" w:pos="1276"/>
        </w:tabs>
        <w:ind w:left="1418" w:hanging="1305"/>
        <w:rPr>
          <w:rFonts w:asciiTheme="minorHAnsi" w:eastAsiaTheme="minorEastAsia" w:hAnsiTheme="minorHAnsi" w:cstheme="minorBidi"/>
          <w:sz w:val="22"/>
          <w:szCs w:val="22"/>
        </w:rPr>
      </w:pPr>
      <w:hyperlink w:anchor="_Toc64907995" w:history="1">
        <w:r w:rsidR="004D3CAA" w:rsidRPr="005D7625">
          <w:rPr>
            <w:rStyle w:val="Lienhypertexte"/>
          </w:rPr>
          <w:t>Action N° 55 Surveillance de la qualité de l'air. Quelles évolutions possibles ?</w:t>
        </w:r>
        <w:r w:rsidR="004D3CAA">
          <w:rPr>
            <w:webHidden/>
          </w:rPr>
          <w:tab/>
        </w:r>
        <w:r w:rsidR="004D3CAA">
          <w:rPr>
            <w:webHidden/>
          </w:rPr>
          <w:fldChar w:fldCharType="begin"/>
        </w:r>
        <w:r w:rsidR="004D3CAA">
          <w:rPr>
            <w:webHidden/>
          </w:rPr>
          <w:instrText xml:space="preserve"> PAGEREF _Toc64907995 \h </w:instrText>
        </w:r>
        <w:r w:rsidR="004D3CAA">
          <w:rPr>
            <w:webHidden/>
          </w:rPr>
        </w:r>
        <w:r w:rsidR="004D3CAA">
          <w:rPr>
            <w:webHidden/>
          </w:rPr>
          <w:fldChar w:fldCharType="separate"/>
        </w:r>
        <w:r>
          <w:rPr>
            <w:webHidden/>
          </w:rPr>
          <w:t>72</w:t>
        </w:r>
        <w:r w:rsidR="004D3CAA">
          <w:rPr>
            <w:webHidden/>
          </w:rPr>
          <w:fldChar w:fldCharType="end"/>
        </w:r>
      </w:hyperlink>
    </w:p>
    <w:p w14:paraId="586C449B" w14:textId="0A53F104" w:rsidR="004D3CAA" w:rsidRDefault="00E46AB7" w:rsidP="000332E7">
      <w:pPr>
        <w:pStyle w:val="TM2"/>
        <w:tabs>
          <w:tab w:val="clear" w:pos="680"/>
          <w:tab w:val="left" w:pos="1276"/>
        </w:tabs>
        <w:ind w:left="1418" w:hanging="1305"/>
        <w:rPr>
          <w:rFonts w:asciiTheme="minorHAnsi" w:eastAsiaTheme="minorEastAsia" w:hAnsiTheme="minorHAnsi" w:cstheme="minorBidi"/>
          <w:sz w:val="22"/>
          <w:szCs w:val="22"/>
        </w:rPr>
      </w:pPr>
      <w:hyperlink w:anchor="_Toc64907996" w:history="1">
        <w:r w:rsidR="004D3CAA" w:rsidRPr="005D7625">
          <w:rPr>
            <w:rStyle w:val="Lienhypertexte"/>
          </w:rPr>
          <w:t>Action N° 56 Adaptation du protocole d'évaluation en laboratoire des capteurs de gaz au cas des polluants gazeux non-réglementés</w:t>
        </w:r>
        <w:r w:rsidR="004D3CAA">
          <w:rPr>
            <w:webHidden/>
          </w:rPr>
          <w:tab/>
        </w:r>
        <w:r w:rsidR="004D3CAA">
          <w:rPr>
            <w:webHidden/>
          </w:rPr>
          <w:fldChar w:fldCharType="begin"/>
        </w:r>
        <w:r w:rsidR="004D3CAA">
          <w:rPr>
            <w:webHidden/>
          </w:rPr>
          <w:instrText xml:space="preserve"> PAGEREF _Toc64907996 \h </w:instrText>
        </w:r>
        <w:r w:rsidR="004D3CAA">
          <w:rPr>
            <w:webHidden/>
          </w:rPr>
        </w:r>
        <w:r w:rsidR="004D3CAA">
          <w:rPr>
            <w:webHidden/>
          </w:rPr>
          <w:fldChar w:fldCharType="separate"/>
        </w:r>
        <w:r>
          <w:rPr>
            <w:webHidden/>
          </w:rPr>
          <w:t>73</w:t>
        </w:r>
        <w:r w:rsidR="004D3CAA">
          <w:rPr>
            <w:webHidden/>
          </w:rPr>
          <w:fldChar w:fldCharType="end"/>
        </w:r>
      </w:hyperlink>
    </w:p>
    <w:p w14:paraId="4C90DEB3" w14:textId="4A0029B4" w:rsidR="004D3CAA" w:rsidRDefault="00E46AB7" w:rsidP="000332E7">
      <w:pPr>
        <w:pStyle w:val="TM2"/>
        <w:tabs>
          <w:tab w:val="clear" w:pos="680"/>
          <w:tab w:val="left" w:pos="1276"/>
        </w:tabs>
        <w:ind w:left="1418" w:hanging="1305"/>
        <w:rPr>
          <w:rFonts w:asciiTheme="minorHAnsi" w:eastAsiaTheme="minorEastAsia" w:hAnsiTheme="minorHAnsi" w:cstheme="minorBidi"/>
          <w:sz w:val="22"/>
          <w:szCs w:val="22"/>
        </w:rPr>
      </w:pPr>
      <w:hyperlink w:anchor="_Toc64907997" w:history="1">
        <w:r w:rsidR="004D3CAA" w:rsidRPr="005D7625">
          <w:rPr>
            <w:rStyle w:val="Lienhypertexte"/>
          </w:rPr>
          <w:t>Action N° 57 Particules ultrafines et black carbon</w:t>
        </w:r>
        <w:r w:rsidR="004D3CAA">
          <w:rPr>
            <w:webHidden/>
          </w:rPr>
          <w:tab/>
        </w:r>
        <w:r w:rsidR="004D3CAA">
          <w:rPr>
            <w:webHidden/>
          </w:rPr>
          <w:fldChar w:fldCharType="begin"/>
        </w:r>
        <w:r w:rsidR="004D3CAA">
          <w:rPr>
            <w:webHidden/>
          </w:rPr>
          <w:instrText xml:space="preserve"> PAGEREF _Toc64907997 \h </w:instrText>
        </w:r>
        <w:r w:rsidR="004D3CAA">
          <w:rPr>
            <w:webHidden/>
          </w:rPr>
        </w:r>
        <w:r w:rsidR="004D3CAA">
          <w:rPr>
            <w:webHidden/>
          </w:rPr>
          <w:fldChar w:fldCharType="separate"/>
        </w:r>
        <w:r>
          <w:rPr>
            <w:webHidden/>
          </w:rPr>
          <w:t>74</w:t>
        </w:r>
        <w:r w:rsidR="004D3CAA">
          <w:rPr>
            <w:webHidden/>
          </w:rPr>
          <w:fldChar w:fldCharType="end"/>
        </w:r>
      </w:hyperlink>
    </w:p>
    <w:p w14:paraId="6CBC648C" w14:textId="338EE6B9" w:rsidR="004D3CAA" w:rsidRDefault="00E46AB7" w:rsidP="000332E7">
      <w:pPr>
        <w:pStyle w:val="TM2"/>
        <w:tabs>
          <w:tab w:val="clear" w:pos="680"/>
          <w:tab w:val="left" w:pos="1276"/>
        </w:tabs>
        <w:ind w:left="1418" w:hanging="1305"/>
        <w:rPr>
          <w:rFonts w:asciiTheme="minorHAnsi" w:eastAsiaTheme="minorEastAsia" w:hAnsiTheme="minorHAnsi" w:cstheme="minorBidi"/>
          <w:sz w:val="22"/>
          <w:szCs w:val="22"/>
        </w:rPr>
      </w:pPr>
      <w:hyperlink w:anchor="_Toc64907998" w:history="1">
        <w:r w:rsidR="004D3CAA" w:rsidRPr="005D7625">
          <w:rPr>
            <w:rStyle w:val="Lienhypertexte"/>
          </w:rPr>
          <w:t>Action N° 58 Nouvelle méthode de mesure (prélèvement actif) pour 1,3-butadiène</w:t>
        </w:r>
        <w:r w:rsidR="004D3CAA">
          <w:rPr>
            <w:webHidden/>
          </w:rPr>
          <w:tab/>
        </w:r>
        <w:r w:rsidR="004D3CAA">
          <w:rPr>
            <w:webHidden/>
          </w:rPr>
          <w:fldChar w:fldCharType="begin"/>
        </w:r>
        <w:r w:rsidR="004D3CAA">
          <w:rPr>
            <w:webHidden/>
          </w:rPr>
          <w:instrText xml:space="preserve"> PAGEREF _Toc64907998 \h </w:instrText>
        </w:r>
        <w:r w:rsidR="004D3CAA">
          <w:rPr>
            <w:webHidden/>
          </w:rPr>
        </w:r>
        <w:r w:rsidR="004D3CAA">
          <w:rPr>
            <w:webHidden/>
          </w:rPr>
          <w:fldChar w:fldCharType="separate"/>
        </w:r>
        <w:r>
          <w:rPr>
            <w:webHidden/>
          </w:rPr>
          <w:t>75</w:t>
        </w:r>
        <w:r w:rsidR="004D3CAA">
          <w:rPr>
            <w:webHidden/>
          </w:rPr>
          <w:fldChar w:fldCharType="end"/>
        </w:r>
      </w:hyperlink>
    </w:p>
    <w:p w14:paraId="126A41CD" w14:textId="140BED1F" w:rsidR="004D3CAA" w:rsidRDefault="00E46AB7" w:rsidP="000332E7">
      <w:pPr>
        <w:pStyle w:val="TM2"/>
        <w:tabs>
          <w:tab w:val="clear" w:pos="680"/>
          <w:tab w:val="left" w:pos="1276"/>
        </w:tabs>
        <w:ind w:left="1418" w:hanging="1305"/>
        <w:rPr>
          <w:rFonts w:asciiTheme="minorHAnsi" w:eastAsiaTheme="minorEastAsia" w:hAnsiTheme="minorHAnsi" w:cstheme="minorBidi"/>
          <w:sz w:val="22"/>
          <w:szCs w:val="22"/>
        </w:rPr>
      </w:pPr>
      <w:hyperlink w:anchor="_Toc64907999" w:history="1">
        <w:r w:rsidR="004D3CAA" w:rsidRPr="005D7625">
          <w:rPr>
            <w:rStyle w:val="Lienhypertexte"/>
          </w:rPr>
          <w:t>Action N° 59 Raccordement des mesures de 1,3-butadiène</w:t>
        </w:r>
        <w:r w:rsidR="004D3CAA">
          <w:rPr>
            <w:webHidden/>
          </w:rPr>
          <w:tab/>
        </w:r>
        <w:r w:rsidR="004D3CAA">
          <w:rPr>
            <w:webHidden/>
          </w:rPr>
          <w:fldChar w:fldCharType="begin"/>
        </w:r>
        <w:r w:rsidR="004D3CAA">
          <w:rPr>
            <w:webHidden/>
          </w:rPr>
          <w:instrText xml:space="preserve"> PAGEREF _Toc64907999 \h </w:instrText>
        </w:r>
        <w:r w:rsidR="004D3CAA">
          <w:rPr>
            <w:webHidden/>
          </w:rPr>
        </w:r>
        <w:r w:rsidR="004D3CAA">
          <w:rPr>
            <w:webHidden/>
          </w:rPr>
          <w:fldChar w:fldCharType="separate"/>
        </w:r>
        <w:r>
          <w:rPr>
            <w:webHidden/>
          </w:rPr>
          <w:t>76</w:t>
        </w:r>
        <w:r w:rsidR="004D3CAA">
          <w:rPr>
            <w:webHidden/>
          </w:rPr>
          <w:fldChar w:fldCharType="end"/>
        </w:r>
      </w:hyperlink>
    </w:p>
    <w:p w14:paraId="116B2187" w14:textId="65B624F9" w:rsidR="004D3CAA" w:rsidRDefault="00E46AB7" w:rsidP="000332E7">
      <w:pPr>
        <w:pStyle w:val="TM2"/>
        <w:tabs>
          <w:tab w:val="clear" w:pos="680"/>
          <w:tab w:val="left" w:pos="1276"/>
        </w:tabs>
        <w:ind w:left="1418" w:hanging="1305"/>
        <w:rPr>
          <w:rFonts w:asciiTheme="minorHAnsi" w:eastAsiaTheme="minorEastAsia" w:hAnsiTheme="minorHAnsi" w:cstheme="minorBidi"/>
          <w:sz w:val="22"/>
          <w:szCs w:val="22"/>
        </w:rPr>
      </w:pPr>
      <w:hyperlink w:anchor="_Toc64908000" w:history="1">
        <w:r w:rsidR="004D3CAA" w:rsidRPr="005D7625">
          <w:rPr>
            <w:rStyle w:val="Lienhypertexte"/>
          </w:rPr>
          <w:t>Action N° 60 Réalisation d'une première CIL en laboratoire pour les analyseurs destinés à la mesure de polluants gazeux émergents</w:t>
        </w:r>
        <w:r w:rsidR="004D3CAA">
          <w:rPr>
            <w:webHidden/>
          </w:rPr>
          <w:tab/>
        </w:r>
        <w:r w:rsidR="004D3CAA">
          <w:rPr>
            <w:webHidden/>
          </w:rPr>
          <w:fldChar w:fldCharType="begin"/>
        </w:r>
        <w:r w:rsidR="004D3CAA">
          <w:rPr>
            <w:webHidden/>
          </w:rPr>
          <w:instrText xml:space="preserve"> PAGEREF _Toc64908000 \h </w:instrText>
        </w:r>
        <w:r w:rsidR="004D3CAA">
          <w:rPr>
            <w:webHidden/>
          </w:rPr>
        </w:r>
        <w:r w:rsidR="004D3CAA">
          <w:rPr>
            <w:webHidden/>
          </w:rPr>
          <w:fldChar w:fldCharType="separate"/>
        </w:r>
        <w:r>
          <w:rPr>
            <w:webHidden/>
          </w:rPr>
          <w:t>77</w:t>
        </w:r>
        <w:r w:rsidR="004D3CAA">
          <w:rPr>
            <w:webHidden/>
          </w:rPr>
          <w:fldChar w:fldCharType="end"/>
        </w:r>
      </w:hyperlink>
    </w:p>
    <w:p w14:paraId="55F1F987" w14:textId="1FF591D8" w:rsidR="004D3CAA" w:rsidRDefault="00E46AB7" w:rsidP="000332E7">
      <w:pPr>
        <w:pStyle w:val="TM2"/>
        <w:tabs>
          <w:tab w:val="clear" w:pos="680"/>
          <w:tab w:val="left" w:pos="1276"/>
        </w:tabs>
        <w:ind w:left="1418" w:hanging="1305"/>
        <w:rPr>
          <w:rFonts w:asciiTheme="minorHAnsi" w:eastAsiaTheme="minorEastAsia" w:hAnsiTheme="minorHAnsi" w:cstheme="minorBidi"/>
          <w:sz w:val="22"/>
          <w:szCs w:val="22"/>
        </w:rPr>
      </w:pPr>
      <w:hyperlink w:anchor="_Toc64908001" w:history="1">
        <w:r w:rsidR="004D3CAA" w:rsidRPr="005D7625">
          <w:rPr>
            <w:rStyle w:val="Lienhypertexte"/>
          </w:rPr>
          <w:t>Action N° 61 Stratégie de surveillance de l'ammoniac dans l'air ambiant</w:t>
        </w:r>
        <w:r w:rsidR="004D3CAA">
          <w:rPr>
            <w:webHidden/>
          </w:rPr>
          <w:tab/>
        </w:r>
        <w:r w:rsidR="004D3CAA">
          <w:rPr>
            <w:webHidden/>
          </w:rPr>
          <w:fldChar w:fldCharType="begin"/>
        </w:r>
        <w:r w:rsidR="004D3CAA">
          <w:rPr>
            <w:webHidden/>
          </w:rPr>
          <w:instrText xml:space="preserve"> PAGEREF _Toc64908001 \h </w:instrText>
        </w:r>
        <w:r w:rsidR="004D3CAA">
          <w:rPr>
            <w:webHidden/>
          </w:rPr>
        </w:r>
        <w:r w:rsidR="004D3CAA">
          <w:rPr>
            <w:webHidden/>
          </w:rPr>
          <w:fldChar w:fldCharType="separate"/>
        </w:r>
        <w:r>
          <w:rPr>
            <w:webHidden/>
          </w:rPr>
          <w:t>78</w:t>
        </w:r>
        <w:r w:rsidR="004D3CAA">
          <w:rPr>
            <w:webHidden/>
          </w:rPr>
          <w:fldChar w:fldCharType="end"/>
        </w:r>
      </w:hyperlink>
    </w:p>
    <w:p w14:paraId="3EFEA6CE" w14:textId="3EC9B1E3" w:rsidR="004D3CAA" w:rsidRDefault="00E46AB7" w:rsidP="000332E7">
      <w:pPr>
        <w:pStyle w:val="TM2"/>
        <w:tabs>
          <w:tab w:val="clear" w:pos="680"/>
          <w:tab w:val="left" w:pos="1276"/>
        </w:tabs>
        <w:ind w:left="1418" w:hanging="1305"/>
        <w:rPr>
          <w:rFonts w:asciiTheme="minorHAnsi" w:eastAsiaTheme="minorEastAsia" w:hAnsiTheme="minorHAnsi" w:cstheme="minorBidi"/>
          <w:sz w:val="22"/>
          <w:szCs w:val="22"/>
        </w:rPr>
      </w:pPr>
      <w:hyperlink w:anchor="_Toc64908002" w:history="1">
        <w:r w:rsidR="004D3CAA" w:rsidRPr="005D7625">
          <w:rPr>
            <w:rStyle w:val="Lienhypertexte"/>
          </w:rPr>
          <w:t>Action N° 62 Raccordement des mesures de H2S</w:t>
        </w:r>
        <w:r w:rsidR="004D3CAA">
          <w:rPr>
            <w:webHidden/>
          </w:rPr>
          <w:tab/>
        </w:r>
        <w:r w:rsidR="004D3CAA">
          <w:rPr>
            <w:webHidden/>
          </w:rPr>
          <w:fldChar w:fldCharType="begin"/>
        </w:r>
        <w:r w:rsidR="004D3CAA">
          <w:rPr>
            <w:webHidden/>
          </w:rPr>
          <w:instrText xml:space="preserve"> PAGEREF _Toc64908002 \h </w:instrText>
        </w:r>
        <w:r w:rsidR="004D3CAA">
          <w:rPr>
            <w:webHidden/>
          </w:rPr>
        </w:r>
        <w:r w:rsidR="004D3CAA">
          <w:rPr>
            <w:webHidden/>
          </w:rPr>
          <w:fldChar w:fldCharType="separate"/>
        </w:r>
        <w:r>
          <w:rPr>
            <w:webHidden/>
          </w:rPr>
          <w:t>79</w:t>
        </w:r>
        <w:r w:rsidR="004D3CAA">
          <w:rPr>
            <w:webHidden/>
          </w:rPr>
          <w:fldChar w:fldCharType="end"/>
        </w:r>
      </w:hyperlink>
    </w:p>
    <w:p w14:paraId="4A5202DA" w14:textId="32B78589" w:rsidR="004D3CAA" w:rsidRDefault="00E46AB7" w:rsidP="000332E7">
      <w:pPr>
        <w:pStyle w:val="TM2"/>
        <w:tabs>
          <w:tab w:val="clear" w:pos="680"/>
          <w:tab w:val="left" w:pos="1276"/>
        </w:tabs>
        <w:ind w:left="1418" w:hanging="1305"/>
        <w:rPr>
          <w:rFonts w:asciiTheme="minorHAnsi" w:eastAsiaTheme="minorEastAsia" w:hAnsiTheme="minorHAnsi" w:cstheme="minorBidi"/>
          <w:sz w:val="22"/>
          <w:szCs w:val="22"/>
        </w:rPr>
      </w:pPr>
      <w:hyperlink w:anchor="_Toc64908003" w:history="1">
        <w:r w:rsidR="004D3CAA" w:rsidRPr="005D7625">
          <w:rPr>
            <w:rStyle w:val="Lienhypertexte"/>
          </w:rPr>
          <w:t>Action N° 63 Etude bibliographique de la mesure de H2S dans l'air ambiant</w:t>
        </w:r>
        <w:r w:rsidR="004D3CAA">
          <w:rPr>
            <w:webHidden/>
          </w:rPr>
          <w:tab/>
        </w:r>
        <w:r w:rsidR="004D3CAA">
          <w:rPr>
            <w:webHidden/>
          </w:rPr>
          <w:fldChar w:fldCharType="begin"/>
        </w:r>
        <w:r w:rsidR="004D3CAA">
          <w:rPr>
            <w:webHidden/>
          </w:rPr>
          <w:instrText xml:space="preserve"> PAGEREF _Toc64908003 \h </w:instrText>
        </w:r>
        <w:r w:rsidR="004D3CAA">
          <w:rPr>
            <w:webHidden/>
          </w:rPr>
        </w:r>
        <w:r w:rsidR="004D3CAA">
          <w:rPr>
            <w:webHidden/>
          </w:rPr>
          <w:fldChar w:fldCharType="separate"/>
        </w:r>
        <w:r>
          <w:rPr>
            <w:webHidden/>
          </w:rPr>
          <w:t>80</w:t>
        </w:r>
        <w:r w:rsidR="004D3CAA">
          <w:rPr>
            <w:webHidden/>
          </w:rPr>
          <w:fldChar w:fldCharType="end"/>
        </w:r>
      </w:hyperlink>
    </w:p>
    <w:p w14:paraId="4744531D" w14:textId="73800D06" w:rsidR="004D3CAA" w:rsidRDefault="00E46AB7" w:rsidP="000332E7">
      <w:pPr>
        <w:pStyle w:val="TM2"/>
        <w:tabs>
          <w:tab w:val="clear" w:pos="680"/>
          <w:tab w:val="left" w:pos="1276"/>
        </w:tabs>
        <w:ind w:left="1418" w:hanging="1305"/>
        <w:rPr>
          <w:rFonts w:asciiTheme="minorHAnsi" w:eastAsiaTheme="minorEastAsia" w:hAnsiTheme="minorHAnsi" w:cstheme="minorBidi"/>
          <w:sz w:val="22"/>
          <w:szCs w:val="22"/>
        </w:rPr>
      </w:pPr>
      <w:hyperlink w:anchor="_Toc64908004" w:history="1">
        <w:r w:rsidR="004D3CAA" w:rsidRPr="005D7625">
          <w:rPr>
            <w:rStyle w:val="Lienhypertexte"/>
          </w:rPr>
          <w:t>Action N° 64 Comparaison inter-laboratoires (CIL) sur la mesure du potentiel oxydant (PO) des PM</w:t>
        </w:r>
        <w:r w:rsidR="004D3CAA">
          <w:rPr>
            <w:webHidden/>
          </w:rPr>
          <w:tab/>
        </w:r>
        <w:r w:rsidR="004D3CAA">
          <w:rPr>
            <w:webHidden/>
          </w:rPr>
          <w:fldChar w:fldCharType="begin"/>
        </w:r>
        <w:r w:rsidR="004D3CAA">
          <w:rPr>
            <w:webHidden/>
          </w:rPr>
          <w:instrText xml:space="preserve"> PAGEREF _Toc64908004 \h </w:instrText>
        </w:r>
        <w:r w:rsidR="004D3CAA">
          <w:rPr>
            <w:webHidden/>
          </w:rPr>
        </w:r>
        <w:r w:rsidR="004D3CAA">
          <w:rPr>
            <w:webHidden/>
          </w:rPr>
          <w:fldChar w:fldCharType="separate"/>
        </w:r>
        <w:r>
          <w:rPr>
            <w:webHidden/>
          </w:rPr>
          <w:t>81</w:t>
        </w:r>
        <w:r w:rsidR="004D3CAA">
          <w:rPr>
            <w:webHidden/>
          </w:rPr>
          <w:fldChar w:fldCharType="end"/>
        </w:r>
      </w:hyperlink>
    </w:p>
    <w:p w14:paraId="23356B49" w14:textId="6A8C2E7D" w:rsidR="004D3CAA" w:rsidRDefault="00E46AB7">
      <w:pPr>
        <w:pStyle w:val="TM1"/>
        <w:rPr>
          <w:rFonts w:asciiTheme="minorHAnsi" w:eastAsiaTheme="minorEastAsia" w:hAnsiTheme="minorHAnsi" w:cstheme="minorBidi"/>
          <w:b w:val="0"/>
          <w:caps w:val="0"/>
          <w:sz w:val="22"/>
          <w:szCs w:val="22"/>
        </w:rPr>
      </w:pPr>
      <w:hyperlink w:anchor="_Toc64908005" w:history="1">
        <w:r w:rsidR="004D3CAA" w:rsidRPr="005D7625">
          <w:rPr>
            <w:rStyle w:val="Lienhypertexte"/>
          </w:rPr>
          <w:t>4.</w:t>
        </w:r>
        <w:r w:rsidR="004D3CAA">
          <w:rPr>
            <w:rFonts w:asciiTheme="minorHAnsi" w:eastAsiaTheme="minorEastAsia" w:hAnsiTheme="minorHAnsi" w:cstheme="minorBidi"/>
            <w:b w:val="0"/>
            <w:caps w:val="0"/>
            <w:sz w:val="22"/>
            <w:szCs w:val="22"/>
          </w:rPr>
          <w:tab/>
        </w:r>
        <w:r w:rsidR="004D3CAA" w:rsidRPr="005D7625">
          <w:rPr>
            <w:rStyle w:val="Lienhypertexte"/>
          </w:rPr>
          <w:t>Orientation n° 4 - assurer la coordination, l’animation et le suivi du dispositif national de surveillance</w:t>
        </w:r>
        <w:r w:rsidR="004D3CAA">
          <w:rPr>
            <w:webHidden/>
          </w:rPr>
          <w:tab/>
        </w:r>
        <w:r w:rsidR="004D3CAA">
          <w:rPr>
            <w:webHidden/>
          </w:rPr>
          <w:fldChar w:fldCharType="begin"/>
        </w:r>
        <w:r w:rsidR="004D3CAA">
          <w:rPr>
            <w:webHidden/>
          </w:rPr>
          <w:instrText xml:space="preserve"> PAGEREF _Toc64908005 \h </w:instrText>
        </w:r>
        <w:r w:rsidR="004D3CAA">
          <w:rPr>
            <w:webHidden/>
          </w:rPr>
        </w:r>
        <w:r w:rsidR="004D3CAA">
          <w:rPr>
            <w:webHidden/>
          </w:rPr>
          <w:fldChar w:fldCharType="separate"/>
        </w:r>
        <w:r>
          <w:rPr>
            <w:webHidden/>
          </w:rPr>
          <w:t>83</w:t>
        </w:r>
        <w:r w:rsidR="004D3CAA">
          <w:rPr>
            <w:webHidden/>
          </w:rPr>
          <w:fldChar w:fldCharType="end"/>
        </w:r>
      </w:hyperlink>
    </w:p>
    <w:p w14:paraId="53618AA3" w14:textId="206E287F" w:rsidR="004D3CAA" w:rsidRDefault="00E46AB7" w:rsidP="000332E7">
      <w:pPr>
        <w:pStyle w:val="TM2"/>
        <w:rPr>
          <w:rFonts w:asciiTheme="minorHAnsi" w:eastAsiaTheme="minorEastAsia" w:hAnsiTheme="minorHAnsi" w:cstheme="minorBidi"/>
          <w:sz w:val="22"/>
          <w:szCs w:val="22"/>
        </w:rPr>
      </w:pPr>
      <w:hyperlink w:anchor="_Toc64908006" w:history="1">
        <w:r w:rsidR="004D3CAA" w:rsidRPr="005D7625">
          <w:rPr>
            <w:rStyle w:val="Lienhypertexte"/>
          </w:rPr>
          <w:t>Action N° 65 Appui au Ministère chargé de l'environnement</w:t>
        </w:r>
        <w:r w:rsidR="004D3CAA">
          <w:rPr>
            <w:webHidden/>
          </w:rPr>
          <w:tab/>
        </w:r>
        <w:r w:rsidR="004D3CAA">
          <w:rPr>
            <w:webHidden/>
          </w:rPr>
          <w:fldChar w:fldCharType="begin"/>
        </w:r>
        <w:r w:rsidR="004D3CAA">
          <w:rPr>
            <w:webHidden/>
          </w:rPr>
          <w:instrText xml:space="preserve"> PAGEREF _Toc64908006 \h </w:instrText>
        </w:r>
        <w:r w:rsidR="004D3CAA">
          <w:rPr>
            <w:webHidden/>
          </w:rPr>
        </w:r>
        <w:r w:rsidR="004D3CAA">
          <w:rPr>
            <w:webHidden/>
          </w:rPr>
          <w:fldChar w:fldCharType="separate"/>
        </w:r>
        <w:r>
          <w:rPr>
            <w:webHidden/>
          </w:rPr>
          <w:t>84</w:t>
        </w:r>
        <w:r w:rsidR="004D3CAA">
          <w:rPr>
            <w:webHidden/>
          </w:rPr>
          <w:fldChar w:fldCharType="end"/>
        </w:r>
      </w:hyperlink>
    </w:p>
    <w:p w14:paraId="6010751E" w14:textId="5288D51F" w:rsidR="004D3CAA" w:rsidRDefault="00E46AB7" w:rsidP="000332E7">
      <w:pPr>
        <w:pStyle w:val="TM2"/>
        <w:rPr>
          <w:rFonts w:asciiTheme="minorHAnsi" w:eastAsiaTheme="minorEastAsia" w:hAnsiTheme="minorHAnsi" w:cstheme="minorBidi"/>
          <w:sz w:val="22"/>
          <w:szCs w:val="22"/>
        </w:rPr>
      </w:pPr>
      <w:hyperlink w:anchor="_Toc64908007" w:history="1">
        <w:r w:rsidR="004D3CAA" w:rsidRPr="005D7625">
          <w:rPr>
            <w:rStyle w:val="Lienhypertexte"/>
          </w:rPr>
          <w:t>Action N° 66 Préparation de la révision des Directives</w:t>
        </w:r>
        <w:r w:rsidR="004D3CAA">
          <w:rPr>
            <w:webHidden/>
          </w:rPr>
          <w:tab/>
        </w:r>
        <w:r w:rsidR="004D3CAA">
          <w:rPr>
            <w:webHidden/>
          </w:rPr>
          <w:fldChar w:fldCharType="begin"/>
        </w:r>
        <w:r w:rsidR="004D3CAA">
          <w:rPr>
            <w:webHidden/>
          </w:rPr>
          <w:instrText xml:space="preserve"> PAGEREF _Toc64908007 \h </w:instrText>
        </w:r>
        <w:r w:rsidR="004D3CAA">
          <w:rPr>
            <w:webHidden/>
          </w:rPr>
        </w:r>
        <w:r w:rsidR="004D3CAA">
          <w:rPr>
            <w:webHidden/>
          </w:rPr>
          <w:fldChar w:fldCharType="separate"/>
        </w:r>
        <w:r>
          <w:rPr>
            <w:webHidden/>
          </w:rPr>
          <w:t>85</w:t>
        </w:r>
        <w:r w:rsidR="004D3CAA">
          <w:rPr>
            <w:webHidden/>
          </w:rPr>
          <w:fldChar w:fldCharType="end"/>
        </w:r>
      </w:hyperlink>
    </w:p>
    <w:p w14:paraId="7269DAEF" w14:textId="48D62185" w:rsidR="004D3CAA" w:rsidRDefault="00E46AB7" w:rsidP="000332E7">
      <w:pPr>
        <w:pStyle w:val="TM2"/>
        <w:rPr>
          <w:rFonts w:asciiTheme="minorHAnsi" w:eastAsiaTheme="minorEastAsia" w:hAnsiTheme="minorHAnsi" w:cstheme="minorBidi"/>
          <w:sz w:val="22"/>
          <w:szCs w:val="22"/>
        </w:rPr>
      </w:pPr>
      <w:hyperlink w:anchor="_Toc64908008" w:history="1">
        <w:r w:rsidR="004D3CAA" w:rsidRPr="005D7625">
          <w:rPr>
            <w:rStyle w:val="Lienhypertexte"/>
          </w:rPr>
          <w:t>Action N° 67 Définition des besoins nationaux</w:t>
        </w:r>
        <w:r w:rsidR="004D3CAA">
          <w:rPr>
            <w:webHidden/>
          </w:rPr>
          <w:tab/>
        </w:r>
        <w:r w:rsidR="004D3CAA">
          <w:rPr>
            <w:webHidden/>
          </w:rPr>
          <w:fldChar w:fldCharType="begin"/>
        </w:r>
        <w:r w:rsidR="004D3CAA">
          <w:rPr>
            <w:webHidden/>
          </w:rPr>
          <w:instrText xml:space="preserve"> PAGEREF _Toc64908008 \h </w:instrText>
        </w:r>
        <w:r w:rsidR="004D3CAA">
          <w:rPr>
            <w:webHidden/>
          </w:rPr>
        </w:r>
        <w:r w:rsidR="004D3CAA">
          <w:rPr>
            <w:webHidden/>
          </w:rPr>
          <w:fldChar w:fldCharType="separate"/>
        </w:r>
        <w:r>
          <w:rPr>
            <w:webHidden/>
          </w:rPr>
          <w:t>86</w:t>
        </w:r>
        <w:r w:rsidR="004D3CAA">
          <w:rPr>
            <w:webHidden/>
          </w:rPr>
          <w:fldChar w:fldCharType="end"/>
        </w:r>
      </w:hyperlink>
    </w:p>
    <w:p w14:paraId="6200F743" w14:textId="39703DF8" w:rsidR="004D3CAA" w:rsidRDefault="00E46AB7" w:rsidP="000332E7">
      <w:pPr>
        <w:pStyle w:val="TM2"/>
        <w:tabs>
          <w:tab w:val="clear" w:pos="680"/>
          <w:tab w:val="left" w:pos="1418"/>
        </w:tabs>
        <w:ind w:left="1418" w:hanging="1305"/>
        <w:rPr>
          <w:rFonts w:asciiTheme="minorHAnsi" w:eastAsiaTheme="minorEastAsia" w:hAnsiTheme="minorHAnsi" w:cstheme="minorBidi"/>
          <w:sz w:val="22"/>
          <w:szCs w:val="22"/>
        </w:rPr>
      </w:pPr>
      <w:hyperlink w:anchor="_Toc64908009" w:history="1">
        <w:r w:rsidR="004D3CAA" w:rsidRPr="005D7625">
          <w:rPr>
            <w:rStyle w:val="Lienhypertexte"/>
          </w:rPr>
          <w:t>Action N° 68 Cartographie en lien avec le pôle plans et programmes. Appui pour le suivi des contentieux NO</w:t>
        </w:r>
        <w:r w:rsidR="004D3CAA" w:rsidRPr="005D7625">
          <w:rPr>
            <w:rStyle w:val="Lienhypertexte"/>
            <w:vertAlign w:val="subscript"/>
          </w:rPr>
          <w:t>2</w:t>
        </w:r>
        <w:r w:rsidR="004D3CAA" w:rsidRPr="005D7625">
          <w:rPr>
            <w:rStyle w:val="Lienhypertexte"/>
          </w:rPr>
          <w:t xml:space="preserve"> et PM</w:t>
        </w:r>
        <w:r w:rsidR="004D3CAA" w:rsidRPr="005D7625">
          <w:rPr>
            <w:rStyle w:val="Lienhypertexte"/>
            <w:vertAlign w:val="subscript"/>
          </w:rPr>
          <w:t>10</w:t>
        </w:r>
        <w:r w:rsidR="004D3CAA">
          <w:rPr>
            <w:webHidden/>
          </w:rPr>
          <w:tab/>
        </w:r>
        <w:r w:rsidR="004D3CAA">
          <w:rPr>
            <w:webHidden/>
          </w:rPr>
          <w:fldChar w:fldCharType="begin"/>
        </w:r>
        <w:r w:rsidR="004D3CAA">
          <w:rPr>
            <w:webHidden/>
          </w:rPr>
          <w:instrText xml:space="preserve"> PAGEREF _Toc64908009 \h </w:instrText>
        </w:r>
        <w:r w:rsidR="004D3CAA">
          <w:rPr>
            <w:webHidden/>
          </w:rPr>
        </w:r>
        <w:r w:rsidR="004D3CAA">
          <w:rPr>
            <w:webHidden/>
          </w:rPr>
          <w:fldChar w:fldCharType="separate"/>
        </w:r>
        <w:r>
          <w:rPr>
            <w:webHidden/>
          </w:rPr>
          <w:t>87</w:t>
        </w:r>
        <w:r w:rsidR="004D3CAA">
          <w:rPr>
            <w:webHidden/>
          </w:rPr>
          <w:fldChar w:fldCharType="end"/>
        </w:r>
      </w:hyperlink>
    </w:p>
    <w:p w14:paraId="5A1AA9AB" w14:textId="63B42A73" w:rsidR="004D3CAA" w:rsidRDefault="00E46AB7" w:rsidP="000332E7">
      <w:pPr>
        <w:pStyle w:val="TM2"/>
        <w:tabs>
          <w:tab w:val="clear" w:pos="680"/>
          <w:tab w:val="left" w:pos="1418"/>
        </w:tabs>
        <w:ind w:left="1418" w:hanging="1305"/>
        <w:rPr>
          <w:rFonts w:asciiTheme="minorHAnsi" w:eastAsiaTheme="minorEastAsia" w:hAnsiTheme="minorHAnsi" w:cstheme="minorBidi"/>
          <w:sz w:val="22"/>
          <w:szCs w:val="22"/>
        </w:rPr>
      </w:pPr>
      <w:hyperlink w:anchor="_Toc64908010" w:history="1">
        <w:r w:rsidR="004D3CAA" w:rsidRPr="005D7625">
          <w:rPr>
            <w:rStyle w:val="Lienhypertexte"/>
          </w:rPr>
          <w:t>Action N° 69 Pilotage du dispositif national de surveillance</w:t>
        </w:r>
        <w:r w:rsidR="004D3CAA">
          <w:rPr>
            <w:webHidden/>
          </w:rPr>
          <w:tab/>
        </w:r>
        <w:r w:rsidR="004D3CAA">
          <w:rPr>
            <w:webHidden/>
          </w:rPr>
          <w:fldChar w:fldCharType="begin"/>
        </w:r>
        <w:r w:rsidR="004D3CAA">
          <w:rPr>
            <w:webHidden/>
          </w:rPr>
          <w:instrText xml:space="preserve"> PAGEREF _Toc64908010 \h </w:instrText>
        </w:r>
        <w:r w:rsidR="004D3CAA">
          <w:rPr>
            <w:webHidden/>
          </w:rPr>
        </w:r>
        <w:r w:rsidR="004D3CAA">
          <w:rPr>
            <w:webHidden/>
          </w:rPr>
          <w:fldChar w:fldCharType="separate"/>
        </w:r>
        <w:r>
          <w:rPr>
            <w:webHidden/>
          </w:rPr>
          <w:t>88</w:t>
        </w:r>
        <w:r w:rsidR="004D3CAA">
          <w:rPr>
            <w:webHidden/>
          </w:rPr>
          <w:fldChar w:fldCharType="end"/>
        </w:r>
      </w:hyperlink>
    </w:p>
    <w:p w14:paraId="4BEBE747" w14:textId="0F9863B3" w:rsidR="004D3CAA" w:rsidRDefault="00E46AB7" w:rsidP="000332E7">
      <w:pPr>
        <w:pStyle w:val="TM2"/>
        <w:tabs>
          <w:tab w:val="clear" w:pos="680"/>
          <w:tab w:val="left" w:pos="1418"/>
        </w:tabs>
        <w:ind w:left="1418" w:hanging="1305"/>
        <w:rPr>
          <w:rFonts w:asciiTheme="minorHAnsi" w:eastAsiaTheme="minorEastAsia" w:hAnsiTheme="minorHAnsi" w:cstheme="minorBidi"/>
          <w:sz w:val="22"/>
          <w:szCs w:val="22"/>
        </w:rPr>
      </w:pPr>
      <w:hyperlink w:anchor="_Toc64908011" w:history="1">
        <w:r w:rsidR="004D3CAA" w:rsidRPr="005D7625">
          <w:rPr>
            <w:rStyle w:val="Lienhypertexte"/>
          </w:rPr>
          <w:t>Action N° 70 Pilotage du LCSQA</w:t>
        </w:r>
        <w:r w:rsidR="004D3CAA">
          <w:rPr>
            <w:webHidden/>
          </w:rPr>
          <w:tab/>
        </w:r>
        <w:r w:rsidR="004D3CAA">
          <w:rPr>
            <w:webHidden/>
          </w:rPr>
          <w:fldChar w:fldCharType="begin"/>
        </w:r>
        <w:r w:rsidR="004D3CAA">
          <w:rPr>
            <w:webHidden/>
          </w:rPr>
          <w:instrText xml:space="preserve"> PAGEREF _Toc64908011 \h </w:instrText>
        </w:r>
        <w:r w:rsidR="004D3CAA">
          <w:rPr>
            <w:webHidden/>
          </w:rPr>
        </w:r>
        <w:r w:rsidR="004D3CAA">
          <w:rPr>
            <w:webHidden/>
          </w:rPr>
          <w:fldChar w:fldCharType="separate"/>
        </w:r>
        <w:r>
          <w:rPr>
            <w:webHidden/>
          </w:rPr>
          <w:t>89</w:t>
        </w:r>
        <w:r w:rsidR="004D3CAA">
          <w:rPr>
            <w:webHidden/>
          </w:rPr>
          <w:fldChar w:fldCharType="end"/>
        </w:r>
      </w:hyperlink>
    </w:p>
    <w:p w14:paraId="341466AF" w14:textId="756F94C3" w:rsidR="004D3CAA" w:rsidRDefault="00E46AB7" w:rsidP="000332E7">
      <w:pPr>
        <w:pStyle w:val="TM2"/>
        <w:tabs>
          <w:tab w:val="clear" w:pos="680"/>
          <w:tab w:val="left" w:pos="1418"/>
        </w:tabs>
        <w:ind w:left="1418" w:hanging="1305"/>
        <w:rPr>
          <w:rFonts w:asciiTheme="minorHAnsi" w:eastAsiaTheme="minorEastAsia" w:hAnsiTheme="minorHAnsi" w:cstheme="minorBidi"/>
          <w:sz w:val="22"/>
          <w:szCs w:val="22"/>
        </w:rPr>
      </w:pPr>
      <w:hyperlink w:anchor="_Toc64908012" w:history="1">
        <w:r w:rsidR="004D3CAA" w:rsidRPr="005D7625">
          <w:rPr>
            <w:rStyle w:val="Lienhypertexte"/>
          </w:rPr>
          <w:t>Action N° 71 Appui au ministère et aux DREAL pour l'instruction des demandes de subvention</w:t>
        </w:r>
        <w:r w:rsidR="004D3CAA">
          <w:rPr>
            <w:webHidden/>
          </w:rPr>
          <w:tab/>
        </w:r>
        <w:r w:rsidR="004D3CAA">
          <w:rPr>
            <w:webHidden/>
          </w:rPr>
          <w:fldChar w:fldCharType="begin"/>
        </w:r>
        <w:r w:rsidR="004D3CAA">
          <w:rPr>
            <w:webHidden/>
          </w:rPr>
          <w:instrText xml:space="preserve"> PAGEREF _Toc64908012 \h </w:instrText>
        </w:r>
        <w:r w:rsidR="004D3CAA">
          <w:rPr>
            <w:webHidden/>
          </w:rPr>
        </w:r>
        <w:r w:rsidR="004D3CAA">
          <w:rPr>
            <w:webHidden/>
          </w:rPr>
          <w:fldChar w:fldCharType="separate"/>
        </w:r>
        <w:r>
          <w:rPr>
            <w:webHidden/>
          </w:rPr>
          <w:t>90</w:t>
        </w:r>
        <w:r w:rsidR="004D3CAA">
          <w:rPr>
            <w:webHidden/>
          </w:rPr>
          <w:fldChar w:fldCharType="end"/>
        </w:r>
      </w:hyperlink>
    </w:p>
    <w:p w14:paraId="0DB423E4" w14:textId="3D4D5118" w:rsidR="004D3CAA" w:rsidRDefault="00E46AB7" w:rsidP="000332E7">
      <w:pPr>
        <w:pStyle w:val="TM2"/>
        <w:tabs>
          <w:tab w:val="clear" w:pos="680"/>
          <w:tab w:val="left" w:pos="1418"/>
        </w:tabs>
        <w:ind w:left="1418" w:hanging="1305"/>
        <w:rPr>
          <w:rFonts w:asciiTheme="minorHAnsi" w:eastAsiaTheme="minorEastAsia" w:hAnsiTheme="minorHAnsi" w:cstheme="minorBidi"/>
          <w:sz w:val="22"/>
          <w:szCs w:val="22"/>
        </w:rPr>
      </w:pPr>
      <w:hyperlink w:anchor="_Toc64908013" w:history="1">
        <w:r w:rsidR="004D3CAA" w:rsidRPr="005D7625">
          <w:rPr>
            <w:rStyle w:val="Lienhypertexte"/>
          </w:rPr>
          <w:t>Action N° 72 Maintenance de Gestion'air</w:t>
        </w:r>
        <w:r w:rsidR="004D3CAA">
          <w:rPr>
            <w:webHidden/>
          </w:rPr>
          <w:tab/>
        </w:r>
        <w:r w:rsidR="004D3CAA">
          <w:rPr>
            <w:webHidden/>
          </w:rPr>
          <w:fldChar w:fldCharType="begin"/>
        </w:r>
        <w:r w:rsidR="004D3CAA">
          <w:rPr>
            <w:webHidden/>
          </w:rPr>
          <w:instrText xml:space="preserve"> PAGEREF _Toc64908013 \h </w:instrText>
        </w:r>
        <w:r w:rsidR="004D3CAA">
          <w:rPr>
            <w:webHidden/>
          </w:rPr>
        </w:r>
        <w:r w:rsidR="004D3CAA">
          <w:rPr>
            <w:webHidden/>
          </w:rPr>
          <w:fldChar w:fldCharType="separate"/>
        </w:r>
        <w:r>
          <w:rPr>
            <w:webHidden/>
          </w:rPr>
          <w:t>91</w:t>
        </w:r>
        <w:r w:rsidR="004D3CAA">
          <w:rPr>
            <w:webHidden/>
          </w:rPr>
          <w:fldChar w:fldCharType="end"/>
        </w:r>
      </w:hyperlink>
    </w:p>
    <w:p w14:paraId="52D18CE9" w14:textId="0469FB11" w:rsidR="004D3CAA" w:rsidRDefault="00E46AB7" w:rsidP="000332E7">
      <w:pPr>
        <w:pStyle w:val="TM2"/>
        <w:tabs>
          <w:tab w:val="clear" w:pos="680"/>
          <w:tab w:val="left" w:pos="1418"/>
        </w:tabs>
        <w:ind w:left="1418" w:hanging="1305"/>
        <w:rPr>
          <w:rFonts w:asciiTheme="minorHAnsi" w:eastAsiaTheme="minorEastAsia" w:hAnsiTheme="minorHAnsi" w:cstheme="minorBidi"/>
          <w:sz w:val="22"/>
          <w:szCs w:val="22"/>
        </w:rPr>
      </w:pPr>
      <w:hyperlink w:anchor="_Toc64908014" w:history="1">
        <w:r w:rsidR="004D3CAA" w:rsidRPr="005D7625">
          <w:rPr>
            <w:rStyle w:val="Lienhypertexte"/>
          </w:rPr>
          <w:t>Action N° 73 Evolution de l'outil Gestion'air</w:t>
        </w:r>
        <w:r w:rsidR="004D3CAA">
          <w:rPr>
            <w:webHidden/>
          </w:rPr>
          <w:tab/>
        </w:r>
        <w:r w:rsidR="004D3CAA">
          <w:rPr>
            <w:webHidden/>
          </w:rPr>
          <w:fldChar w:fldCharType="begin"/>
        </w:r>
        <w:r w:rsidR="004D3CAA">
          <w:rPr>
            <w:webHidden/>
          </w:rPr>
          <w:instrText xml:space="preserve"> PAGEREF _Toc64908014 \h </w:instrText>
        </w:r>
        <w:r w:rsidR="004D3CAA">
          <w:rPr>
            <w:webHidden/>
          </w:rPr>
        </w:r>
        <w:r w:rsidR="004D3CAA">
          <w:rPr>
            <w:webHidden/>
          </w:rPr>
          <w:fldChar w:fldCharType="separate"/>
        </w:r>
        <w:r>
          <w:rPr>
            <w:webHidden/>
          </w:rPr>
          <w:t>92</w:t>
        </w:r>
        <w:r w:rsidR="004D3CAA">
          <w:rPr>
            <w:webHidden/>
          </w:rPr>
          <w:fldChar w:fldCharType="end"/>
        </w:r>
      </w:hyperlink>
    </w:p>
    <w:p w14:paraId="4C17B17E" w14:textId="2F3B1B12" w:rsidR="004D3CAA" w:rsidRDefault="00E46AB7" w:rsidP="000332E7">
      <w:pPr>
        <w:pStyle w:val="TM2"/>
        <w:tabs>
          <w:tab w:val="clear" w:pos="680"/>
          <w:tab w:val="left" w:pos="1418"/>
        </w:tabs>
        <w:ind w:left="1418" w:hanging="1305"/>
        <w:rPr>
          <w:rFonts w:asciiTheme="minorHAnsi" w:eastAsiaTheme="minorEastAsia" w:hAnsiTheme="minorHAnsi" w:cstheme="minorBidi"/>
          <w:sz w:val="22"/>
          <w:szCs w:val="22"/>
        </w:rPr>
      </w:pPr>
      <w:hyperlink w:anchor="_Toc64908015" w:history="1">
        <w:r w:rsidR="004D3CAA" w:rsidRPr="005D7625">
          <w:rPr>
            <w:rStyle w:val="Lienhypertexte"/>
          </w:rPr>
          <w:t>Action N° 74 Défense de la position française dans les instances décisionnelles nationales et européennes (normalisation et réglementation)</w:t>
        </w:r>
        <w:r w:rsidR="004D3CAA">
          <w:rPr>
            <w:webHidden/>
          </w:rPr>
          <w:tab/>
        </w:r>
        <w:r w:rsidR="004D3CAA">
          <w:rPr>
            <w:webHidden/>
          </w:rPr>
          <w:fldChar w:fldCharType="begin"/>
        </w:r>
        <w:r w:rsidR="004D3CAA">
          <w:rPr>
            <w:webHidden/>
          </w:rPr>
          <w:instrText xml:space="preserve"> PAGEREF _Toc64908015 \h </w:instrText>
        </w:r>
        <w:r w:rsidR="004D3CAA">
          <w:rPr>
            <w:webHidden/>
          </w:rPr>
        </w:r>
        <w:r w:rsidR="004D3CAA">
          <w:rPr>
            <w:webHidden/>
          </w:rPr>
          <w:fldChar w:fldCharType="separate"/>
        </w:r>
        <w:r>
          <w:rPr>
            <w:webHidden/>
          </w:rPr>
          <w:t>93</w:t>
        </w:r>
        <w:r w:rsidR="004D3CAA">
          <w:rPr>
            <w:webHidden/>
          </w:rPr>
          <w:fldChar w:fldCharType="end"/>
        </w:r>
      </w:hyperlink>
    </w:p>
    <w:p w14:paraId="4401095D" w14:textId="1BC96AF2" w:rsidR="004D3CAA" w:rsidRDefault="00E46AB7" w:rsidP="000332E7">
      <w:pPr>
        <w:pStyle w:val="TM2"/>
        <w:tabs>
          <w:tab w:val="clear" w:pos="680"/>
          <w:tab w:val="clear" w:pos="8789"/>
          <w:tab w:val="left" w:pos="1418"/>
          <w:tab w:val="right" w:leader="dot" w:pos="8787"/>
        </w:tabs>
        <w:ind w:left="1418" w:hanging="1305"/>
        <w:rPr>
          <w:rFonts w:asciiTheme="minorHAnsi" w:eastAsiaTheme="minorEastAsia" w:hAnsiTheme="minorHAnsi" w:cstheme="minorBidi"/>
          <w:sz w:val="22"/>
          <w:szCs w:val="22"/>
        </w:rPr>
      </w:pPr>
      <w:hyperlink w:anchor="_Toc64908016" w:history="1">
        <w:r w:rsidR="004D3CAA" w:rsidRPr="005D7625">
          <w:rPr>
            <w:rStyle w:val="Lienhypertexte"/>
          </w:rPr>
          <w:t>Action N° 75 Valorisation des travaux du LCSQA et du dispositif national de surveillance</w:t>
        </w:r>
        <w:r w:rsidR="004D3CAA">
          <w:rPr>
            <w:webHidden/>
          </w:rPr>
          <w:tab/>
        </w:r>
        <w:r w:rsidR="004D3CAA">
          <w:rPr>
            <w:webHidden/>
          </w:rPr>
          <w:fldChar w:fldCharType="begin"/>
        </w:r>
        <w:r w:rsidR="004D3CAA">
          <w:rPr>
            <w:webHidden/>
          </w:rPr>
          <w:instrText xml:space="preserve"> PAGEREF _Toc64908016 \h </w:instrText>
        </w:r>
        <w:r w:rsidR="004D3CAA">
          <w:rPr>
            <w:webHidden/>
          </w:rPr>
        </w:r>
        <w:r w:rsidR="004D3CAA">
          <w:rPr>
            <w:webHidden/>
          </w:rPr>
          <w:fldChar w:fldCharType="separate"/>
        </w:r>
        <w:r>
          <w:rPr>
            <w:webHidden/>
          </w:rPr>
          <w:t>94</w:t>
        </w:r>
        <w:r w:rsidR="004D3CAA">
          <w:rPr>
            <w:webHidden/>
          </w:rPr>
          <w:fldChar w:fldCharType="end"/>
        </w:r>
      </w:hyperlink>
    </w:p>
    <w:p w14:paraId="25285437" w14:textId="5FD54ADF" w:rsidR="008D2ABA" w:rsidRDefault="00E46AB7" w:rsidP="000332E7">
      <w:pPr>
        <w:pStyle w:val="TM2"/>
        <w:tabs>
          <w:tab w:val="left" w:pos="1418"/>
        </w:tabs>
        <w:ind w:left="1418" w:hanging="1305"/>
      </w:pPr>
      <w:hyperlink w:anchor="_Toc64908017" w:history="1">
        <w:r w:rsidR="004D3CAA" w:rsidRPr="005D7625">
          <w:rPr>
            <w:rStyle w:val="Lienhypertexte"/>
          </w:rPr>
          <w:t>Action N° 76 Maintenance et évolution du site web du LCSQA</w:t>
        </w:r>
        <w:r w:rsidR="004D3CAA">
          <w:rPr>
            <w:webHidden/>
          </w:rPr>
          <w:tab/>
        </w:r>
        <w:r w:rsidR="004D3CAA">
          <w:rPr>
            <w:webHidden/>
          </w:rPr>
          <w:fldChar w:fldCharType="begin"/>
        </w:r>
        <w:r w:rsidR="004D3CAA">
          <w:rPr>
            <w:webHidden/>
          </w:rPr>
          <w:instrText xml:space="preserve"> PAGEREF _Toc64908017 \h </w:instrText>
        </w:r>
        <w:r w:rsidR="004D3CAA">
          <w:rPr>
            <w:webHidden/>
          </w:rPr>
        </w:r>
        <w:r w:rsidR="004D3CAA">
          <w:rPr>
            <w:webHidden/>
          </w:rPr>
          <w:fldChar w:fldCharType="separate"/>
        </w:r>
        <w:r>
          <w:rPr>
            <w:webHidden/>
          </w:rPr>
          <w:t>95</w:t>
        </w:r>
        <w:r w:rsidR="004D3CAA">
          <w:rPr>
            <w:webHidden/>
          </w:rPr>
          <w:fldChar w:fldCharType="end"/>
        </w:r>
      </w:hyperlink>
      <w:r w:rsidR="004D3CAA">
        <w:rPr>
          <w:b/>
          <w:caps/>
        </w:rPr>
        <w:fldChar w:fldCharType="end"/>
      </w:r>
    </w:p>
    <w:p w14:paraId="17338592" w14:textId="77777777" w:rsidR="008D2ABA" w:rsidRPr="008D2ABA" w:rsidRDefault="008D2ABA" w:rsidP="008D2ABA">
      <w:pPr>
        <w:pStyle w:val="Corpsdetexte"/>
        <w:sectPr w:rsidR="008D2ABA" w:rsidRPr="008D2ABA">
          <w:type w:val="oddPage"/>
          <w:pgSz w:w="11907" w:h="16840" w:code="9"/>
          <w:pgMar w:top="1418" w:right="1418" w:bottom="1418" w:left="1418" w:header="851" w:footer="690" w:gutter="284"/>
          <w:paperSrc w:first="15" w:other="15"/>
          <w:cols w:space="720"/>
        </w:sectPr>
      </w:pPr>
    </w:p>
    <w:p w14:paraId="2E97DF5F" w14:textId="77777777" w:rsidR="00902548" w:rsidRPr="00642AC4" w:rsidRDefault="000E6567" w:rsidP="00902548">
      <w:pPr>
        <w:pStyle w:val="Titre1"/>
      </w:pPr>
      <w:bookmarkStart w:id="18" w:name="_Toc447620380"/>
      <w:bookmarkStart w:id="19" w:name="_Toc506299722"/>
      <w:bookmarkStart w:id="20" w:name="_Toc64907938"/>
      <w:bookmarkEnd w:id="17"/>
      <w:r w:rsidRPr="00A5697F">
        <w:lastRenderedPageBreak/>
        <w:t>Orientation n°1 - assurer la qualité des données de l’observatoire et leur adéquation avec les exigences européennes et les besoins de surveillance</w:t>
      </w:r>
      <w:bookmarkEnd w:id="18"/>
      <w:bookmarkEnd w:id="19"/>
      <w:bookmarkEnd w:id="20"/>
    </w:p>
    <w:p w14:paraId="7B0F5D68" w14:textId="77777777" w:rsidR="00DD2EDA" w:rsidRPr="00DD2EDA" w:rsidRDefault="00DD2EDA" w:rsidP="00DD2EDA">
      <w:pPr>
        <w:keepLines w:val="0"/>
        <w:spacing w:before="0" w:after="0"/>
        <w:rPr>
          <w:color w:val="000000"/>
          <w:szCs w:val="22"/>
        </w:rPr>
      </w:pPr>
      <w:bookmarkStart w:id="21" w:name="_Hlk65072467"/>
      <w:bookmarkStart w:id="22" w:name="_Toc172358772"/>
      <w:r w:rsidRPr="00DD2EDA">
        <w:rPr>
          <w:color w:val="000000"/>
          <w:szCs w:val="22"/>
        </w:rPr>
        <w:t xml:space="preserve">Le LCSQA assure un appui stratégique, scientifique et technique auprès des acteurs du dispositif français de surveillance de la qualité de l’air et définit les prescriptions techniques que les AASQA doivent appliquer tant pour les polluants réglementés que pour les autres polluants présentant un intérêt pour l’observatoire. </w:t>
      </w:r>
    </w:p>
    <w:p w14:paraId="177F5B51" w14:textId="77777777" w:rsidR="00DD2EDA" w:rsidRPr="00DD2EDA" w:rsidRDefault="00DD2EDA" w:rsidP="00DD2EDA">
      <w:pPr>
        <w:keepLines w:val="0"/>
        <w:spacing w:before="0" w:after="0"/>
        <w:rPr>
          <w:color w:val="000000"/>
          <w:szCs w:val="22"/>
        </w:rPr>
      </w:pPr>
      <w:r w:rsidRPr="00DD2EDA">
        <w:rPr>
          <w:color w:val="000000"/>
          <w:szCs w:val="22"/>
        </w:rPr>
        <w:t xml:space="preserve">A cet effet, le LCSQA réalise des études et travaux de recherche et développement dans le domaine de l’instrumentation, de la mesure, de la modélisation et du traitement de données, aussi bien pour les polluants réglementés que pour les polluants d'intérêt pour le dispositif national. </w:t>
      </w:r>
    </w:p>
    <w:p w14:paraId="6FAE910A" w14:textId="505DCB7B" w:rsidR="00DD2EDA" w:rsidRPr="00DD2EDA" w:rsidRDefault="00DD2EDA" w:rsidP="00DD2EDA">
      <w:pPr>
        <w:keepLines w:val="0"/>
        <w:spacing w:before="0" w:after="0"/>
        <w:rPr>
          <w:color w:val="000000"/>
          <w:szCs w:val="22"/>
        </w:rPr>
      </w:pPr>
      <w:r w:rsidRPr="00DD2EDA">
        <w:rPr>
          <w:color w:val="000000"/>
          <w:szCs w:val="22"/>
        </w:rPr>
        <w:t>Les actions du programme de travail pour 20</w:t>
      </w:r>
      <w:r>
        <w:rPr>
          <w:color w:val="000000"/>
          <w:szCs w:val="22"/>
        </w:rPr>
        <w:t>2</w:t>
      </w:r>
      <w:r w:rsidR="003B4FC3">
        <w:rPr>
          <w:color w:val="000000"/>
          <w:szCs w:val="22"/>
        </w:rPr>
        <w:t>1</w:t>
      </w:r>
      <w:r w:rsidRPr="00DD2EDA">
        <w:rPr>
          <w:color w:val="000000"/>
          <w:szCs w:val="22"/>
        </w:rPr>
        <w:t xml:space="preserve"> comprennent une grande partie d’actions récurrentes réalisées chaque année afin d’assurer la fiabilité et la cohérence des mesures en air ambiant sur le long terme, et renforcer et fiabiliser les outils et méthodes mis à disposition des AASQA. Il s’agit notamment de la mise à jour du référentiel technique national avec la publication ou mise à jour des guides méthodologiques et la réalisation de</w:t>
      </w:r>
      <w:r w:rsidR="003B4FC3">
        <w:rPr>
          <w:color w:val="000000"/>
          <w:szCs w:val="22"/>
        </w:rPr>
        <w:t xml:space="preserve"> deux</w:t>
      </w:r>
      <w:r w:rsidRPr="00DD2EDA">
        <w:rPr>
          <w:color w:val="000000"/>
          <w:szCs w:val="22"/>
        </w:rPr>
        <w:t xml:space="preserve"> audits techniques des AASQA, du maintien des étalons de référence nationaux, le maintien de la chaîne nationale </w:t>
      </w:r>
      <w:r w:rsidR="003B4FC3">
        <w:rPr>
          <w:color w:val="000000"/>
          <w:szCs w:val="22"/>
        </w:rPr>
        <w:t>de traçabilité métrologique</w:t>
      </w:r>
      <w:r w:rsidRPr="00DD2EDA">
        <w:rPr>
          <w:color w:val="000000"/>
          <w:szCs w:val="22"/>
        </w:rPr>
        <w:t xml:space="preserve">, le raccordement des appareils de mesure, l’organisation des comparaisons </w:t>
      </w:r>
      <w:proofErr w:type="spellStart"/>
      <w:r w:rsidRPr="00DD2EDA">
        <w:rPr>
          <w:color w:val="000000"/>
          <w:szCs w:val="22"/>
        </w:rPr>
        <w:t>interlaboratoires</w:t>
      </w:r>
      <w:proofErr w:type="spellEnd"/>
      <w:r w:rsidRPr="00DD2EDA">
        <w:rPr>
          <w:color w:val="000000"/>
          <w:szCs w:val="22"/>
        </w:rPr>
        <w:t xml:space="preserve"> pour les AASQA, voire les laboratoires d’analyse travaillant pour les AASQA, le suivi d’équivalence pour les appareils automatiques de mesure des particules, la mise en place d’une système d’assurance et de contrôle qualité pour les appareils de mesure automatique de la composition chimique des particules, l’assistance en modélisation et sur les outils </w:t>
      </w:r>
      <w:r w:rsidR="000332E7">
        <w:rPr>
          <w:color w:val="000000"/>
          <w:szCs w:val="22"/>
        </w:rPr>
        <w:t>PREV’AIR</w:t>
      </w:r>
      <w:r w:rsidRPr="00DD2EDA">
        <w:rPr>
          <w:color w:val="000000"/>
          <w:szCs w:val="22"/>
        </w:rPr>
        <w:t xml:space="preserve">, </w:t>
      </w:r>
      <w:r w:rsidR="000332E7">
        <w:rPr>
          <w:color w:val="000000"/>
          <w:szCs w:val="22"/>
        </w:rPr>
        <w:t>PREV’AIR</w:t>
      </w:r>
      <w:r w:rsidRPr="00DD2EDA">
        <w:rPr>
          <w:color w:val="000000"/>
          <w:szCs w:val="22"/>
        </w:rPr>
        <w:t xml:space="preserve"> urgence et </w:t>
      </w:r>
      <w:proofErr w:type="spellStart"/>
      <w:r w:rsidRPr="00DD2EDA">
        <w:rPr>
          <w:color w:val="000000"/>
          <w:szCs w:val="22"/>
        </w:rPr>
        <w:t>Chimere</w:t>
      </w:r>
      <w:proofErr w:type="spellEnd"/>
      <w:r w:rsidRPr="00DD2EDA">
        <w:rPr>
          <w:color w:val="000000"/>
          <w:szCs w:val="22"/>
        </w:rPr>
        <w:t xml:space="preserve">, la vérification de la conformité technique des appareils de mesure mis en œuvre dans le dispositif national, assistance en instrumentation (postes centraux et chaînes d’acquisition), etc. </w:t>
      </w:r>
      <w:r>
        <w:rPr>
          <w:color w:val="000000"/>
          <w:szCs w:val="22"/>
        </w:rPr>
        <w:t>En 202</w:t>
      </w:r>
      <w:r w:rsidR="003B4FC3">
        <w:rPr>
          <w:color w:val="000000"/>
          <w:szCs w:val="22"/>
        </w:rPr>
        <w:t>1</w:t>
      </w:r>
      <w:r>
        <w:rPr>
          <w:color w:val="000000"/>
          <w:szCs w:val="22"/>
        </w:rPr>
        <w:t xml:space="preserve">, </w:t>
      </w:r>
      <w:r w:rsidR="003B4FC3">
        <w:rPr>
          <w:color w:val="000000"/>
          <w:szCs w:val="22"/>
        </w:rPr>
        <w:t xml:space="preserve">la </w:t>
      </w:r>
      <w:r>
        <w:rPr>
          <w:color w:val="000000"/>
          <w:szCs w:val="22"/>
        </w:rPr>
        <w:t xml:space="preserve">CIL </w:t>
      </w:r>
      <w:r w:rsidR="003B4FC3">
        <w:rPr>
          <w:color w:val="000000"/>
          <w:szCs w:val="22"/>
        </w:rPr>
        <w:t xml:space="preserve">débutée en 2020 </w:t>
      </w:r>
      <w:r>
        <w:rPr>
          <w:color w:val="000000"/>
          <w:szCs w:val="22"/>
        </w:rPr>
        <w:t>pour la modélisation urbaine</w:t>
      </w:r>
      <w:r w:rsidR="003B4FC3">
        <w:rPr>
          <w:color w:val="000000"/>
          <w:szCs w:val="22"/>
        </w:rPr>
        <w:t xml:space="preserve"> sera poursuivie et une CIL pour la mesure des pesticides sera organisée</w:t>
      </w:r>
      <w:r>
        <w:rPr>
          <w:color w:val="000000"/>
          <w:szCs w:val="22"/>
        </w:rPr>
        <w:t>.</w:t>
      </w:r>
    </w:p>
    <w:p w14:paraId="0085A7D6" w14:textId="638D0E62" w:rsidR="00DD2EDA" w:rsidRPr="00DD2EDA" w:rsidRDefault="00DD2EDA" w:rsidP="00DD2EDA">
      <w:pPr>
        <w:keepLines w:val="0"/>
        <w:spacing w:before="0" w:after="0"/>
        <w:rPr>
          <w:color w:val="000000"/>
          <w:szCs w:val="22"/>
        </w:rPr>
      </w:pPr>
      <w:r w:rsidRPr="00DD2EDA">
        <w:rPr>
          <w:color w:val="000000"/>
          <w:szCs w:val="22"/>
        </w:rPr>
        <w:t>Dans un souci de rationalisation des moyens, tout en garantissant la qualité des données produites par le dispositif, le LCSQA a revue à la baisse la périodicité de raccordement pour les polluants gazeux</w:t>
      </w:r>
      <w:r w:rsidR="003B4FC3">
        <w:rPr>
          <w:color w:val="000000"/>
          <w:szCs w:val="22"/>
        </w:rPr>
        <w:t xml:space="preserve"> depuis deux ans</w:t>
      </w:r>
      <w:r w:rsidRPr="00DD2EDA">
        <w:rPr>
          <w:color w:val="000000"/>
          <w:szCs w:val="22"/>
        </w:rPr>
        <w:t xml:space="preserve">. </w:t>
      </w:r>
    </w:p>
    <w:p w14:paraId="2284705F" w14:textId="7FD9505E" w:rsidR="00DD2EDA" w:rsidRPr="00DD2EDA" w:rsidRDefault="00DD2EDA" w:rsidP="00DD2EDA">
      <w:pPr>
        <w:keepLines w:val="0"/>
        <w:spacing w:before="0" w:after="0"/>
        <w:rPr>
          <w:color w:val="000000"/>
          <w:szCs w:val="22"/>
        </w:rPr>
      </w:pPr>
      <w:r w:rsidRPr="00DD2EDA">
        <w:rPr>
          <w:color w:val="000000"/>
          <w:szCs w:val="22"/>
        </w:rPr>
        <w:t>En parallèle, en tant que laboratoire national de référence au titre des directives européennes, et conformément à l'arrêté du 19 avril 2017</w:t>
      </w:r>
      <w:r w:rsidR="003B4FC3">
        <w:rPr>
          <w:color w:val="000000"/>
          <w:szCs w:val="22"/>
        </w:rPr>
        <w:t xml:space="preserve"> modifié</w:t>
      </w:r>
      <w:r w:rsidRPr="00DD2EDA">
        <w:rPr>
          <w:color w:val="000000"/>
          <w:szCs w:val="22"/>
        </w:rPr>
        <w:t xml:space="preserve">, le LCSQA par l’intermédiaire de ses membres, doit être accrédité conformément à la norme NF EN/ISO 17025, pour les méthodes de référence visées dans les directives et doit également participer aux Comparaisons </w:t>
      </w:r>
      <w:proofErr w:type="spellStart"/>
      <w:r w:rsidRPr="00DD2EDA">
        <w:rPr>
          <w:color w:val="000000"/>
          <w:szCs w:val="22"/>
        </w:rPr>
        <w:t>Interlaboratoires</w:t>
      </w:r>
      <w:proofErr w:type="spellEnd"/>
      <w:r w:rsidRPr="00DD2EDA">
        <w:rPr>
          <w:color w:val="000000"/>
          <w:szCs w:val="22"/>
        </w:rPr>
        <w:t xml:space="preserve"> (CIL). Ainsi, les travaux pour 20</w:t>
      </w:r>
      <w:r>
        <w:rPr>
          <w:color w:val="000000"/>
          <w:szCs w:val="22"/>
        </w:rPr>
        <w:t>2</w:t>
      </w:r>
      <w:r w:rsidR="003B4FC3">
        <w:rPr>
          <w:color w:val="000000"/>
          <w:szCs w:val="22"/>
        </w:rPr>
        <w:t>1</w:t>
      </w:r>
      <w:r w:rsidRPr="00DD2EDA">
        <w:rPr>
          <w:color w:val="000000"/>
          <w:szCs w:val="22"/>
        </w:rPr>
        <w:t xml:space="preserve"> concerneront</w:t>
      </w:r>
      <w:r w:rsidR="003B4FC3">
        <w:rPr>
          <w:color w:val="000000"/>
          <w:szCs w:val="22"/>
        </w:rPr>
        <w:t xml:space="preserve"> entre autres, </w:t>
      </w:r>
      <w:r w:rsidRPr="00DD2EDA">
        <w:rPr>
          <w:color w:val="000000"/>
          <w:szCs w:val="22"/>
        </w:rPr>
        <w:t xml:space="preserve">la participation à </w:t>
      </w:r>
      <w:r>
        <w:rPr>
          <w:color w:val="000000"/>
          <w:szCs w:val="22"/>
        </w:rPr>
        <w:t>la</w:t>
      </w:r>
      <w:r w:rsidRPr="00DD2EDA">
        <w:rPr>
          <w:color w:val="000000"/>
          <w:szCs w:val="22"/>
        </w:rPr>
        <w:t xml:space="preserve"> CIL organisée par </w:t>
      </w:r>
      <w:r w:rsidR="003B4FC3">
        <w:rPr>
          <w:color w:val="000000"/>
          <w:szCs w:val="22"/>
        </w:rPr>
        <w:t>le JRC</w:t>
      </w:r>
      <w:r>
        <w:rPr>
          <w:color w:val="000000"/>
          <w:szCs w:val="22"/>
        </w:rPr>
        <w:t xml:space="preserve"> pour</w:t>
      </w:r>
      <w:r w:rsidRPr="00DD2EDA">
        <w:rPr>
          <w:color w:val="000000"/>
          <w:szCs w:val="22"/>
        </w:rPr>
        <w:t xml:space="preserve"> les polluants gazeux.</w:t>
      </w:r>
    </w:p>
    <w:p w14:paraId="4DD7A5C2" w14:textId="58A3EB2E" w:rsidR="00DD2EDA" w:rsidRPr="00DD2EDA" w:rsidRDefault="00DD2EDA" w:rsidP="00DD2EDA">
      <w:pPr>
        <w:keepLines w:val="0"/>
        <w:spacing w:before="0" w:after="0"/>
        <w:rPr>
          <w:color w:val="000000"/>
          <w:szCs w:val="22"/>
        </w:rPr>
      </w:pPr>
      <w:r w:rsidRPr="00DD2EDA">
        <w:rPr>
          <w:color w:val="000000"/>
          <w:szCs w:val="22"/>
        </w:rPr>
        <w:t>En outre, conformément à l'arrêté du 19 avril 2017, le LCSQA mettra à jour en 20</w:t>
      </w:r>
      <w:r>
        <w:rPr>
          <w:color w:val="000000"/>
          <w:szCs w:val="22"/>
        </w:rPr>
        <w:t>2</w:t>
      </w:r>
      <w:r w:rsidR="003B4FC3">
        <w:rPr>
          <w:color w:val="000000"/>
          <w:szCs w:val="22"/>
        </w:rPr>
        <w:t>1</w:t>
      </w:r>
      <w:r w:rsidRPr="00DD2EDA">
        <w:rPr>
          <w:color w:val="000000"/>
          <w:szCs w:val="22"/>
        </w:rPr>
        <w:t xml:space="preserve"> le rapport sur le suivi des financements du dispositif national de surveillance de la qualité de l’air sur la période 201</w:t>
      </w:r>
      <w:r w:rsidR="003B4FC3">
        <w:rPr>
          <w:color w:val="000000"/>
          <w:szCs w:val="22"/>
        </w:rPr>
        <w:t>5</w:t>
      </w:r>
      <w:r w:rsidRPr="00DD2EDA">
        <w:rPr>
          <w:color w:val="000000"/>
          <w:szCs w:val="22"/>
        </w:rPr>
        <w:t>-201</w:t>
      </w:r>
      <w:r w:rsidR="003B4FC3">
        <w:rPr>
          <w:color w:val="000000"/>
          <w:szCs w:val="22"/>
        </w:rPr>
        <w:t>9</w:t>
      </w:r>
      <w:r w:rsidRPr="00DD2EDA">
        <w:rPr>
          <w:color w:val="000000"/>
          <w:szCs w:val="22"/>
        </w:rPr>
        <w:t xml:space="preserve">. </w:t>
      </w:r>
    </w:p>
    <w:p w14:paraId="33B2EEF6" w14:textId="62DE6B93" w:rsidR="003C6FC4" w:rsidRDefault="00DD2EDA" w:rsidP="00DD2EDA">
      <w:pPr>
        <w:keepLines w:val="0"/>
        <w:spacing w:before="0" w:after="0"/>
        <w:rPr>
          <w:color w:val="000000"/>
          <w:szCs w:val="22"/>
        </w:rPr>
      </w:pPr>
      <w:r w:rsidRPr="00DD2EDA">
        <w:rPr>
          <w:color w:val="000000"/>
          <w:szCs w:val="22"/>
        </w:rPr>
        <w:t>Enfin, le LCSQA réaliser</w:t>
      </w:r>
      <w:r w:rsidR="003B4FC3">
        <w:rPr>
          <w:color w:val="000000"/>
          <w:szCs w:val="22"/>
        </w:rPr>
        <w:t>a des tests métrologiques en parallèle de l’accompagnement des AASQA lors du démarrage du suivi pérenne des pesticides.</w:t>
      </w:r>
      <w:bookmarkEnd w:id="21"/>
    </w:p>
    <w:p w14:paraId="6734598A" w14:textId="743F191A" w:rsidR="008D2ABA" w:rsidRDefault="008D2ABA" w:rsidP="00DD2EDA">
      <w:pPr>
        <w:keepLines w:val="0"/>
        <w:spacing w:before="0" w:after="0"/>
        <w:rPr>
          <w:color w:val="000000"/>
          <w:szCs w:val="22"/>
        </w:rPr>
      </w:pPr>
      <w:r>
        <w:rPr>
          <w:color w:val="000000"/>
          <w:szCs w:val="22"/>
        </w:rPr>
        <w:br w:type="page"/>
      </w:r>
    </w:p>
    <w:p w14:paraId="61240373" w14:textId="77777777" w:rsidR="00FC2373" w:rsidRDefault="00FC2373" w:rsidP="00FC2373">
      <w:pPr>
        <w:pStyle w:val="Corpsdetexte"/>
        <w:tabs>
          <w:tab w:val="left" w:pos="0"/>
          <w:tab w:val="left" w:pos="8927"/>
        </w:tabs>
        <w:rPr>
          <w:i/>
          <w:sz w:val="2"/>
        </w:rPr>
      </w:pPr>
    </w:p>
    <w:p w14:paraId="3DA540C6" w14:textId="77777777" w:rsidR="00FC2373" w:rsidRPr="00936CE4" w:rsidRDefault="00FC2373" w:rsidP="00FC2373">
      <w:pPr>
        <w:pStyle w:val="Titreactionprogramme"/>
        <w:rPr>
          <w:sz w:val="28"/>
        </w:rPr>
      </w:pPr>
      <w:bookmarkStart w:id="23" w:name="_Toc64907939"/>
      <w:bookmarkStart w:id="24" w:name="_Hlk64901044"/>
      <w:r w:rsidRPr="005818DE">
        <w:rPr>
          <w:sz w:val="28"/>
        </w:rPr>
        <w:t xml:space="preserve">Action N° </w:t>
      </w:r>
      <w:r w:rsidRPr="008E084D">
        <w:rPr>
          <w:noProof/>
          <w:sz w:val="28"/>
        </w:rPr>
        <w:t>1</w:t>
      </w:r>
      <w:r w:rsidRPr="005818DE">
        <w:rPr>
          <w:sz w:val="28"/>
        </w:rPr>
        <w:br/>
      </w:r>
      <w:r w:rsidRPr="008E084D">
        <w:rPr>
          <w:noProof/>
          <w:sz w:val="28"/>
        </w:rPr>
        <w:t>Maintien des étalons nationaux</w:t>
      </w:r>
      <w:bookmarkEnd w:id="23"/>
    </w:p>
    <w:p w14:paraId="07B2B849" w14:textId="77777777" w:rsidR="00FC2373" w:rsidRPr="00936CE4" w:rsidRDefault="00FC2373" w:rsidP="00FC2373">
      <w:pPr>
        <w:tabs>
          <w:tab w:val="left" w:pos="3402"/>
          <w:tab w:val="left" w:pos="6663"/>
        </w:tabs>
        <w:spacing w:after="120"/>
        <w:ind w:right="-1278"/>
        <w:jc w:val="left"/>
        <w:rPr>
          <w:color w:val="365F91" w:themeColor="accent1" w:themeShade="BF"/>
        </w:rPr>
      </w:pPr>
      <w:r w:rsidRPr="00936CE4">
        <w:rPr>
          <w:color w:val="365F91" w:themeColor="accent1" w:themeShade="BF"/>
          <w:szCs w:val="26"/>
        </w:rPr>
        <w:t>Contrat de performance :</w:t>
      </w:r>
      <w:r w:rsidRPr="00936CE4">
        <w:rPr>
          <w:b/>
          <w:color w:val="365F91" w:themeColor="accent1" w:themeShade="BF"/>
          <w:szCs w:val="26"/>
        </w:rPr>
        <w:t xml:space="preserve"> </w:t>
      </w:r>
      <w:r w:rsidRPr="00936CE4">
        <w:rPr>
          <w:b/>
          <w:color w:val="365F91" w:themeColor="accent1" w:themeShade="BF"/>
          <w:szCs w:val="26"/>
        </w:rPr>
        <w:tab/>
        <w:t xml:space="preserve">Orientation n° </w:t>
      </w:r>
      <w:proofErr w:type="gramStart"/>
      <w:r w:rsidRPr="008E084D">
        <w:rPr>
          <w:b/>
          <w:noProof/>
          <w:color w:val="365F91" w:themeColor="accent1" w:themeShade="BF"/>
          <w:szCs w:val="26"/>
        </w:rPr>
        <w:t>1</w:t>
      </w:r>
      <w:r w:rsidRPr="00936CE4">
        <w:rPr>
          <w:b/>
          <w:color w:val="365F91" w:themeColor="accent1" w:themeShade="BF"/>
          <w:szCs w:val="26"/>
        </w:rPr>
        <w:t xml:space="preserve">  -</w:t>
      </w:r>
      <w:proofErr w:type="gramEnd"/>
      <w:r w:rsidRPr="00936CE4">
        <w:rPr>
          <w:b/>
          <w:color w:val="365F91" w:themeColor="accent1" w:themeShade="BF"/>
          <w:szCs w:val="26"/>
        </w:rPr>
        <w:t xml:space="preserve">  Objectif n°</w:t>
      </w:r>
      <w:r w:rsidRPr="008E084D">
        <w:rPr>
          <w:b/>
          <w:noProof/>
          <w:color w:val="365F91" w:themeColor="accent1" w:themeShade="BF"/>
          <w:szCs w:val="26"/>
        </w:rPr>
        <w:t>1.1</w:t>
      </w:r>
    </w:p>
    <w:p w14:paraId="6E547F84" w14:textId="77777777" w:rsidR="00FC2373" w:rsidRPr="00936CE4" w:rsidRDefault="00FC2373" w:rsidP="00FC2373">
      <w:pPr>
        <w:tabs>
          <w:tab w:val="left" w:pos="3402"/>
        </w:tabs>
        <w:spacing w:after="120"/>
        <w:rPr>
          <w:color w:val="365F91" w:themeColor="accent1" w:themeShade="BF"/>
          <w:szCs w:val="26"/>
        </w:rPr>
      </w:pPr>
      <w:r w:rsidRPr="00936CE4">
        <w:rPr>
          <w:color w:val="365F91" w:themeColor="accent1" w:themeShade="BF"/>
          <w:szCs w:val="26"/>
        </w:rPr>
        <w:t xml:space="preserve">PNSQA : </w:t>
      </w:r>
      <w:r w:rsidRPr="00936CE4">
        <w:rPr>
          <w:color w:val="365F91" w:themeColor="accent1" w:themeShade="BF"/>
        </w:rPr>
        <w:tab/>
      </w:r>
      <w:r w:rsidRPr="00936CE4">
        <w:rPr>
          <w:b/>
          <w:color w:val="365F91" w:themeColor="accent1" w:themeShade="BF"/>
          <w:szCs w:val="26"/>
        </w:rPr>
        <w:t xml:space="preserve">Action n° </w:t>
      </w:r>
      <w:r w:rsidRPr="008E084D">
        <w:rPr>
          <w:b/>
          <w:noProof/>
          <w:color w:val="365F91" w:themeColor="accent1" w:themeShade="BF"/>
          <w:szCs w:val="26"/>
        </w:rPr>
        <w:t>6</w:t>
      </w:r>
    </w:p>
    <w:tbl>
      <w:tblPr>
        <w:tblW w:w="8916" w:type="dxa"/>
        <w:tblBorders>
          <w:top w:val="double" w:sz="4" w:space="0" w:color="365F91" w:themeColor="accent1" w:themeShade="BF"/>
          <w:left w:val="double" w:sz="4" w:space="0" w:color="365F91" w:themeColor="accent1" w:themeShade="BF"/>
          <w:bottom w:val="double" w:sz="4" w:space="0" w:color="365F91" w:themeColor="accent1" w:themeShade="BF"/>
          <w:right w:val="double" w:sz="4" w:space="0" w:color="365F91" w:themeColor="accent1" w:themeShade="BF"/>
        </w:tblBorders>
        <w:tblLook w:val="01E0" w:firstRow="1" w:lastRow="1" w:firstColumn="1" w:lastColumn="1" w:noHBand="0" w:noVBand="0"/>
      </w:tblPr>
      <w:tblGrid>
        <w:gridCol w:w="3246"/>
        <w:gridCol w:w="5670"/>
      </w:tblGrid>
      <w:tr w:rsidR="00FC2373" w:rsidRPr="00AA3A42" w14:paraId="40E578FB" w14:textId="77777777" w:rsidTr="00384968">
        <w:trPr>
          <w:trHeight w:val="413"/>
        </w:trPr>
        <w:tc>
          <w:tcPr>
            <w:tcW w:w="3246" w:type="dxa"/>
            <w:shd w:val="clear" w:color="auto" w:fill="DBE5F1" w:themeFill="accent1" w:themeFillTint="33"/>
          </w:tcPr>
          <w:p w14:paraId="3AACD13B"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Catégorie </w:t>
            </w:r>
          </w:p>
        </w:tc>
        <w:tc>
          <w:tcPr>
            <w:tcW w:w="5670" w:type="dxa"/>
            <w:shd w:val="clear" w:color="auto" w:fill="DBE5F1" w:themeFill="accent1" w:themeFillTint="33"/>
          </w:tcPr>
          <w:p w14:paraId="12E39C07" w14:textId="77777777" w:rsidR="00FC2373" w:rsidRPr="00936CE4" w:rsidRDefault="00FC2373" w:rsidP="00384968">
            <w:pPr>
              <w:spacing w:before="120" w:after="120"/>
              <w:rPr>
                <w:rFonts w:asciiTheme="minorHAnsi" w:hAnsiTheme="minorHAnsi" w:cs="Arial"/>
                <w:b/>
                <w:bCs/>
                <w:sz w:val="20"/>
              </w:rPr>
            </w:pPr>
            <w:r w:rsidRPr="008E084D">
              <w:rPr>
                <w:rFonts w:asciiTheme="minorHAnsi" w:hAnsiTheme="minorHAnsi" w:cs="Arial"/>
                <w:b/>
                <w:bCs/>
                <w:noProof/>
                <w:color w:val="365F91"/>
                <w:sz w:val="20"/>
              </w:rPr>
              <w:t>Métrologie, normalisation et assurance qualité</w:t>
            </w:r>
          </w:p>
        </w:tc>
      </w:tr>
      <w:tr w:rsidR="00FC2373" w:rsidRPr="00AA3A42" w14:paraId="55BD72C6" w14:textId="77777777" w:rsidTr="00384968">
        <w:trPr>
          <w:trHeight w:val="413"/>
        </w:trPr>
        <w:tc>
          <w:tcPr>
            <w:tcW w:w="3246" w:type="dxa"/>
            <w:shd w:val="clear" w:color="auto" w:fill="auto"/>
          </w:tcPr>
          <w:p w14:paraId="3E5F171E"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Thématique </w:t>
            </w:r>
          </w:p>
        </w:tc>
        <w:tc>
          <w:tcPr>
            <w:tcW w:w="5670" w:type="dxa"/>
            <w:shd w:val="clear" w:color="auto" w:fill="auto"/>
          </w:tcPr>
          <w:p w14:paraId="61069CE2"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Etalons de référence et chaînes nationales de traçabilité métrologique</w:t>
            </w:r>
          </w:p>
        </w:tc>
      </w:tr>
      <w:tr w:rsidR="00FC2373" w:rsidRPr="00AA3A42" w14:paraId="319D7F75" w14:textId="77777777" w:rsidTr="00384968">
        <w:trPr>
          <w:trHeight w:val="413"/>
        </w:trPr>
        <w:tc>
          <w:tcPr>
            <w:tcW w:w="3246" w:type="dxa"/>
            <w:shd w:val="clear" w:color="auto" w:fill="DBE5F1" w:themeFill="accent1" w:themeFillTint="33"/>
          </w:tcPr>
          <w:p w14:paraId="5FE90C9D"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Responsable de l’action </w:t>
            </w:r>
          </w:p>
        </w:tc>
        <w:tc>
          <w:tcPr>
            <w:tcW w:w="5670" w:type="dxa"/>
            <w:shd w:val="clear" w:color="auto" w:fill="DBE5F1" w:themeFill="accent1" w:themeFillTint="33"/>
          </w:tcPr>
          <w:p w14:paraId="0A95D874"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T. Macé</w:t>
            </w:r>
          </w:p>
        </w:tc>
      </w:tr>
      <w:tr w:rsidR="00FC2373" w:rsidRPr="00AA3A42" w14:paraId="16C7395E" w14:textId="77777777" w:rsidTr="00384968">
        <w:trPr>
          <w:trHeight w:val="413"/>
        </w:trPr>
        <w:tc>
          <w:tcPr>
            <w:tcW w:w="3246" w:type="dxa"/>
            <w:shd w:val="clear" w:color="auto" w:fill="auto"/>
          </w:tcPr>
          <w:p w14:paraId="022F7084"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Organisme(s) concerné(s)</w:t>
            </w:r>
          </w:p>
        </w:tc>
        <w:tc>
          <w:tcPr>
            <w:tcW w:w="5670" w:type="dxa"/>
            <w:shd w:val="clear" w:color="auto" w:fill="auto"/>
          </w:tcPr>
          <w:p w14:paraId="70FC3697"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LNE</w:t>
            </w:r>
          </w:p>
        </w:tc>
      </w:tr>
      <w:tr w:rsidR="00FC2373" w:rsidRPr="00AA3A42" w14:paraId="627B5BEA" w14:textId="77777777" w:rsidTr="00384968">
        <w:trPr>
          <w:trHeight w:val="413"/>
        </w:trPr>
        <w:tc>
          <w:tcPr>
            <w:tcW w:w="3246" w:type="dxa"/>
            <w:shd w:val="clear" w:color="auto" w:fill="DBE5F1" w:themeFill="accent1" w:themeFillTint="33"/>
          </w:tcPr>
          <w:p w14:paraId="73F094F3"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Durée de l’action</w:t>
            </w:r>
          </w:p>
        </w:tc>
        <w:tc>
          <w:tcPr>
            <w:tcW w:w="5670" w:type="dxa"/>
            <w:shd w:val="clear" w:color="auto" w:fill="DBE5F1" w:themeFill="accent1" w:themeFillTint="33"/>
          </w:tcPr>
          <w:p w14:paraId="6F8F2B41"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Sans objet</w:t>
            </w:r>
          </w:p>
        </w:tc>
      </w:tr>
      <w:tr w:rsidR="00FC2373" w:rsidRPr="005818DE" w14:paraId="360EFB24" w14:textId="77777777" w:rsidTr="00384968">
        <w:tc>
          <w:tcPr>
            <w:tcW w:w="8916" w:type="dxa"/>
            <w:gridSpan w:val="2"/>
            <w:shd w:val="clear" w:color="auto" w:fill="auto"/>
          </w:tcPr>
          <w:p w14:paraId="3182113A"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Objectif de l’action</w:t>
            </w:r>
          </w:p>
          <w:p w14:paraId="65DBA327" w14:textId="77777777" w:rsidR="00FC2373" w:rsidRPr="00936CE4" w:rsidRDefault="00FC2373" w:rsidP="00384968">
            <w:pPr>
              <w:spacing w:before="120" w:after="120"/>
              <w:rPr>
                <w:rFonts w:asciiTheme="minorHAnsi" w:hAnsiTheme="minorHAnsi" w:cs="Arial"/>
                <w:bCs/>
                <w:color w:val="365F91" w:themeColor="accent1" w:themeShade="BF"/>
                <w:sz w:val="20"/>
              </w:rPr>
            </w:pPr>
            <w:r w:rsidRPr="008E084D">
              <w:rPr>
                <w:rFonts w:asciiTheme="minorHAnsi" w:hAnsiTheme="minorHAnsi" w:cs="Arial"/>
                <w:bCs/>
                <w:noProof/>
                <w:color w:val="365F91" w:themeColor="accent1" w:themeShade="BF"/>
                <w:sz w:val="20"/>
              </w:rPr>
              <w:t>L’objectif de cette étude est d’assurer un bon niveau de performances métrologiques pour l’ensemble des étalons de référence nationaux utilisés pour effectuer le raccordement des étalons des AASQA.</w:t>
            </w:r>
          </w:p>
        </w:tc>
      </w:tr>
      <w:tr w:rsidR="00FC2373" w:rsidRPr="005818DE" w14:paraId="61451A1B" w14:textId="77777777" w:rsidTr="00384968">
        <w:trPr>
          <w:trHeight w:val="1027"/>
        </w:trPr>
        <w:tc>
          <w:tcPr>
            <w:tcW w:w="8916" w:type="dxa"/>
            <w:gridSpan w:val="2"/>
            <w:tcBorders>
              <w:bottom w:val="nil"/>
            </w:tcBorders>
            <w:shd w:val="clear" w:color="auto" w:fill="DBE5F1" w:themeFill="accent1" w:themeFillTint="33"/>
          </w:tcPr>
          <w:p w14:paraId="77C56419"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Descriptif technique des travaux</w:t>
            </w:r>
          </w:p>
          <w:p w14:paraId="6A9E12FB" w14:textId="664B8C39" w:rsidR="00FC2373" w:rsidRPr="008E084D" w:rsidRDefault="00FC2373" w:rsidP="00384968">
            <w:pPr>
              <w:spacing w:before="120" w:after="120"/>
              <w:rPr>
                <w:rFonts w:asciiTheme="minorHAnsi" w:hAnsiTheme="minorHAnsi" w:cs="Arial"/>
                <w:bCs/>
                <w:noProof/>
                <w:color w:val="365F91" w:themeColor="accent1" w:themeShade="BF"/>
                <w:sz w:val="20"/>
              </w:rPr>
            </w:pPr>
            <w:r w:rsidRPr="008E084D">
              <w:rPr>
                <w:rFonts w:asciiTheme="minorHAnsi" w:hAnsiTheme="minorHAnsi" w:cs="Arial"/>
                <w:bCs/>
                <w:noProof/>
                <w:color w:val="365F91" w:themeColor="accent1" w:themeShade="BF"/>
                <w:sz w:val="20"/>
              </w:rPr>
              <w:t>le LNE propose de poursuivre les activités récurrentes permettant d’assurer un bon niveau de performances métrologiques pour l'ensemble des étalons de référence servant au raccordement des étalons des AASQA :</w:t>
            </w:r>
          </w:p>
          <w:p w14:paraId="4D4B29C8" w14:textId="6554CB70" w:rsidR="00FC2373" w:rsidRPr="00AE4FFD" w:rsidRDefault="00FC2373" w:rsidP="00AE4FFD">
            <w:pPr>
              <w:pStyle w:val="Paragraphedeliste"/>
              <w:numPr>
                <w:ilvl w:val="0"/>
                <w:numId w:val="15"/>
              </w:numPr>
              <w:spacing w:before="120" w:after="120"/>
              <w:ind w:left="589" w:hanging="425"/>
              <w:rPr>
                <w:rFonts w:asciiTheme="minorHAnsi" w:hAnsiTheme="minorHAnsi" w:cs="Arial"/>
                <w:bCs/>
                <w:noProof/>
                <w:color w:val="365F91" w:themeColor="accent1" w:themeShade="BF"/>
                <w:sz w:val="20"/>
              </w:rPr>
            </w:pPr>
            <w:r w:rsidRPr="00AE4FFD">
              <w:rPr>
                <w:rFonts w:asciiTheme="minorHAnsi" w:hAnsiTheme="minorHAnsi" w:cs="Arial"/>
                <w:bCs/>
                <w:noProof/>
                <w:color w:val="365F91" w:themeColor="accent1" w:themeShade="BF"/>
                <w:sz w:val="20"/>
              </w:rPr>
              <w:t>Analyse des impuretés majeures dans les composés purs (NO, BTEX, air, azote…) utilisés pour préparer les mélanges gazeux de référence gravimétriques,</w:t>
            </w:r>
          </w:p>
          <w:p w14:paraId="578ECE7F" w14:textId="135B7D92" w:rsidR="00FC2373" w:rsidRPr="00AE4FFD" w:rsidRDefault="00FC2373" w:rsidP="00AE4FFD">
            <w:pPr>
              <w:pStyle w:val="Paragraphedeliste"/>
              <w:numPr>
                <w:ilvl w:val="0"/>
                <w:numId w:val="15"/>
              </w:numPr>
              <w:spacing w:before="120" w:after="120"/>
              <w:ind w:left="589" w:hanging="425"/>
              <w:rPr>
                <w:rFonts w:asciiTheme="minorHAnsi" w:hAnsiTheme="minorHAnsi" w:cs="Arial"/>
                <w:bCs/>
                <w:noProof/>
                <w:color w:val="365F91" w:themeColor="accent1" w:themeShade="BF"/>
                <w:sz w:val="20"/>
              </w:rPr>
            </w:pPr>
            <w:r w:rsidRPr="00AE4FFD">
              <w:rPr>
                <w:rFonts w:asciiTheme="minorHAnsi" w:hAnsiTheme="minorHAnsi" w:cs="Arial"/>
                <w:bCs/>
                <w:noProof/>
                <w:color w:val="365F91" w:themeColor="accent1" w:themeShade="BF"/>
                <w:sz w:val="20"/>
              </w:rPr>
              <w:t>Préparation et validation des mélanges gazeux de référence gravimétriques pour des composés tels que le NO, le CO et les BTEX,</w:t>
            </w:r>
          </w:p>
          <w:p w14:paraId="1C94CD1C" w14:textId="1330009C" w:rsidR="00FC2373" w:rsidRPr="00AE4FFD" w:rsidRDefault="00FC2373" w:rsidP="00AE4FFD">
            <w:pPr>
              <w:pStyle w:val="Paragraphedeliste"/>
              <w:numPr>
                <w:ilvl w:val="0"/>
                <w:numId w:val="15"/>
              </w:numPr>
              <w:spacing w:before="120" w:after="120"/>
              <w:ind w:left="589" w:hanging="425"/>
              <w:rPr>
                <w:rFonts w:asciiTheme="minorHAnsi" w:hAnsiTheme="minorHAnsi" w:cs="Arial"/>
                <w:bCs/>
                <w:noProof/>
                <w:color w:val="365F91" w:themeColor="accent1" w:themeShade="BF"/>
                <w:sz w:val="20"/>
              </w:rPr>
            </w:pPr>
            <w:r w:rsidRPr="00AE4FFD">
              <w:rPr>
                <w:rFonts w:asciiTheme="minorHAnsi" w:hAnsiTheme="minorHAnsi" w:cs="Arial"/>
                <w:bCs/>
                <w:noProof/>
                <w:color w:val="365F91" w:themeColor="accent1" w:themeShade="BF"/>
                <w:sz w:val="20"/>
              </w:rPr>
              <w:t>Suivi de la stabilité des mélanges gazeux de référence gravimétriques de NO et de BTEX par comparaison avec des mélanges gazeux de référence d’un autre laboratoire national de métrologie,</w:t>
            </w:r>
          </w:p>
          <w:p w14:paraId="138D5F06" w14:textId="34D42696" w:rsidR="00FC2373" w:rsidRPr="00AE4FFD" w:rsidRDefault="00FC2373" w:rsidP="00AE4FFD">
            <w:pPr>
              <w:pStyle w:val="Paragraphedeliste"/>
              <w:numPr>
                <w:ilvl w:val="0"/>
                <w:numId w:val="15"/>
              </w:numPr>
              <w:spacing w:before="120" w:after="120"/>
              <w:ind w:left="589" w:hanging="425"/>
              <w:rPr>
                <w:rFonts w:asciiTheme="minorHAnsi" w:hAnsiTheme="minorHAnsi" w:cs="Arial"/>
                <w:bCs/>
                <w:noProof/>
                <w:color w:val="365F91" w:themeColor="accent1" w:themeShade="BF"/>
                <w:sz w:val="20"/>
              </w:rPr>
            </w:pPr>
            <w:r w:rsidRPr="00AE4FFD">
              <w:rPr>
                <w:rFonts w:asciiTheme="minorHAnsi" w:hAnsiTheme="minorHAnsi" w:cs="Arial"/>
                <w:bCs/>
                <w:noProof/>
                <w:color w:val="365F91" w:themeColor="accent1" w:themeShade="BF"/>
                <w:sz w:val="20"/>
              </w:rPr>
              <w:t>Maintenance de la rampe de fabrication des mélanges gazeux de référence gravimétriques comprenant l’étalonnage des matériels mis en œuvre lors de la préparation de ces mélanges gazeux (Etalonnage des capteurs de pression, des masses étalons…) et la réalisation de maintenances périodiques des matériels (ex : maintenance des pompes à vide…),</w:t>
            </w:r>
          </w:p>
          <w:p w14:paraId="31833755" w14:textId="2955898D" w:rsidR="00FC2373" w:rsidRPr="00AE4FFD" w:rsidRDefault="00FC2373" w:rsidP="00AE4FFD">
            <w:pPr>
              <w:pStyle w:val="Paragraphedeliste"/>
              <w:numPr>
                <w:ilvl w:val="0"/>
                <w:numId w:val="15"/>
              </w:numPr>
              <w:spacing w:before="120" w:after="120"/>
              <w:ind w:left="589" w:hanging="425"/>
              <w:rPr>
                <w:rFonts w:asciiTheme="minorHAnsi" w:hAnsiTheme="minorHAnsi" w:cs="Arial"/>
                <w:bCs/>
                <w:noProof/>
                <w:color w:val="365F91" w:themeColor="accent1" w:themeShade="BF"/>
                <w:sz w:val="20"/>
              </w:rPr>
            </w:pPr>
            <w:r w:rsidRPr="00AE4FFD">
              <w:rPr>
                <w:rFonts w:asciiTheme="minorHAnsi" w:hAnsiTheme="minorHAnsi" w:cs="Arial"/>
                <w:bCs/>
                <w:noProof/>
                <w:color w:val="365F91" w:themeColor="accent1" w:themeShade="BF"/>
                <w:sz w:val="20"/>
              </w:rPr>
              <w:t>Vérification annuelle de la justesse du comparateur de masse,</w:t>
            </w:r>
          </w:p>
          <w:p w14:paraId="11EE7CAB" w14:textId="67F80115" w:rsidR="00FC2373" w:rsidRPr="00AE4FFD" w:rsidRDefault="00FC2373" w:rsidP="00AE4FFD">
            <w:pPr>
              <w:pStyle w:val="Paragraphedeliste"/>
              <w:numPr>
                <w:ilvl w:val="0"/>
                <w:numId w:val="15"/>
              </w:numPr>
              <w:spacing w:before="120" w:after="120"/>
              <w:ind w:left="589" w:hanging="425"/>
              <w:rPr>
                <w:rFonts w:asciiTheme="minorHAnsi" w:hAnsiTheme="minorHAnsi" w:cs="Arial"/>
                <w:bCs/>
                <w:noProof/>
                <w:color w:val="365F91" w:themeColor="accent1" w:themeShade="BF"/>
                <w:sz w:val="20"/>
              </w:rPr>
            </w:pPr>
            <w:r w:rsidRPr="00AE4FFD">
              <w:rPr>
                <w:rFonts w:asciiTheme="minorHAnsi" w:hAnsiTheme="minorHAnsi" w:cs="Arial"/>
                <w:bCs/>
                <w:noProof/>
                <w:color w:val="365F91" w:themeColor="accent1" w:themeShade="BF"/>
                <w:sz w:val="20"/>
              </w:rPr>
              <w:t>Pesée mensuelle des tubes à perméation pour déterminer leur débit de perméation,</w:t>
            </w:r>
          </w:p>
          <w:p w14:paraId="053155DC" w14:textId="794D3128" w:rsidR="00FC2373" w:rsidRPr="00AE4FFD" w:rsidRDefault="00FC2373" w:rsidP="00AE4FFD">
            <w:pPr>
              <w:pStyle w:val="Paragraphedeliste"/>
              <w:numPr>
                <w:ilvl w:val="0"/>
                <w:numId w:val="15"/>
              </w:numPr>
              <w:spacing w:before="120" w:after="120"/>
              <w:ind w:left="589" w:hanging="425"/>
              <w:rPr>
                <w:rFonts w:asciiTheme="minorHAnsi" w:hAnsiTheme="minorHAnsi" w:cs="Arial"/>
                <w:bCs/>
                <w:noProof/>
                <w:color w:val="365F91" w:themeColor="accent1" w:themeShade="BF"/>
                <w:sz w:val="20"/>
              </w:rPr>
            </w:pPr>
            <w:r w:rsidRPr="00AE4FFD">
              <w:rPr>
                <w:rFonts w:asciiTheme="minorHAnsi" w:hAnsiTheme="minorHAnsi" w:cs="Arial"/>
                <w:bCs/>
                <w:noProof/>
                <w:color w:val="365F91" w:themeColor="accent1" w:themeShade="BF"/>
                <w:sz w:val="20"/>
              </w:rPr>
              <w:t xml:space="preserve">Vérification hebdomadaire du bon fonctionnement des tubes à perméation de </w:t>
            </w:r>
            <w:r w:rsidR="00ED323F" w:rsidRPr="00EC15D7">
              <w:rPr>
                <w:rFonts w:asciiTheme="minorHAnsi" w:hAnsiTheme="minorHAnsi" w:cs="Arial"/>
                <w:bCs/>
                <w:noProof/>
                <w:color w:val="365F91" w:themeColor="accent1" w:themeShade="BF"/>
                <w:sz w:val="20"/>
              </w:rPr>
              <w:t>SO</w:t>
            </w:r>
            <w:r w:rsidR="00ED323F" w:rsidRPr="00ED323F">
              <w:rPr>
                <w:rFonts w:asciiTheme="minorHAnsi" w:hAnsiTheme="minorHAnsi" w:cs="Arial"/>
                <w:bCs/>
                <w:noProof/>
                <w:color w:val="365F91" w:themeColor="accent1" w:themeShade="BF"/>
                <w:sz w:val="20"/>
                <w:vertAlign w:val="subscript"/>
              </w:rPr>
              <w:t>2</w:t>
            </w:r>
            <w:r w:rsidRPr="00AE4FFD">
              <w:rPr>
                <w:rFonts w:asciiTheme="minorHAnsi" w:hAnsiTheme="minorHAnsi" w:cs="Arial"/>
                <w:bCs/>
                <w:noProof/>
                <w:color w:val="365F91" w:themeColor="accent1" w:themeShade="BF"/>
                <w:sz w:val="20"/>
              </w:rPr>
              <w:t xml:space="preserve"> en les comparant entre eux (Tubes classiques pesés tous les mois ou tube de la balance à suspension électromagnétique),</w:t>
            </w:r>
          </w:p>
          <w:p w14:paraId="50B79311" w14:textId="0D63536C" w:rsidR="00FC2373" w:rsidRPr="00AE4FFD" w:rsidRDefault="00FC2373" w:rsidP="00AE4FFD">
            <w:pPr>
              <w:pStyle w:val="Paragraphedeliste"/>
              <w:numPr>
                <w:ilvl w:val="0"/>
                <w:numId w:val="15"/>
              </w:numPr>
              <w:spacing w:before="120" w:after="120"/>
              <w:ind w:left="589" w:hanging="425"/>
              <w:rPr>
                <w:rFonts w:asciiTheme="minorHAnsi" w:hAnsiTheme="minorHAnsi" w:cs="Arial"/>
                <w:bCs/>
                <w:noProof/>
                <w:color w:val="365F91" w:themeColor="accent1" w:themeShade="BF"/>
                <w:sz w:val="20"/>
              </w:rPr>
            </w:pPr>
            <w:r w:rsidRPr="00AE4FFD">
              <w:rPr>
                <w:rFonts w:asciiTheme="minorHAnsi" w:hAnsiTheme="minorHAnsi" w:cs="Arial"/>
                <w:bCs/>
                <w:noProof/>
                <w:color w:val="365F91" w:themeColor="accent1" w:themeShade="BF"/>
                <w:sz w:val="20"/>
              </w:rPr>
              <w:t>Maintenance des bancs d’étalonnage de NO, NO</w:t>
            </w:r>
            <w:r w:rsidRPr="00ED323F">
              <w:rPr>
                <w:rFonts w:asciiTheme="minorHAnsi" w:hAnsiTheme="minorHAnsi" w:cs="Arial"/>
                <w:bCs/>
                <w:noProof/>
                <w:color w:val="365F91" w:themeColor="accent1" w:themeShade="BF"/>
                <w:sz w:val="20"/>
                <w:vertAlign w:val="subscript"/>
              </w:rPr>
              <w:t>2</w:t>
            </w:r>
            <w:r w:rsidRPr="00AE4FFD">
              <w:rPr>
                <w:rFonts w:asciiTheme="minorHAnsi" w:hAnsiTheme="minorHAnsi" w:cs="Arial"/>
                <w:bCs/>
                <w:noProof/>
                <w:color w:val="365F91" w:themeColor="accent1" w:themeShade="BF"/>
                <w:sz w:val="20"/>
              </w:rPr>
              <w:t xml:space="preserve">, CO, </w:t>
            </w:r>
            <w:r w:rsidR="00ED323F" w:rsidRPr="00EC15D7">
              <w:rPr>
                <w:rFonts w:asciiTheme="minorHAnsi" w:hAnsiTheme="minorHAnsi" w:cs="Arial"/>
                <w:bCs/>
                <w:noProof/>
                <w:color w:val="365F91" w:themeColor="accent1" w:themeShade="BF"/>
                <w:sz w:val="20"/>
              </w:rPr>
              <w:t>SO</w:t>
            </w:r>
            <w:r w:rsidR="00ED323F" w:rsidRPr="00ED323F">
              <w:rPr>
                <w:rFonts w:asciiTheme="minorHAnsi" w:hAnsiTheme="minorHAnsi" w:cs="Arial"/>
                <w:bCs/>
                <w:noProof/>
                <w:color w:val="365F91" w:themeColor="accent1" w:themeShade="BF"/>
                <w:sz w:val="20"/>
                <w:vertAlign w:val="subscript"/>
              </w:rPr>
              <w:t>2</w:t>
            </w:r>
            <w:r w:rsidRPr="00AE4FFD">
              <w:rPr>
                <w:rFonts w:asciiTheme="minorHAnsi" w:hAnsiTheme="minorHAnsi" w:cs="Arial"/>
                <w:bCs/>
                <w:noProof/>
                <w:color w:val="365F91" w:themeColor="accent1" w:themeShade="BF"/>
                <w:sz w:val="20"/>
              </w:rPr>
              <w:t xml:space="preserve"> et BTEX (Etalonnage des débitmètres Molbox/Molbloc, maintenance des analyseurs…),</w:t>
            </w:r>
          </w:p>
          <w:p w14:paraId="2D91CB38" w14:textId="14599651" w:rsidR="00FC2373" w:rsidRPr="00AE4FFD" w:rsidRDefault="00FC2373" w:rsidP="00AE4FFD">
            <w:pPr>
              <w:pStyle w:val="Paragraphedeliste"/>
              <w:numPr>
                <w:ilvl w:val="0"/>
                <w:numId w:val="15"/>
              </w:numPr>
              <w:spacing w:before="120" w:after="120"/>
              <w:ind w:left="589" w:hanging="425"/>
              <w:rPr>
                <w:rFonts w:asciiTheme="minorHAnsi" w:hAnsiTheme="minorHAnsi" w:cs="Arial"/>
                <w:bCs/>
                <w:noProof/>
                <w:color w:val="365F91" w:themeColor="accent1" w:themeShade="BF"/>
                <w:sz w:val="20"/>
              </w:rPr>
            </w:pPr>
            <w:r w:rsidRPr="00AE4FFD">
              <w:rPr>
                <w:rFonts w:asciiTheme="minorHAnsi" w:hAnsiTheme="minorHAnsi" w:cs="Arial"/>
                <w:bCs/>
                <w:noProof/>
                <w:color w:val="365F91" w:themeColor="accent1" w:themeShade="BF"/>
                <w:sz w:val="20"/>
              </w:rPr>
              <w:t>Maintenance des 2 photomètres de référence NIST (Etalonnage des capteurs de pression et de température, analyse mensuelle de l'air zéro alimentant les photomètres…),</w:t>
            </w:r>
          </w:p>
          <w:p w14:paraId="4D2DE73A" w14:textId="69CA3E0D" w:rsidR="00FC2373" w:rsidRPr="00AE4FFD" w:rsidRDefault="00FC2373" w:rsidP="00AE4FFD">
            <w:pPr>
              <w:pStyle w:val="Paragraphedeliste"/>
              <w:numPr>
                <w:ilvl w:val="0"/>
                <w:numId w:val="15"/>
              </w:numPr>
              <w:spacing w:before="120" w:after="120"/>
              <w:ind w:left="589" w:hanging="425"/>
              <w:rPr>
                <w:rFonts w:asciiTheme="minorHAnsi" w:hAnsiTheme="minorHAnsi" w:cs="Arial"/>
                <w:bCs/>
                <w:noProof/>
                <w:color w:val="365F91" w:themeColor="accent1" w:themeShade="BF"/>
                <w:sz w:val="20"/>
              </w:rPr>
            </w:pPr>
            <w:r w:rsidRPr="00AE4FFD">
              <w:rPr>
                <w:rFonts w:asciiTheme="minorHAnsi" w:hAnsiTheme="minorHAnsi" w:cs="Arial"/>
                <w:bCs/>
                <w:noProof/>
                <w:color w:val="365F91" w:themeColor="accent1" w:themeShade="BF"/>
                <w:sz w:val="20"/>
              </w:rPr>
              <w:t>Comparaison semestrielle entre les 2 photomètres de référence NIST.</w:t>
            </w:r>
          </w:p>
          <w:p w14:paraId="750C8BA3" w14:textId="77777777" w:rsidR="00FC2373" w:rsidRPr="00AE4FFD" w:rsidRDefault="00FC2373" w:rsidP="00384968">
            <w:pPr>
              <w:spacing w:before="120" w:after="120"/>
              <w:rPr>
                <w:rFonts w:asciiTheme="minorHAnsi" w:hAnsiTheme="minorHAnsi" w:cs="Arial"/>
                <w:b/>
                <w:noProof/>
                <w:color w:val="365F91" w:themeColor="accent1" w:themeShade="BF"/>
                <w:sz w:val="20"/>
              </w:rPr>
            </w:pPr>
            <w:r w:rsidRPr="00AE4FFD">
              <w:rPr>
                <w:rFonts w:asciiTheme="minorHAnsi" w:hAnsiTheme="minorHAnsi" w:cs="Arial"/>
                <w:b/>
                <w:noProof/>
                <w:color w:val="365F91" w:themeColor="accent1" w:themeShade="BF"/>
                <w:sz w:val="20"/>
              </w:rPr>
              <w:t>Investissements :</w:t>
            </w:r>
          </w:p>
          <w:p w14:paraId="7D55D7CF" w14:textId="4A0100DC" w:rsidR="00FC2373" w:rsidRPr="00AE4FFD" w:rsidRDefault="00FC2373" w:rsidP="00AE4FFD">
            <w:pPr>
              <w:pStyle w:val="Paragraphedeliste"/>
              <w:numPr>
                <w:ilvl w:val="0"/>
                <w:numId w:val="16"/>
              </w:numPr>
              <w:spacing w:before="120" w:after="120"/>
              <w:ind w:left="589" w:hanging="425"/>
              <w:rPr>
                <w:rFonts w:asciiTheme="minorHAnsi" w:hAnsiTheme="minorHAnsi" w:cs="Arial"/>
                <w:bCs/>
                <w:color w:val="365F91" w:themeColor="accent1" w:themeShade="BF"/>
                <w:sz w:val="20"/>
              </w:rPr>
            </w:pPr>
            <w:r w:rsidRPr="00AE4FFD">
              <w:rPr>
                <w:rFonts w:asciiTheme="minorHAnsi" w:hAnsiTheme="minorHAnsi" w:cs="Arial"/>
                <w:bCs/>
                <w:noProof/>
                <w:color w:val="365F91" w:themeColor="accent1" w:themeShade="BF"/>
                <w:sz w:val="20"/>
              </w:rPr>
              <w:t>Gaz et Chromatographe en phase gazeuse</w:t>
            </w:r>
          </w:p>
        </w:tc>
      </w:tr>
      <w:tr w:rsidR="00FC2373" w:rsidRPr="00286C9D" w14:paraId="1FF86E79" w14:textId="77777777" w:rsidTr="00384968">
        <w:trPr>
          <w:trHeight w:val="567"/>
        </w:trPr>
        <w:tc>
          <w:tcPr>
            <w:tcW w:w="3246" w:type="dxa"/>
            <w:tcBorders>
              <w:top w:val="nil"/>
              <w:bottom w:val="nil"/>
            </w:tcBorders>
            <w:shd w:val="clear" w:color="auto" w:fill="auto"/>
            <w:vAlign w:val="center"/>
          </w:tcPr>
          <w:p w14:paraId="33076C07" w14:textId="77777777" w:rsidR="00FC2373" w:rsidRPr="00936CE4" w:rsidRDefault="00FC2373" w:rsidP="00384968">
            <w:pPr>
              <w:spacing w:before="120" w:after="120"/>
              <w:jc w:val="left"/>
              <w:rPr>
                <w:rFonts w:asciiTheme="minorHAnsi" w:hAnsiTheme="minorHAnsi" w:cs="Arial"/>
                <w:b/>
                <w:bCs/>
                <w:sz w:val="20"/>
              </w:rPr>
            </w:pPr>
            <w:r w:rsidRPr="00936CE4">
              <w:rPr>
                <w:rFonts w:asciiTheme="minorHAnsi" w:hAnsiTheme="minorHAnsi" w:cs="Arial"/>
                <w:b/>
                <w:bCs/>
                <w:sz w:val="20"/>
              </w:rPr>
              <w:lastRenderedPageBreak/>
              <w:t>Type de livrable</w:t>
            </w:r>
          </w:p>
        </w:tc>
        <w:tc>
          <w:tcPr>
            <w:tcW w:w="5670" w:type="dxa"/>
            <w:tcBorders>
              <w:top w:val="nil"/>
              <w:bottom w:val="nil"/>
            </w:tcBorders>
            <w:shd w:val="clear" w:color="auto" w:fill="auto"/>
            <w:vAlign w:val="center"/>
          </w:tcPr>
          <w:p w14:paraId="3EC829CD" w14:textId="77777777" w:rsidR="00FC2373" w:rsidRPr="00936CE4" w:rsidRDefault="00FC2373" w:rsidP="00384968">
            <w:pPr>
              <w:spacing w:before="120" w:after="120"/>
              <w:jc w:val="left"/>
              <w:rPr>
                <w:rFonts w:asciiTheme="minorHAnsi" w:hAnsiTheme="minorHAnsi" w:cs="Arial"/>
                <w:b/>
                <w:bCs/>
                <w:sz w:val="20"/>
              </w:rPr>
            </w:pPr>
            <w:r w:rsidRPr="00936CE4">
              <w:rPr>
                <w:rFonts w:asciiTheme="minorHAnsi" w:hAnsiTheme="minorHAnsi" w:cs="Arial"/>
                <w:b/>
                <w:bCs/>
                <w:sz w:val="20"/>
              </w:rPr>
              <w:t>Échéance</w:t>
            </w:r>
          </w:p>
        </w:tc>
      </w:tr>
      <w:tr w:rsidR="00FC2373" w:rsidRPr="00AA3A42" w14:paraId="2501183D" w14:textId="77777777" w:rsidTr="00384968">
        <w:tc>
          <w:tcPr>
            <w:tcW w:w="3246" w:type="dxa"/>
            <w:tcBorders>
              <w:top w:val="nil"/>
              <w:bottom w:val="nil"/>
            </w:tcBorders>
          </w:tcPr>
          <w:p w14:paraId="18B2D8FF"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Rapport</w:t>
            </w:r>
          </w:p>
        </w:tc>
        <w:tc>
          <w:tcPr>
            <w:tcW w:w="5670" w:type="dxa"/>
            <w:tcBorders>
              <w:top w:val="nil"/>
              <w:bottom w:val="nil"/>
            </w:tcBorders>
          </w:tcPr>
          <w:p w14:paraId="203B7B97"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Février 2022</w:t>
            </w:r>
          </w:p>
        </w:tc>
      </w:tr>
      <w:tr w:rsidR="00FC2373" w:rsidRPr="00AA3A42" w14:paraId="2D071CD5" w14:textId="77777777" w:rsidTr="00384968">
        <w:tc>
          <w:tcPr>
            <w:tcW w:w="3246" w:type="dxa"/>
          </w:tcPr>
          <w:p w14:paraId="360BA178" w14:textId="77777777" w:rsidR="00FC2373" w:rsidRPr="00936CE4" w:rsidRDefault="00FC2373" w:rsidP="00384968">
            <w:pPr>
              <w:rPr>
                <w:rFonts w:asciiTheme="minorHAnsi" w:hAnsiTheme="minorHAnsi" w:cs="Arial"/>
                <w:b/>
                <w:bCs/>
                <w:color w:val="365F91"/>
                <w:sz w:val="20"/>
              </w:rPr>
            </w:pPr>
          </w:p>
        </w:tc>
        <w:tc>
          <w:tcPr>
            <w:tcW w:w="5670" w:type="dxa"/>
          </w:tcPr>
          <w:p w14:paraId="773E531B" w14:textId="77777777" w:rsidR="00FC2373" w:rsidRPr="00936CE4" w:rsidRDefault="00FC2373" w:rsidP="00384968">
            <w:pPr>
              <w:rPr>
                <w:rFonts w:asciiTheme="minorHAnsi" w:hAnsiTheme="minorHAnsi" w:cs="Arial"/>
                <w:b/>
                <w:bCs/>
                <w:color w:val="365F91"/>
                <w:sz w:val="20"/>
              </w:rPr>
            </w:pPr>
          </w:p>
        </w:tc>
      </w:tr>
    </w:tbl>
    <w:p w14:paraId="04E9F21F" w14:textId="77777777" w:rsidR="00FC2373" w:rsidRDefault="00FC2373" w:rsidP="00FC2373">
      <w:pPr>
        <w:pStyle w:val="Corpsdetexte"/>
        <w:tabs>
          <w:tab w:val="left" w:pos="0"/>
          <w:tab w:val="left" w:pos="8927"/>
        </w:tabs>
        <w:rPr>
          <w:rFonts w:ascii="Calibri" w:hAnsi="Calibri"/>
        </w:rPr>
      </w:pPr>
      <w:r>
        <w:rPr>
          <w:rFonts w:ascii="Calibri" w:hAnsi="Calibri"/>
        </w:rPr>
        <w:br w:type="page"/>
      </w:r>
    </w:p>
    <w:p w14:paraId="1DFA4177" w14:textId="77777777" w:rsidR="00FC2373" w:rsidRDefault="00FC2373" w:rsidP="00FC2373">
      <w:pPr>
        <w:pStyle w:val="Corpsdetexte"/>
        <w:tabs>
          <w:tab w:val="left" w:pos="0"/>
          <w:tab w:val="left" w:pos="8927"/>
        </w:tabs>
        <w:rPr>
          <w:i/>
          <w:sz w:val="2"/>
        </w:rPr>
      </w:pPr>
      <w:r>
        <w:rPr>
          <w:i/>
          <w:noProof/>
          <w:sz w:val="2"/>
        </w:rPr>
        <w:lastRenderedPageBreak/>
        <w:t xml:space="preserve">20ttt </w:t>
      </w:r>
    </w:p>
    <w:p w14:paraId="24AE4088" w14:textId="77777777" w:rsidR="00FC2373" w:rsidRPr="00936CE4" w:rsidRDefault="00FC2373" w:rsidP="00FC2373">
      <w:pPr>
        <w:pStyle w:val="Titreactionprogramme"/>
        <w:rPr>
          <w:sz w:val="28"/>
        </w:rPr>
      </w:pPr>
      <w:bookmarkStart w:id="25" w:name="_Toc64907940"/>
      <w:r w:rsidRPr="005818DE">
        <w:rPr>
          <w:sz w:val="28"/>
        </w:rPr>
        <w:t xml:space="preserve">Action N° </w:t>
      </w:r>
      <w:r w:rsidRPr="008E084D">
        <w:rPr>
          <w:noProof/>
          <w:sz w:val="28"/>
        </w:rPr>
        <w:t>2</w:t>
      </w:r>
      <w:r w:rsidRPr="005818DE">
        <w:rPr>
          <w:sz w:val="28"/>
        </w:rPr>
        <w:br/>
      </w:r>
      <w:r w:rsidRPr="008E084D">
        <w:rPr>
          <w:noProof/>
          <w:sz w:val="28"/>
        </w:rPr>
        <w:t>Maintien de la chaîne nationale de traçabilité métrologique</w:t>
      </w:r>
      <w:bookmarkEnd w:id="25"/>
    </w:p>
    <w:p w14:paraId="4BEE7420" w14:textId="77777777" w:rsidR="00FC2373" w:rsidRPr="00936CE4" w:rsidRDefault="00FC2373" w:rsidP="00FC2373">
      <w:pPr>
        <w:tabs>
          <w:tab w:val="left" w:pos="3402"/>
          <w:tab w:val="left" w:pos="6663"/>
        </w:tabs>
        <w:spacing w:after="120"/>
        <w:ind w:right="-1278"/>
        <w:jc w:val="left"/>
        <w:rPr>
          <w:color w:val="365F91" w:themeColor="accent1" w:themeShade="BF"/>
        </w:rPr>
      </w:pPr>
      <w:r w:rsidRPr="00936CE4">
        <w:rPr>
          <w:color w:val="365F91" w:themeColor="accent1" w:themeShade="BF"/>
          <w:szCs w:val="26"/>
        </w:rPr>
        <w:t>Contrat de performance :</w:t>
      </w:r>
      <w:r w:rsidRPr="00936CE4">
        <w:rPr>
          <w:b/>
          <w:color w:val="365F91" w:themeColor="accent1" w:themeShade="BF"/>
          <w:szCs w:val="26"/>
        </w:rPr>
        <w:t xml:space="preserve"> </w:t>
      </w:r>
      <w:r w:rsidRPr="00936CE4">
        <w:rPr>
          <w:b/>
          <w:color w:val="365F91" w:themeColor="accent1" w:themeShade="BF"/>
          <w:szCs w:val="26"/>
        </w:rPr>
        <w:tab/>
        <w:t xml:space="preserve">Orientation n° </w:t>
      </w:r>
      <w:proofErr w:type="gramStart"/>
      <w:r w:rsidRPr="008E084D">
        <w:rPr>
          <w:b/>
          <w:noProof/>
          <w:color w:val="365F91" w:themeColor="accent1" w:themeShade="BF"/>
          <w:szCs w:val="26"/>
        </w:rPr>
        <w:t>1</w:t>
      </w:r>
      <w:r w:rsidRPr="00936CE4">
        <w:rPr>
          <w:b/>
          <w:color w:val="365F91" w:themeColor="accent1" w:themeShade="BF"/>
          <w:szCs w:val="26"/>
        </w:rPr>
        <w:t xml:space="preserve">  -</w:t>
      </w:r>
      <w:proofErr w:type="gramEnd"/>
      <w:r w:rsidRPr="00936CE4">
        <w:rPr>
          <w:b/>
          <w:color w:val="365F91" w:themeColor="accent1" w:themeShade="BF"/>
          <w:szCs w:val="26"/>
        </w:rPr>
        <w:t xml:space="preserve">  Objectif n°</w:t>
      </w:r>
      <w:r w:rsidRPr="008E084D">
        <w:rPr>
          <w:b/>
          <w:noProof/>
          <w:color w:val="365F91" w:themeColor="accent1" w:themeShade="BF"/>
          <w:szCs w:val="26"/>
        </w:rPr>
        <w:t>1.1</w:t>
      </w:r>
    </w:p>
    <w:p w14:paraId="15E9DDD9" w14:textId="77777777" w:rsidR="00FC2373" w:rsidRPr="00936CE4" w:rsidRDefault="00FC2373" w:rsidP="00FC2373">
      <w:pPr>
        <w:tabs>
          <w:tab w:val="left" w:pos="3402"/>
        </w:tabs>
        <w:spacing w:after="120"/>
        <w:rPr>
          <w:color w:val="365F91" w:themeColor="accent1" w:themeShade="BF"/>
          <w:szCs w:val="26"/>
        </w:rPr>
      </w:pPr>
      <w:r w:rsidRPr="00936CE4">
        <w:rPr>
          <w:color w:val="365F91" w:themeColor="accent1" w:themeShade="BF"/>
          <w:szCs w:val="26"/>
        </w:rPr>
        <w:t xml:space="preserve">PNSQA : </w:t>
      </w:r>
      <w:r w:rsidRPr="00936CE4">
        <w:rPr>
          <w:color w:val="365F91" w:themeColor="accent1" w:themeShade="BF"/>
        </w:rPr>
        <w:tab/>
      </w:r>
      <w:r w:rsidRPr="00936CE4">
        <w:rPr>
          <w:b/>
          <w:color w:val="365F91" w:themeColor="accent1" w:themeShade="BF"/>
          <w:szCs w:val="26"/>
        </w:rPr>
        <w:t xml:space="preserve">Action n° </w:t>
      </w:r>
      <w:r w:rsidRPr="008E084D">
        <w:rPr>
          <w:b/>
          <w:noProof/>
          <w:color w:val="365F91" w:themeColor="accent1" w:themeShade="BF"/>
          <w:szCs w:val="26"/>
        </w:rPr>
        <w:t>6</w:t>
      </w:r>
    </w:p>
    <w:tbl>
      <w:tblPr>
        <w:tblW w:w="8916" w:type="dxa"/>
        <w:tblBorders>
          <w:top w:val="double" w:sz="4" w:space="0" w:color="365F91" w:themeColor="accent1" w:themeShade="BF"/>
          <w:left w:val="double" w:sz="4" w:space="0" w:color="365F91" w:themeColor="accent1" w:themeShade="BF"/>
          <w:bottom w:val="double" w:sz="4" w:space="0" w:color="365F91" w:themeColor="accent1" w:themeShade="BF"/>
          <w:right w:val="double" w:sz="4" w:space="0" w:color="365F91" w:themeColor="accent1" w:themeShade="BF"/>
        </w:tblBorders>
        <w:tblLook w:val="01E0" w:firstRow="1" w:lastRow="1" w:firstColumn="1" w:lastColumn="1" w:noHBand="0" w:noVBand="0"/>
      </w:tblPr>
      <w:tblGrid>
        <w:gridCol w:w="3246"/>
        <w:gridCol w:w="5670"/>
      </w:tblGrid>
      <w:tr w:rsidR="00FC2373" w:rsidRPr="00AA3A42" w14:paraId="0B4D5A15" w14:textId="77777777" w:rsidTr="00384968">
        <w:trPr>
          <w:trHeight w:val="413"/>
        </w:trPr>
        <w:tc>
          <w:tcPr>
            <w:tcW w:w="3246" w:type="dxa"/>
            <w:shd w:val="clear" w:color="auto" w:fill="DBE5F1" w:themeFill="accent1" w:themeFillTint="33"/>
          </w:tcPr>
          <w:p w14:paraId="47F088BA"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Catégorie </w:t>
            </w:r>
          </w:p>
        </w:tc>
        <w:tc>
          <w:tcPr>
            <w:tcW w:w="5670" w:type="dxa"/>
            <w:shd w:val="clear" w:color="auto" w:fill="DBE5F1" w:themeFill="accent1" w:themeFillTint="33"/>
          </w:tcPr>
          <w:p w14:paraId="71BA1891" w14:textId="77777777" w:rsidR="00FC2373" w:rsidRPr="00936CE4" w:rsidRDefault="00FC2373" w:rsidP="00384968">
            <w:pPr>
              <w:spacing w:before="120" w:after="120"/>
              <w:rPr>
                <w:rFonts w:asciiTheme="minorHAnsi" w:hAnsiTheme="minorHAnsi" w:cs="Arial"/>
                <w:b/>
                <w:bCs/>
                <w:sz w:val="20"/>
              </w:rPr>
            </w:pPr>
            <w:r w:rsidRPr="008E084D">
              <w:rPr>
                <w:rFonts w:asciiTheme="minorHAnsi" w:hAnsiTheme="minorHAnsi" w:cs="Arial"/>
                <w:b/>
                <w:bCs/>
                <w:noProof/>
                <w:color w:val="365F91"/>
                <w:sz w:val="20"/>
              </w:rPr>
              <w:t>Métrologie, normalisation et assurance qualité</w:t>
            </w:r>
          </w:p>
        </w:tc>
      </w:tr>
      <w:tr w:rsidR="00FC2373" w:rsidRPr="00AA3A42" w14:paraId="08378EE2" w14:textId="77777777" w:rsidTr="00384968">
        <w:trPr>
          <w:trHeight w:val="413"/>
        </w:trPr>
        <w:tc>
          <w:tcPr>
            <w:tcW w:w="3246" w:type="dxa"/>
            <w:shd w:val="clear" w:color="auto" w:fill="auto"/>
          </w:tcPr>
          <w:p w14:paraId="31857E38"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Thématique </w:t>
            </w:r>
          </w:p>
        </w:tc>
        <w:tc>
          <w:tcPr>
            <w:tcW w:w="5670" w:type="dxa"/>
            <w:shd w:val="clear" w:color="auto" w:fill="auto"/>
          </w:tcPr>
          <w:p w14:paraId="6947F2B9"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Etalons de référence et chaînes nationales de traçabilité métrologique</w:t>
            </w:r>
          </w:p>
        </w:tc>
      </w:tr>
      <w:tr w:rsidR="00FC2373" w:rsidRPr="00AA3A42" w14:paraId="0ACA9D19" w14:textId="77777777" w:rsidTr="00384968">
        <w:trPr>
          <w:trHeight w:val="413"/>
        </w:trPr>
        <w:tc>
          <w:tcPr>
            <w:tcW w:w="3246" w:type="dxa"/>
            <w:shd w:val="clear" w:color="auto" w:fill="DBE5F1" w:themeFill="accent1" w:themeFillTint="33"/>
          </w:tcPr>
          <w:p w14:paraId="56712840"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Responsable de l’action </w:t>
            </w:r>
          </w:p>
        </w:tc>
        <w:tc>
          <w:tcPr>
            <w:tcW w:w="5670" w:type="dxa"/>
            <w:shd w:val="clear" w:color="auto" w:fill="DBE5F1" w:themeFill="accent1" w:themeFillTint="33"/>
          </w:tcPr>
          <w:p w14:paraId="4E220946"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T. Macé</w:t>
            </w:r>
          </w:p>
        </w:tc>
      </w:tr>
      <w:tr w:rsidR="00FC2373" w:rsidRPr="00AA3A42" w14:paraId="035EA32F" w14:textId="77777777" w:rsidTr="00384968">
        <w:trPr>
          <w:trHeight w:val="413"/>
        </w:trPr>
        <w:tc>
          <w:tcPr>
            <w:tcW w:w="3246" w:type="dxa"/>
            <w:shd w:val="clear" w:color="auto" w:fill="auto"/>
          </w:tcPr>
          <w:p w14:paraId="19F97351"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Organisme(s) concerné(s)</w:t>
            </w:r>
          </w:p>
        </w:tc>
        <w:tc>
          <w:tcPr>
            <w:tcW w:w="5670" w:type="dxa"/>
            <w:shd w:val="clear" w:color="auto" w:fill="auto"/>
          </w:tcPr>
          <w:p w14:paraId="11C9BCDA"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LNE</w:t>
            </w:r>
          </w:p>
        </w:tc>
      </w:tr>
      <w:tr w:rsidR="00FC2373" w:rsidRPr="00AA3A42" w14:paraId="4E519CAF" w14:textId="77777777" w:rsidTr="00384968">
        <w:trPr>
          <w:trHeight w:val="413"/>
        </w:trPr>
        <w:tc>
          <w:tcPr>
            <w:tcW w:w="3246" w:type="dxa"/>
            <w:shd w:val="clear" w:color="auto" w:fill="DBE5F1" w:themeFill="accent1" w:themeFillTint="33"/>
          </w:tcPr>
          <w:p w14:paraId="60A6E716"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Durée de l’action</w:t>
            </w:r>
          </w:p>
        </w:tc>
        <w:tc>
          <w:tcPr>
            <w:tcW w:w="5670" w:type="dxa"/>
            <w:shd w:val="clear" w:color="auto" w:fill="DBE5F1" w:themeFill="accent1" w:themeFillTint="33"/>
          </w:tcPr>
          <w:p w14:paraId="7DFC2CDA"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Sans objet</w:t>
            </w:r>
          </w:p>
        </w:tc>
      </w:tr>
      <w:tr w:rsidR="00FC2373" w:rsidRPr="005818DE" w14:paraId="11FE639A" w14:textId="77777777" w:rsidTr="00384968">
        <w:tc>
          <w:tcPr>
            <w:tcW w:w="8916" w:type="dxa"/>
            <w:gridSpan w:val="2"/>
            <w:shd w:val="clear" w:color="auto" w:fill="auto"/>
          </w:tcPr>
          <w:p w14:paraId="2BF4B839"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Objectif de l’action</w:t>
            </w:r>
          </w:p>
          <w:p w14:paraId="664C2398" w14:textId="77777777" w:rsidR="00FC2373" w:rsidRPr="00936CE4" w:rsidRDefault="00FC2373" w:rsidP="00384968">
            <w:pPr>
              <w:spacing w:before="120" w:after="120"/>
              <w:rPr>
                <w:rFonts w:asciiTheme="minorHAnsi" w:hAnsiTheme="minorHAnsi" w:cs="Arial"/>
                <w:bCs/>
                <w:color w:val="365F91" w:themeColor="accent1" w:themeShade="BF"/>
                <w:sz w:val="20"/>
              </w:rPr>
            </w:pPr>
            <w:r w:rsidRPr="008E084D">
              <w:rPr>
                <w:rFonts w:asciiTheme="minorHAnsi" w:hAnsiTheme="minorHAnsi" w:cs="Arial"/>
                <w:bCs/>
                <w:noProof/>
                <w:color w:val="365F91" w:themeColor="accent1" w:themeShade="BF"/>
                <w:sz w:val="20"/>
              </w:rPr>
              <w:t>Pour les polluants gazeux, l’objectif est de raccorder les mesures réalisées en station aux étalons de référence afin de garantir la qualité des mesures de polluants gazeux : ce dispositif appelé « chaîne de traçabilité métrologique" permet d’assurer un raccordement fiable et pérenne des concentrations mesurées par les AASQA aux étalons de référence gérés par le LNE dans le cadre de ses missions au sein du LCSQA.</w:t>
            </w:r>
          </w:p>
        </w:tc>
      </w:tr>
      <w:tr w:rsidR="00FC2373" w:rsidRPr="005818DE" w14:paraId="38B63D37" w14:textId="77777777" w:rsidTr="00384968">
        <w:trPr>
          <w:trHeight w:val="1027"/>
        </w:trPr>
        <w:tc>
          <w:tcPr>
            <w:tcW w:w="8916" w:type="dxa"/>
            <w:gridSpan w:val="2"/>
            <w:tcBorders>
              <w:bottom w:val="nil"/>
            </w:tcBorders>
            <w:shd w:val="clear" w:color="auto" w:fill="DBE5F1" w:themeFill="accent1" w:themeFillTint="33"/>
          </w:tcPr>
          <w:p w14:paraId="673FB534"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Descriptif technique des travaux</w:t>
            </w:r>
          </w:p>
          <w:p w14:paraId="121776D1" w14:textId="77777777" w:rsidR="00FC2373" w:rsidRPr="008E084D" w:rsidRDefault="00FC2373" w:rsidP="00384968">
            <w:pPr>
              <w:spacing w:before="120" w:after="120"/>
              <w:rPr>
                <w:rFonts w:asciiTheme="minorHAnsi" w:hAnsiTheme="minorHAnsi" w:cs="Arial"/>
                <w:bCs/>
                <w:noProof/>
                <w:color w:val="365F91" w:themeColor="accent1" w:themeShade="BF"/>
                <w:sz w:val="20"/>
              </w:rPr>
            </w:pPr>
            <w:r w:rsidRPr="008E084D">
              <w:rPr>
                <w:rFonts w:asciiTheme="minorHAnsi" w:hAnsiTheme="minorHAnsi" w:cs="Arial"/>
                <w:bCs/>
                <w:noProof/>
                <w:color w:val="365F91" w:themeColor="accent1" w:themeShade="BF"/>
                <w:sz w:val="20"/>
              </w:rPr>
              <w:t>Pour 2021, le LNE propose de poursuivre ses activités de raccordement :</w:t>
            </w:r>
          </w:p>
          <w:p w14:paraId="2935EB1F" w14:textId="04276944" w:rsidR="00FC2373" w:rsidRPr="00AE4FFD" w:rsidRDefault="00FC2373" w:rsidP="00AE4FFD">
            <w:pPr>
              <w:pStyle w:val="Paragraphedeliste"/>
              <w:numPr>
                <w:ilvl w:val="0"/>
                <w:numId w:val="16"/>
              </w:numPr>
              <w:spacing w:before="120" w:after="120"/>
              <w:ind w:left="589" w:hanging="425"/>
              <w:rPr>
                <w:rFonts w:asciiTheme="minorHAnsi" w:hAnsiTheme="minorHAnsi" w:cs="Arial"/>
                <w:bCs/>
                <w:noProof/>
                <w:color w:val="365F91" w:themeColor="accent1" w:themeShade="BF"/>
                <w:sz w:val="20"/>
              </w:rPr>
            </w:pPr>
            <w:r w:rsidRPr="00AE4FFD">
              <w:rPr>
                <w:rFonts w:asciiTheme="minorHAnsi" w:hAnsiTheme="minorHAnsi" w:cs="Arial"/>
                <w:bCs/>
                <w:noProof/>
                <w:color w:val="365F91" w:themeColor="accent1" w:themeShade="BF"/>
                <w:sz w:val="20"/>
              </w:rPr>
              <w:t xml:space="preserve">Raccordements des étalons des laboratoires de niveau 2 (France métropolitaine) tous les 6 mois pour les composés </w:t>
            </w:r>
            <w:r w:rsidR="00ED323F" w:rsidRPr="00EC15D7">
              <w:rPr>
                <w:rFonts w:asciiTheme="minorHAnsi" w:hAnsiTheme="minorHAnsi" w:cs="Arial"/>
                <w:bCs/>
                <w:noProof/>
                <w:color w:val="365F91" w:themeColor="accent1" w:themeShade="BF"/>
                <w:sz w:val="20"/>
              </w:rPr>
              <w:t>SO</w:t>
            </w:r>
            <w:r w:rsidR="00ED323F" w:rsidRPr="00ED323F">
              <w:rPr>
                <w:rFonts w:asciiTheme="minorHAnsi" w:hAnsiTheme="minorHAnsi" w:cs="Arial"/>
                <w:bCs/>
                <w:noProof/>
                <w:color w:val="365F91" w:themeColor="accent1" w:themeShade="BF"/>
                <w:sz w:val="20"/>
                <w:vertAlign w:val="subscript"/>
              </w:rPr>
              <w:t>2</w:t>
            </w:r>
            <w:r w:rsidRPr="00AE4FFD">
              <w:rPr>
                <w:rFonts w:asciiTheme="minorHAnsi" w:hAnsiTheme="minorHAnsi" w:cs="Arial"/>
                <w:bCs/>
                <w:noProof/>
                <w:color w:val="365F91" w:themeColor="accent1" w:themeShade="BF"/>
                <w:sz w:val="20"/>
              </w:rPr>
              <w:t>, NO/NOx, CO, O</w:t>
            </w:r>
            <w:r w:rsidRPr="00531595">
              <w:rPr>
                <w:rFonts w:asciiTheme="minorHAnsi" w:hAnsiTheme="minorHAnsi" w:cs="Arial"/>
                <w:bCs/>
                <w:noProof/>
                <w:color w:val="365F91" w:themeColor="accent1" w:themeShade="BF"/>
                <w:sz w:val="20"/>
                <w:vertAlign w:val="subscript"/>
              </w:rPr>
              <w:t>3</w:t>
            </w:r>
            <w:r w:rsidRPr="00AE4FFD">
              <w:rPr>
                <w:rFonts w:asciiTheme="minorHAnsi" w:hAnsiTheme="minorHAnsi" w:cs="Arial"/>
                <w:bCs/>
                <w:noProof/>
                <w:color w:val="365F91" w:themeColor="accent1" w:themeShade="BF"/>
                <w:sz w:val="20"/>
              </w:rPr>
              <w:t>, NO</w:t>
            </w:r>
            <w:r w:rsidRPr="00ED323F">
              <w:rPr>
                <w:rFonts w:asciiTheme="minorHAnsi" w:hAnsiTheme="minorHAnsi" w:cs="Arial"/>
                <w:bCs/>
                <w:noProof/>
                <w:color w:val="365F91" w:themeColor="accent1" w:themeShade="BF"/>
                <w:sz w:val="20"/>
                <w:vertAlign w:val="subscript"/>
              </w:rPr>
              <w:t>2</w:t>
            </w:r>
            <w:r w:rsidRPr="00AE4FFD">
              <w:rPr>
                <w:rFonts w:asciiTheme="minorHAnsi" w:hAnsiTheme="minorHAnsi" w:cs="Arial"/>
                <w:bCs/>
                <w:noProof/>
                <w:color w:val="365F91" w:themeColor="accent1" w:themeShade="BF"/>
                <w:sz w:val="20"/>
              </w:rPr>
              <w:t xml:space="preserve"> et BTEX,</w:t>
            </w:r>
          </w:p>
          <w:p w14:paraId="1489CAC6" w14:textId="095CEAC7" w:rsidR="00FC2373" w:rsidRPr="00AE4FFD" w:rsidRDefault="00FC2373" w:rsidP="00AE4FFD">
            <w:pPr>
              <w:pStyle w:val="Paragraphedeliste"/>
              <w:numPr>
                <w:ilvl w:val="0"/>
                <w:numId w:val="16"/>
              </w:numPr>
              <w:spacing w:before="120" w:after="120"/>
              <w:ind w:left="589" w:hanging="425"/>
              <w:rPr>
                <w:rFonts w:asciiTheme="minorHAnsi" w:hAnsiTheme="minorHAnsi" w:cs="Arial"/>
                <w:bCs/>
                <w:noProof/>
                <w:color w:val="365F91" w:themeColor="accent1" w:themeShade="BF"/>
                <w:sz w:val="20"/>
              </w:rPr>
            </w:pPr>
            <w:r w:rsidRPr="00AE4FFD">
              <w:rPr>
                <w:rFonts w:asciiTheme="minorHAnsi" w:hAnsiTheme="minorHAnsi" w:cs="Arial"/>
                <w:bCs/>
                <w:noProof/>
                <w:color w:val="365F91" w:themeColor="accent1" w:themeShade="BF"/>
                <w:sz w:val="20"/>
              </w:rPr>
              <w:t xml:space="preserve">Raccordements des étalons du laboratoire de niveau 2 de Madininair deux fois par an (raccordement des deux diluteurs générant des mélanges gazeux de CO, NO/NOx et </w:t>
            </w:r>
            <w:r w:rsidR="00ED323F" w:rsidRPr="00EC15D7">
              <w:rPr>
                <w:rFonts w:asciiTheme="minorHAnsi" w:hAnsiTheme="minorHAnsi" w:cs="Arial"/>
                <w:bCs/>
                <w:noProof/>
                <w:color w:val="365F91" w:themeColor="accent1" w:themeShade="BF"/>
                <w:sz w:val="20"/>
              </w:rPr>
              <w:t>SO</w:t>
            </w:r>
            <w:r w:rsidR="00ED323F" w:rsidRPr="00ED323F">
              <w:rPr>
                <w:rFonts w:asciiTheme="minorHAnsi" w:hAnsiTheme="minorHAnsi" w:cs="Arial"/>
                <w:bCs/>
                <w:noProof/>
                <w:color w:val="365F91" w:themeColor="accent1" w:themeShade="BF"/>
                <w:sz w:val="20"/>
                <w:vertAlign w:val="subscript"/>
              </w:rPr>
              <w:t>2</w:t>
            </w:r>
            <w:r w:rsidRPr="00AE4FFD">
              <w:rPr>
                <w:rFonts w:asciiTheme="minorHAnsi" w:hAnsiTheme="minorHAnsi" w:cs="Arial"/>
                <w:bCs/>
                <w:noProof/>
                <w:color w:val="365F91" w:themeColor="accent1" w:themeShade="BF"/>
                <w:sz w:val="20"/>
              </w:rPr>
              <w:t xml:space="preserve"> en alternance et du générateur d’ozone),</w:t>
            </w:r>
          </w:p>
          <w:p w14:paraId="0534BE7D" w14:textId="50C2F13D" w:rsidR="00FC2373" w:rsidRPr="00AE4FFD" w:rsidRDefault="00FC2373" w:rsidP="00AE4FFD">
            <w:pPr>
              <w:pStyle w:val="Paragraphedeliste"/>
              <w:numPr>
                <w:ilvl w:val="0"/>
                <w:numId w:val="16"/>
              </w:numPr>
              <w:spacing w:before="120" w:after="120"/>
              <w:ind w:left="589" w:hanging="425"/>
              <w:rPr>
                <w:rFonts w:asciiTheme="minorHAnsi" w:hAnsiTheme="minorHAnsi" w:cs="Arial"/>
                <w:bCs/>
                <w:noProof/>
                <w:color w:val="365F91" w:themeColor="accent1" w:themeShade="BF"/>
                <w:sz w:val="20"/>
              </w:rPr>
            </w:pPr>
            <w:r w:rsidRPr="00AE4FFD">
              <w:rPr>
                <w:rFonts w:asciiTheme="minorHAnsi" w:hAnsiTheme="minorHAnsi" w:cs="Arial"/>
                <w:bCs/>
                <w:noProof/>
                <w:color w:val="365F91" w:themeColor="accent1" w:themeShade="BF"/>
                <w:sz w:val="20"/>
              </w:rPr>
              <w:t xml:space="preserve">Raccordements des étalons des réseaux de mesure Atmo Réunion et de Mayotte deux fois par an (raccordement des mélanges gazeux basses fractions molaires de NO/NOx, CO et </w:t>
            </w:r>
            <w:r w:rsidR="00ED323F" w:rsidRPr="00EC15D7">
              <w:rPr>
                <w:rFonts w:asciiTheme="minorHAnsi" w:hAnsiTheme="minorHAnsi" w:cs="Arial"/>
                <w:bCs/>
                <w:noProof/>
                <w:color w:val="365F91" w:themeColor="accent1" w:themeShade="BF"/>
                <w:sz w:val="20"/>
              </w:rPr>
              <w:t>SO</w:t>
            </w:r>
            <w:r w:rsidR="00ED323F" w:rsidRPr="00ED323F">
              <w:rPr>
                <w:rFonts w:asciiTheme="minorHAnsi" w:hAnsiTheme="minorHAnsi" w:cs="Arial"/>
                <w:bCs/>
                <w:noProof/>
                <w:color w:val="365F91" w:themeColor="accent1" w:themeShade="BF"/>
                <w:sz w:val="20"/>
                <w:vertAlign w:val="subscript"/>
              </w:rPr>
              <w:t>2</w:t>
            </w:r>
            <w:r w:rsidRPr="00AE4FFD">
              <w:rPr>
                <w:rFonts w:asciiTheme="minorHAnsi" w:hAnsiTheme="minorHAnsi" w:cs="Arial"/>
                <w:bCs/>
                <w:noProof/>
                <w:color w:val="365F91" w:themeColor="accent1" w:themeShade="BF"/>
                <w:sz w:val="20"/>
              </w:rPr>
              <w:t xml:space="preserve"> et du générateur d’ozone),</w:t>
            </w:r>
          </w:p>
          <w:p w14:paraId="537C697F" w14:textId="02FB0A82" w:rsidR="00FC2373" w:rsidRPr="00AE4FFD" w:rsidRDefault="00FC2373" w:rsidP="00AE4FFD">
            <w:pPr>
              <w:pStyle w:val="Paragraphedeliste"/>
              <w:numPr>
                <w:ilvl w:val="0"/>
                <w:numId w:val="16"/>
              </w:numPr>
              <w:spacing w:before="120" w:after="120"/>
              <w:ind w:left="589" w:hanging="425"/>
              <w:rPr>
                <w:rFonts w:asciiTheme="minorHAnsi" w:hAnsiTheme="minorHAnsi" w:cs="Arial"/>
                <w:bCs/>
                <w:noProof/>
                <w:color w:val="365F91" w:themeColor="accent1" w:themeShade="BF"/>
                <w:sz w:val="20"/>
              </w:rPr>
            </w:pPr>
            <w:r w:rsidRPr="00AE4FFD">
              <w:rPr>
                <w:rFonts w:asciiTheme="minorHAnsi" w:hAnsiTheme="minorHAnsi" w:cs="Arial"/>
                <w:bCs/>
                <w:noProof/>
                <w:color w:val="365F91" w:themeColor="accent1" w:themeShade="BF"/>
                <w:sz w:val="20"/>
              </w:rPr>
              <w:t>Raccordements de tous les mélanges gazeux de BTEX utilisés par les AASQA (de l'ordre de 30 raccordements),</w:t>
            </w:r>
          </w:p>
          <w:p w14:paraId="66E80DCB" w14:textId="77777777" w:rsidR="00FC2373" w:rsidRPr="00AE4FFD" w:rsidRDefault="00FC2373" w:rsidP="00AE4FFD">
            <w:pPr>
              <w:spacing w:before="120" w:after="120"/>
              <w:rPr>
                <w:rFonts w:asciiTheme="minorHAnsi" w:hAnsiTheme="minorHAnsi" w:cs="Arial"/>
                <w:b/>
                <w:noProof/>
                <w:color w:val="365F91" w:themeColor="accent1" w:themeShade="BF"/>
                <w:sz w:val="20"/>
              </w:rPr>
            </w:pPr>
            <w:r w:rsidRPr="00AE4FFD">
              <w:rPr>
                <w:rFonts w:asciiTheme="minorHAnsi" w:hAnsiTheme="minorHAnsi" w:cs="Arial"/>
                <w:b/>
                <w:noProof/>
                <w:color w:val="365F91" w:themeColor="accent1" w:themeShade="BF"/>
                <w:sz w:val="20"/>
              </w:rPr>
              <w:t>Investissements :</w:t>
            </w:r>
          </w:p>
          <w:p w14:paraId="6F660AB9" w14:textId="5C4F72ED" w:rsidR="00FC2373" w:rsidRPr="00AE4FFD" w:rsidRDefault="00FC2373" w:rsidP="00AE4FFD">
            <w:pPr>
              <w:pStyle w:val="Paragraphedeliste"/>
              <w:numPr>
                <w:ilvl w:val="0"/>
                <w:numId w:val="16"/>
              </w:numPr>
              <w:spacing w:before="120" w:after="120"/>
              <w:ind w:left="589" w:hanging="425"/>
              <w:rPr>
                <w:rFonts w:asciiTheme="minorHAnsi" w:hAnsiTheme="minorHAnsi" w:cs="Arial"/>
                <w:bCs/>
                <w:color w:val="365F91" w:themeColor="accent1" w:themeShade="BF"/>
                <w:sz w:val="20"/>
              </w:rPr>
            </w:pPr>
            <w:r w:rsidRPr="00AE4FFD">
              <w:rPr>
                <w:rFonts w:asciiTheme="minorHAnsi" w:hAnsiTheme="minorHAnsi" w:cs="Arial"/>
                <w:bCs/>
                <w:noProof/>
                <w:color w:val="365F91" w:themeColor="accent1" w:themeShade="BF"/>
                <w:sz w:val="20"/>
              </w:rPr>
              <w:t>Analyseurs de gaz (</w:t>
            </w:r>
            <w:r w:rsidR="00ED323F" w:rsidRPr="00EC15D7">
              <w:rPr>
                <w:rFonts w:asciiTheme="minorHAnsi" w:hAnsiTheme="minorHAnsi" w:cs="Arial"/>
                <w:bCs/>
                <w:noProof/>
                <w:color w:val="365F91" w:themeColor="accent1" w:themeShade="BF"/>
                <w:sz w:val="20"/>
              </w:rPr>
              <w:t>SO</w:t>
            </w:r>
            <w:r w:rsidR="00ED323F" w:rsidRPr="00ED323F">
              <w:rPr>
                <w:rFonts w:asciiTheme="minorHAnsi" w:hAnsiTheme="minorHAnsi" w:cs="Arial"/>
                <w:bCs/>
                <w:noProof/>
                <w:color w:val="365F91" w:themeColor="accent1" w:themeShade="BF"/>
                <w:sz w:val="20"/>
                <w:vertAlign w:val="subscript"/>
              </w:rPr>
              <w:t>2</w:t>
            </w:r>
            <w:r w:rsidRPr="00AE4FFD">
              <w:rPr>
                <w:rFonts w:asciiTheme="minorHAnsi" w:hAnsiTheme="minorHAnsi" w:cs="Arial"/>
                <w:bCs/>
                <w:noProof/>
                <w:color w:val="365F91" w:themeColor="accent1" w:themeShade="BF"/>
                <w:sz w:val="20"/>
              </w:rPr>
              <w:t>, CO et NO) et balance pour la fabrication des gaz</w:t>
            </w:r>
          </w:p>
        </w:tc>
      </w:tr>
      <w:tr w:rsidR="00FC2373" w:rsidRPr="00286C9D" w14:paraId="7B8FCAEF" w14:textId="77777777" w:rsidTr="00384968">
        <w:trPr>
          <w:trHeight w:val="567"/>
        </w:trPr>
        <w:tc>
          <w:tcPr>
            <w:tcW w:w="3246" w:type="dxa"/>
            <w:tcBorders>
              <w:top w:val="nil"/>
              <w:bottom w:val="nil"/>
            </w:tcBorders>
            <w:shd w:val="clear" w:color="auto" w:fill="auto"/>
            <w:vAlign w:val="center"/>
          </w:tcPr>
          <w:p w14:paraId="425730EF" w14:textId="77777777" w:rsidR="00FC2373" w:rsidRPr="00936CE4" w:rsidRDefault="00FC2373" w:rsidP="00384968">
            <w:pPr>
              <w:spacing w:before="120" w:after="120"/>
              <w:jc w:val="left"/>
              <w:rPr>
                <w:rFonts w:asciiTheme="minorHAnsi" w:hAnsiTheme="minorHAnsi" w:cs="Arial"/>
                <w:b/>
                <w:bCs/>
                <w:sz w:val="20"/>
              </w:rPr>
            </w:pPr>
            <w:r w:rsidRPr="00936CE4">
              <w:rPr>
                <w:rFonts w:asciiTheme="minorHAnsi" w:hAnsiTheme="minorHAnsi" w:cs="Arial"/>
                <w:b/>
                <w:bCs/>
                <w:sz w:val="20"/>
              </w:rPr>
              <w:t>Type de livrable</w:t>
            </w:r>
          </w:p>
        </w:tc>
        <w:tc>
          <w:tcPr>
            <w:tcW w:w="5670" w:type="dxa"/>
            <w:tcBorders>
              <w:top w:val="nil"/>
              <w:bottom w:val="nil"/>
            </w:tcBorders>
            <w:shd w:val="clear" w:color="auto" w:fill="auto"/>
            <w:vAlign w:val="center"/>
          </w:tcPr>
          <w:p w14:paraId="25FD2561" w14:textId="77777777" w:rsidR="00FC2373" w:rsidRPr="00936CE4" w:rsidRDefault="00FC2373" w:rsidP="00384968">
            <w:pPr>
              <w:spacing w:before="120" w:after="120"/>
              <w:jc w:val="left"/>
              <w:rPr>
                <w:rFonts w:asciiTheme="minorHAnsi" w:hAnsiTheme="minorHAnsi" w:cs="Arial"/>
                <w:b/>
                <w:bCs/>
                <w:sz w:val="20"/>
              </w:rPr>
            </w:pPr>
            <w:r w:rsidRPr="00936CE4">
              <w:rPr>
                <w:rFonts w:asciiTheme="minorHAnsi" w:hAnsiTheme="minorHAnsi" w:cs="Arial"/>
                <w:b/>
                <w:bCs/>
                <w:sz w:val="20"/>
              </w:rPr>
              <w:t>Échéance</w:t>
            </w:r>
          </w:p>
        </w:tc>
      </w:tr>
      <w:tr w:rsidR="00FC2373" w:rsidRPr="00AA3A42" w14:paraId="47C9C741" w14:textId="77777777" w:rsidTr="00384968">
        <w:tc>
          <w:tcPr>
            <w:tcW w:w="3246" w:type="dxa"/>
            <w:tcBorders>
              <w:top w:val="nil"/>
              <w:bottom w:val="nil"/>
            </w:tcBorders>
          </w:tcPr>
          <w:p w14:paraId="566924B7"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Rapport</w:t>
            </w:r>
          </w:p>
        </w:tc>
        <w:tc>
          <w:tcPr>
            <w:tcW w:w="5670" w:type="dxa"/>
            <w:tcBorders>
              <w:top w:val="nil"/>
              <w:bottom w:val="nil"/>
            </w:tcBorders>
          </w:tcPr>
          <w:p w14:paraId="1AB25DEB"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Février 2022</w:t>
            </w:r>
          </w:p>
        </w:tc>
      </w:tr>
      <w:tr w:rsidR="00FC2373" w:rsidRPr="00AA3A42" w14:paraId="33D9BCA3" w14:textId="77777777" w:rsidTr="00384968">
        <w:tc>
          <w:tcPr>
            <w:tcW w:w="3246" w:type="dxa"/>
          </w:tcPr>
          <w:p w14:paraId="1A57D84B" w14:textId="77777777" w:rsidR="00FC2373" w:rsidRPr="00936CE4" w:rsidRDefault="00FC2373" w:rsidP="00384968">
            <w:pPr>
              <w:rPr>
                <w:rFonts w:asciiTheme="minorHAnsi" w:hAnsiTheme="minorHAnsi" w:cs="Arial"/>
                <w:b/>
                <w:bCs/>
                <w:color w:val="365F91"/>
                <w:sz w:val="20"/>
              </w:rPr>
            </w:pPr>
          </w:p>
        </w:tc>
        <w:tc>
          <w:tcPr>
            <w:tcW w:w="5670" w:type="dxa"/>
          </w:tcPr>
          <w:p w14:paraId="3711759C" w14:textId="77777777" w:rsidR="00FC2373" w:rsidRPr="00936CE4" w:rsidRDefault="00FC2373" w:rsidP="00384968">
            <w:pPr>
              <w:rPr>
                <w:rFonts w:asciiTheme="minorHAnsi" w:hAnsiTheme="minorHAnsi" w:cs="Arial"/>
                <w:b/>
                <w:bCs/>
                <w:color w:val="365F91"/>
                <w:sz w:val="20"/>
              </w:rPr>
            </w:pPr>
          </w:p>
        </w:tc>
      </w:tr>
    </w:tbl>
    <w:p w14:paraId="43268052" w14:textId="77777777" w:rsidR="00FC2373" w:rsidRDefault="00FC2373" w:rsidP="00FC2373">
      <w:pPr>
        <w:pStyle w:val="Corpsdetexte"/>
        <w:tabs>
          <w:tab w:val="left" w:pos="0"/>
          <w:tab w:val="left" w:pos="8927"/>
        </w:tabs>
        <w:rPr>
          <w:rFonts w:ascii="Calibri" w:hAnsi="Calibri"/>
        </w:rPr>
      </w:pPr>
      <w:r>
        <w:rPr>
          <w:rFonts w:ascii="Calibri" w:hAnsi="Calibri"/>
        </w:rPr>
        <w:br w:type="page"/>
      </w:r>
    </w:p>
    <w:p w14:paraId="3715B217" w14:textId="77777777" w:rsidR="00FC2373" w:rsidRDefault="00FC2373" w:rsidP="00FC2373">
      <w:pPr>
        <w:pStyle w:val="Corpsdetexte"/>
        <w:tabs>
          <w:tab w:val="left" w:pos="0"/>
          <w:tab w:val="left" w:pos="8927"/>
        </w:tabs>
        <w:rPr>
          <w:i/>
          <w:sz w:val="2"/>
        </w:rPr>
      </w:pPr>
      <w:r>
        <w:rPr>
          <w:i/>
          <w:noProof/>
          <w:sz w:val="2"/>
        </w:rPr>
        <w:lastRenderedPageBreak/>
        <w:t xml:space="preserve">20ttt </w:t>
      </w:r>
    </w:p>
    <w:p w14:paraId="565DF033" w14:textId="77777777" w:rsidR="00FC2373" w:rsidRPr="00936CE4" w:rsidRDefault="00FC2373" w:rsidP="00FC2373">
      <w:pPr>
        <w:pStyle w:val="Titreactionprogramme"/>
        <w:rPr>
          <w:sz w:val="28"/>
        </w:rPr>
      </w:pPr>
      <w:bookmarkStart w:id="26" w:name="_Toc64907941"/>
      <w:r w:rsidRPr="005818DE">
        <w:rPr>
          <w:sz w:val="28"/>
        </w:rPr>
        <w:t xml:space="preserve">Action N° </w:t>
      </w:r>
      <w:r w:rsidRPr="008E084D">
        <w:rPr>
          <w:noProof/>
          <w:sz w:val="28"/>
        </w:rPr>
        <w:t>3</w:t>
      </w:r>
      <w:r w:rsidRPr="005818DE">
        <w:rPr>
          <w:sz w:val="28"/>
        </w:rPr>
        <w:br/>
      </w:r>
      <w:r w:rsidRPr="008E084D">
        <w:rPr>
          <w:noProof/>
          <w:sz w:val="28"/>
        </w:rPr>
        <w:t>Raccordement des analyseurs automatiques de PM à l'aide de cales étalons</w:t>
      </w:r>
      <w:bookmarkEnd w:id="26"/>
    </w:p>
    <w:p w14:paraId="6CD4B82E" w14:textId="77777777" w:rsidR="00FC2373" w:rsidRPr="00936CE4" w:rsidRDefault="00FC2373" w:rsidP="00FC2373">
      <w:pPr>
        <w:tabs>
          <w:tab w:val="left" w:pos="3402"/>
          <w:tab w:val="left" w:pos="6663"/>
        </w:tabs>
        <w:spacing w:after="120"/>
        <w:ind w:right="-1278"/>
        <w:jc w:val="left"/>
        <w:rPr>
          <w:color w:val="365F91" w:themeColor="accent1" w:themeShade="BF"/>
        </w:rPr>
      </w:pPr>
      <w:r w:rsidRPr="00936CE4">
        <w:rPr>
          <w:color w:val="365F91" w:themeColor="accent1" w:themeShade="BF"/>
          <w:szCs w:val="26"/>
        </w:rPr>
        <w:t>Contrat de performance :</w:t>
      </w:r>
      <w:r w:rsidRPr="00936CE4">
        <w:rPr>
          <w:b/>
          <w:color w:val="365F91" w:themeColor="accent1" w:themeShade="BF"/>
          <w:szCs w:val="26"/>
        </w:rPr>
        <w:t xml:space="preserve"> </w:t>
      </w:r>
      <w:r w:rsidRPr="00936CE4">
        <w:rPr>
          <w:b/>
          <w:color w:val="365F91" w:themeColor="accent1" w:themeShade="BF"/>
          <w:szCs w:val="26"/>
        </w:rPr>
        <w:tab/>
        <w:t xml:space="preserve">Orientation n° </w:t>
      </w:r>
      <w:proofErr w:type="gramStart"/>
      <w:r w:rsidRPr="008E084D">
        <w:rPr>
          <w:b/>
          <w:noProof/>
          <w:color w:val="365F91" w:themeColor="accent1" w:themeShade="BF"/>
          <w:szCs w:val="26"/>
        </w:rPr>
        <w:t>1</w:t>
      </w:r>
      <w:r w:rsidRPr="00936CE4">
        <w:rPr>
          <w:b/>
          <w:color w:val="365F91" w:themeColor="accent1" w:themeShade="BF"/>
          <w:szCs w:val="26"/>
        </w:rPr>
        <w:t xml:space="preserve">  -</w:t>
      </w:r>
      <w:proofErr w:type="gramEnd"/>
      <w:r w:rsidRPr="00936CE4">
        <w:rPr>
          <w:b/>
          <w:color w:val="365F91" w:themeColor="accent1" w:themeShade="BF"/>
          <w:szCs w:val="26"/>
        </w:rPr>
        <w:t xml:space="preserve">  Objectif n°</w:t>
      </w:r>
      <w:r w:rsidRPr="008E084D">
        <w:rPr>
          <w:b/>
          <w:noProof/>
          <w:color w:val="365F91" w:themeColor="accent1" w:themeShade="BF"/>
          <w:szCs w:val="26"/>
        </w:rPr>
        <w:t>1.1</w:t>
      </w:r>
    </w:p>
    <w:p w14:paraId="37AAACE1" w14:textId="77777777" w:rsidR="00FC2373" w:rsidRPr="00936CE4" w:rsidRDefault="00FC2373" w:rsidP="00FC2373">
      <w:pPr>
        <w:tabs>
          <w:tab w:val="left" w:pos="3402"/>
        </w:tabs>
        <w:spacing w:after="120"/>
        <w:rPr>
          <w:color w:val="365F91" w:themeColor="accent1" w:themeShade="BF"/>
          <w:szCs w:val="26"/>
        </w:rPr>
      </w:pPr>
      <w:r w:rsidRPr="00936CE4">
        <w:rPr>
          <w:color w:val="365F91" w:themeColor="accent1" w:themeShade="BF"/>
          <w:szCs w:val="26"/>
        </w:rPr>
        <w:t xml:space="preserve">PNSQA : </w:t>
      </w:r>
      <w:r w:rsidRPr="00936CE4">
        <w:rPr>
          <w:color w:val="365F91" w:themeColor="accent1" w:themeShade="BF"/>
        </w:rPr>
        <w:tab/>
      </w:r>
      <w:r w:rsidRPr="00936CE4">
        <w:rPr>
          <w:b/>
          <w:color w:val="365F91" w:themeColor="accent1" w:themeShade="BF"/>
          <w:szCs w:val="26"/>
        </w:rPr>
        <w:t xml:space="preserve">Action n° </w:t>
      </w:r>
      <w:r w:rsidRPr="008E084D">
        <w:rPr>
          <w:b/>
          <w:noProof/>
          <w:color w:val="365F91" w:themeColor="accent1" w:themeShade="BF"/>
          <w:szCs w:val="26"/>
        </w:rPr>
        <w:t>6</w:t>
      </w:r>
    </w:p>
    <w:tbl>
      <w:tblPr>
        <w:tblW w:w="8916" w:type="dxa"/>
        <w:tblBorders>
          <w:top w:val="double" w:sz="4" w:space="0" w:color="365F91" w:themeColor="accent1" w:themeShade="BF"/>
          <w:left w:val="double" w:sz="4" w:space="0" w:color="365F91" w:themeColor="accent1" w:themeShade="BF"/>
          <w:bottom w:val="double" w:sz="4" w:space="0" w:color="365F91" w:themeColor="accent1" w:themeShade="BF"/>
          <w:right w:val="double" w:sz="4" w:space="0" w:color="365F91" w:themeColor="accent1" w:themeShade="BF"/>
        </w:tblBorders>
        <w:tblLook w:val="01E0" w:firstRow="1" w:lastRow="1" w:firstColumn="1" w:lastColumn="1" w:noHBand="0" w:noVBand="0"/>
      </w:tblPr>
      <w:tblGrid>
        <w:gridCol w:w="3246"/>
        <w:gridCol w:w="5670"/>
      </w:tblGrid>
      <w:tr w:rsidR="00FC2373" w:rsidRPr="00AA3A42" w14:paraId="29731AAC" w14:textId="77777777" w:rsidTr="00384968">
        <w:trPr>
          <w:trHeight w:val="413"/>
        </w:trPr>
        <w:tc>
          <w:tcPr>
            <w:tcW w:w="3246" w:type="dxa"/>
            <w:shd w:val="clear" w:color="auto" w:fill="DBE5F1" w:themeFill="accent1" w:themeFillTint="33"/>
          </w:tcPr>
          <w:p w14:paraId="29B70A6F"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Catégorie </w:t>
            </w:r>
          </w:p>
        </w:tc>
        <w:tc>
          <w:tcPr>
            <w:tcW w:w="5670" w:type="dxa"/>
            <w:shd w:val="clear" w:color="auto" w:fill="DBE5F1" w:themeFill="accent1" w:themeFillTint="33"/>
          </w:tcPr>
          <w:p w14:paraId="6E17FDDE" w14:textId="77777777" w:rsidR="00FC2373" w:rsidRPr="00936CE4" w:rsidRDefault="00FC2373" w:rsidP="00384968">
            <w:pPr>
              <w:spacing w:before="120" w:after="120"/>
              <w:rPr>
                <w:rFonts w:asciiTheme="minorHAnsi" w:hAnsiTheme="minorHAnsi" w:cs="Arial"/>
                <w:b/>
                <w:bCs/>
                <w:sz w:val="20"/>
              </w:rPr>
            </w:pPr>
            <w:r w:rsidRPr="008E084D">
              <w:rPr>
                <w:rFonts w:asciiTheme="minorHAnsi" w:hAnsiTheme="minorHAnsi" w:cs="Arial"/>
                <w:b/>
                <w:bCs/>
                <w:noProof/>
                <w:color w:val="365F91"/>
                <w:sz w:val="20"/>
              </w:rPr>
              <w:t>Métrologie, normalisation et assurance qualité</w:t>
            </w:r>
          </w:p>
        </w:tc>
      </w:tr>
      <w:tr w:rsidR="00FC2373" w:rsidRPr="00AA3A42" w14:paraId="45E3A6D7" w14:textId="77777777" w:rsidTr="00384968">
        <w:trPr>
          <w:trHeight w:val="413"/>
        </w:trPr>
        <w:tc>
          <w:tcPr>
            <w:tcW w:w="3246" w:type="dxa"/>
            <w:shd w:val="clear" w:color="auto" w:fill="auto"/>
          </w:tcPr>
          <w:p w14:paraId="3FD2F70D"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Thématique </w:t>
            </w:r>
          </w:p>
        </w:tc>
        <w:tc>
          <w:tcPr>
            <w:tcW w:w="5670" w:type="dxa"/>
            <w:shd w:val="clear" w:color="auto" w:fill="auto"/>
          </w:tcPr>
          <w:p w14:paraId="1B5C7AE7"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Etalons de référence et chaînes nationales de traçabilité métrologique</w:t>
            </w:r>
          </w:p>
        </w:tc>
      </w:tr>
      <w:tr w:rsidR="00FC2373" w:rsidRPr="00AA3A42" w14:paraId="0B3BBDE7" w14:textId="77777777" w:rsidTr="00384968">
        <w:trPr>
          <w:trHeight w:val="413"/>
        </w:trPr>
        <w:tc>
          <w:tcPr>
            <w:tcW w:w="3246" w:type="dxa"/>
            <w:shd w:val="clear" w:color="auto" w:fill="DBE5F1" w:themeFill="accent1" w:themeFillTint="33"/>
          </w:tcPr>
          <w:p w14:paraId="4984656A"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Responsable de l’action </w:t>
            </w:r>
          </w:p>
        </w:tc>
        <w:tc>
          <w:tcPr>
            <w:tcW w:w="5670" w:type="dxa"/>
            <w:shd w:val="clear" w:color="auto" w:fill="DBE5F1" w:themeFill="accent1" w:themeFillTint="33"/>
          </w:tcPr>
          <w:p w14:paraId="77336F24"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F. Mathé</w:t>
            </w:r>
          </w:p>
        </w:tc>
      </w:tr>
      <w:tr w:rsidR="00FC2373" w:rsidRPr="00AA3A42" w14:paraId="4D9067FF" w14:textId="77777777" w:rsidTr="00384968">
        <w:trPr>
          <w:trHeight w:val="413"/>
        </w:trPr>
        <w:tc>
          <w:tcPr>
            <w:tcW w:w="3246" w:type="dxa"/>
            <w:shd w:val="clear" w:color="auto" w:fill="auto"/>
          </w:tcPr>
          <w:p w14:paraId="0DF10A48"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Organisme(s) concerné(s)</w:t>
            </w:r>
          </w:p>
        </w:tc>
        <w:tc>
          <w:tcPr>
            <w:tcW w:w="5670" w:type="dxa"/>
            <w:shd w:val="clear" w:color="auto" w:fill="auto"/>
          </w:tcPr>
          <w:p w14:paraId="73242AF2"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IMT Lille Douai</w:t>
            </w:r>
          </w:p>
        </w:tc>
      </w:tr>
      <w:tr w:rsidR="00FC2373" w:rsidRPr="00AA3A42" w14:paraId="75F1C290" w14:textId="77777777" w:rsidTr="00384968">
        <w:trPr>
          <w:trHeight w:val="413"/>
        </w:trPr>
        <w:tc>
          <w:tcPr>
            <w:tcW w:w="3246" w:type="dxa"/>
            <w:shd w:val="clear" w:color="auto" w:fill="DBE5F1" w:themeFill="accent1" w:themeFillTint="33"/>
          </w:tcPr>
          <w:p w14:paraId="37F272A3"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Durée de l’action</w:t>
            </w:r>
          </w:p>
        </w:tc>
        <w:tc>
          <w:tcPr>
            <w:tcW w:w="5670" w:type="dxa"/>
            <w:shd w:val="clear" w:color="auto" w:fill="DBE5F1" w:themeFill="accent1" w:themeFillTint="33"/>
          </w:tcPr>
          <w:p w14:paraId="6B249840"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Sans objet</w:t>
            </w:r>
          </w:p>
        </w:tc>
      </w:tr>
      <w:tr w:rsidR="00FC2373" w:rsidRPr="005818DE" w14:paraId="31984FC1" w14:textId="77777777" w:rsidTr="00384968">
        <w:tc>
          <w:tcPr>
            <w:tcW w:w="8916" w:type="dxa"/>
            <w:gridSpan w:val="2"/>
            <w:shd w:val="clear" w:color="auto" w:fill="auto"/>
          </w:tcPr>
          <w:p w14:paraId="56C1FD21"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Objectif de l’action</w:t>
            </w:r>
          </w:p>
          <w:p w14:paraId="6B18CDB4" w14:textId="77777777" w:rsidR="00FC2373" w:rsidRPr="00936CE4" w:rsidRDefault="00FC2373" w:rsidP="00384968">
            <w:pPr>
              <w:spacing w:before="120" w:after="120"/>
              <w:rPr>
                <w:rFonts w:asciiTheme="minorHAnsi" w:hAnsiTheme="minorHAnsi" w:cs="Arial"/>
                <w:bCs/>
                <w:color w:val="365F91" w:themeColor="accent1" w:themeShade="BF"/>
                <w:sz w:val="20"/>
              </w:rPr>
            </w:pPr>
            <w:r w:rsidRPr="008E084D">
              <w:rPr>
                <w:rFonts w:asciiTheme="minorHAnsi" w:hAnsiTheme="minorHAnsi" w:cs="Arial"/>
                <w:bCs/>
                <w:noProof/>
                <w:color w:val="365F91" w:themeColor="accent1" w:themeShade="BF"/>
                <w:sz w:val="20"/>
              </w:rPr>
              <w:t>Contrôle de paramètres de fonctionnement des analyseurs automatiques de particules en suspension dans l'air ambiant (jauges radiométriques et microbalances)</w:t>
            </w:r>
          </w:p>
        </w:tc>
      </w:tr>
      <w:tr w:rsidR="00FC2373" w:rsidRPr="005818DE" w14:paraId="59E55E10" w14:textId="77777777" w:rsidTr="00384968">
        <w:trPr>
          <w:trHeight w:val="1027"/>
        </w:trPr>
        <w:tc>
          <w:tcPr>
            <w:tcW w:w="8916" w:type="dxa"/>
            <w:gridSpan w:val="2"/>
            <w:tcBorders>
              <w:bottom w:val="nil"/>
            </w:tcBorders>
            <w:shd w:val="clear" w:color="auto" w:fill="DBE5F1" w:themeFill="accent1" w:themeFillTint="33"/>
          </w:tcPr>
          <w:p w14:paraId="3B385F2D"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Descriptif technique des travaux</w:t>
            </w:r>
          </w:p>
          <w:p w14:paraId="7CA826CC" w14:textId="77777777" w:rsidR="00FC2373" w:rsidRPr="00936CE4" w:rsidRDefault="00FC2373" w:rsidP="00384968">
            <w:pPr>
              <w:spacing w:before="120" w:after="120"/>
              <w:rPr>
                <w:rFonts w:asciiTheme="minorHAnsi" w:hAnsiTheme="minorHAnsi" w:cs="Arial"/>
                <w:bCs/>
                <w:color w:val="365F91" w:themeColor="accent1" w:themeShade="BF"/>
                <w:sz w:val="20"/>
              </w:rPr>
            </w:pPr>
            <w:r w:rsidRPr="008E084D">
              <w:rPr>
                <w:rFonts w:asciiTheme="minorHAnsi" w:hAnsiTheme="minorHAnsi" w:cs="Arial"/>
                <w:bCs/>
                <w:noProof/>
                <w:color w:val="365F91" w:themeColor="accent1" w:themeShade="BF"/>
                <w:sz w:val="20"/>
              </w:rPr>
              <w:t>Mise à disposition de cales étalons pour les analyseurs automatiques (microbalances à variation de fréquence et jauges radiométriques de 2 modèles différents) ou évaluation des dispositifs d'AASQA à l'IMT LD. Ces cales permettent aux AASQA de vérifier l’étalonnage de leurs appareils ainsi que leur linéarité (le cas échéant directement en station de mesure). Une procédure de contrôle de la conformité des débits de prélèvement accompagne également les dispositifs, permettant ainsi de vérifier le respect des consignes de prélèvement.</w:t>
            </w:r>
          </w:p>
        </w:tc>
      </w:tr>
      <w:tr w:rsidR="00FC2373" w:rsidRPr="00286C9D" w14:paraId="782BA0F8" w14:textId="77777777" w:rsidTr="00384968">
        <w:trPr>
          <w:trHeight w:val="567"/>
        </w:trPr>
        <w:tc>
          <w:tcPr>
            <w:tcW w:w="3246" w:type="dxa"/>
            <w:tcBorders>
              <w:top w:val="nil"/>
              <w:bottom w:val="nil"/>
            </w:tcBorders>
            <w:shd w:val="clear" w:color="auto" w:fill="auto"/>
            <w:vAlign w:val="center"/>
          </w:tcPr>
          <w:p w14:paraId="4F5672B0" w14:textId="77777777" w:rsidR="00FC2373" w:rsidRPr="00936CE4" w:rsidRDefault="00FC2373" w:rsidP="00384968">
            <w:pPr>
              <w:spacing w:before="120" w:after="120"/>
              <w:jc w:val="left"/>
              <w:rPr>
                <w:rFonts w:asciiTheme="minorHAnsi" w:hAnsiTheme="minorHAnsi" w:cs="Arial"/>
                <w:b/>
                <w:bCs/>
                <w:sz w:val="20"/>
              </w:rPr>
            </w:pPr>
            <w:r w:rsidRPr="00936CE4">
              <w:rPr>
                <w:rFonts w:asciiTheme="minorHAnsi" w:hAnsiTheme="minorHAnsi" w:cs="Arial"/>
                <w:b/>
                <w:bCs/>
                <w:sz w:val="20"/>
              </w:rPr>
              <w:t>Type de livrable</w:t>
            </w:r>
          </w:p>
        </w:tc>
        <w:tc>
          <w:tcPr>
            <w:tcW w:w="5670" w:type="dxa"/>
            <w:tcBorders>
              <w:top w:val="nil"/>
              <w:bottom w:val="nil"/>
            </w:tcBorders>
            <w:shd w:val="clear" w:color="auto" w:fill="auto"/>
            <w:vAlign w:val="center"/>
          </w:tcPr>
          <w:p w14:paraId="427AB2D6" w14:textId="77777777" w:rsidR="00FC2373" w:rsidRPr="00936CE4" w:rsidRDefault="00FC2373" w:rsidP="00384968">
            <w:pPr>
              <w:spacing w:before="120" w:after="120"/>
              <w:jc w:val="left"/>
              <w:rPr>
                <w:rFonts w:asciiTheme="minorHAnsi" w:hAnsiTheme="minorHAnsi" w:cs="Arial"/>
                <w:b/>
                <w:bCs/>
                <w:sz w:val="20"/>
              </w:rPr>
            </w:pPr>
            <w:r w:rsidRPr="00936CE4">
              <w:rPr>
                <w:rFonts w:asciiTheme="minorHAnsi" w:hAnsiTheme="minorHAnsi" w:cs="Arial"/>
                <w:b/>
                <w:bCs/>
                <w:sz w:val="20"/>
              </w:rPr>
              <w:t>Échéance</w:t>
            </w:r>
          </w:p>
        </w:tc>
      </w:tr>
      <w:tr w:rsidR="00FC2373" w:rsidRPr="00AA3A42" w14:paraId="7707EE12" w14:textId="77777777" w:rsidTr="00384968">
        <w:tc>
          <w:tcPr>
            <w:tcW w:w="3246" w:type="dxa"/>
            <w:tcBorders>
              <w:top w:val="nil"/>
              <w:bottom w:val="nil"/>
            </w:tcBorders>
          </w:tcPr>
          <w:p w14:paraId="3CCB3325"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Note technique</w:t>
            </w:r>
          </w:p>
        </w:tc>
        <w:tc>
          <w:tcPr>
            <w:tcW w:w="5670" w:type="dxa"/>
            <w:tcBorders>
              <w:top w:val="nil"/>
              <w:bottom w:val="nil"/>
            </w:tcBorders>
          </w:tcPr>
          <w:p w14:paraId="5A75DF64"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Avril 2022</w:t>
            </w:r>
          </w:p>
        </w:tc>
      </w:tr>
      <w:tr w:rsidR="00FC2373" w:rsidRPr="00AA3A42" w14:paraId="1D996C3D" w14:textId="77777777" w:rsidTr="00384968">
        <w:tc>
          <w:tcPr>
            <w:tcW w:w="3246" w:type="dxa"/>
          </w:tcPr>
          <w:p w14:paraId="1894FB63" w14:textId="77777777" w:rsidR="00FC2373" w:rsidRPr="00936CE4" w:rsidRDefault="00FC2373" w:rsidP="00384968">
            <w:pPr>
              <w:rPr>
                <w:rFonts w:asciiTheme="minorHAnsi" w:hAnsiTheme="minorHAnsi" w:cs="Arial"/>
                <w:b/>
                <w:bCs/>
                <w:color w:val="365F91"/>
                <w:sz w:val="20"/>
              </w:rPr>
            </w:pPr>
          </w:p>
        </w:tc>
        <w:tc>
          <w:tcPr>
            <w:tcW w:w="5670" w:type="dxa"/>
          </w:tcPr>
          <w:p w14:paraId="267CD238" w14:textId="77777777" w:rsidR="00FC2373" w:rsidRPr="00936CE4" w:rsidRDefault="00FC2373" w:rsidP="00384968">
            <w:pPr>
              <w:rPr>
                <w:rFonts w:asciiTheme="minorHAnsi" w:hAnsiTheme="minorHAnsi" w:cs="Arial"/>
                <w:b/>
                <w:bCs/>
                <w:color w:val="365F91"/>
                <w:sz w:val="20"/>
              </w:rPr>
            </w:pPr>
          </w:p>
        </w:tc>
      </w:tr>
    </w:tbl>
    <w:p w14:paraId="21DA14FD" w14:textId="77777777" w:rsidR="00FC2373" w:rsidRDefault="00FC2373" w:rsidP="00FC2373">
      <w:pPr>
        <w:pStyle w:val="Corpsdetexte"/>
        <w:tabs>
          <w:tab w:val="left" w:pos="0"/>
          <w:tab w:val="left" w:pos="8927"/>
        </w:tabs>
        <w:rPr>
          <w:rFonts w:ascii="Calibri" w:hAnsi="Calibri"/>
        </w:rPr>
      </w:pPr>
      <w:r>
        <w:rPr>
          <w:rFonts w:ascii="Calibri" w:hAnsi="Calibri"/>
        </w:rPr>
        <w:br w:type="page"/>
      </w:r>
    </w:p>
    <w:p w14:paraId="4663E38F" w14:textId="77777777" w:rsidR="00FC2373" w:rsidRDefault="00FC2373" w:rsidP="00FC2373">
      <w:pPr>
        <w:pStyle w:val="Corpsdetexte"/>
        <w:tabs>
          <w:tab w:val="left" w:pos="0"/>
          <w:tab w:val="left" w:pos="8927"/>
        </w:tabs>
        <w:rPr>
          <w:i/>
          <w:sz w:val="2"/>
        </w:rPr>
      </w:pPr>
      <w:r>
        <w:rPr>
          <w:i/>
          <w:noProof/>
          <w:sz w:val="2"/>
        </w:rPr>
        <w:lastRenderedPageBreak/>
        <w:t xml:space="preserve">20ttt </w:t>
      </w:r>
    </w:p>
    <w:p w14:paraId="011DC0E4" w14:textId="77777777" w:rsidR="00FC2373" w:rsidRPr="00936CE4" w:rsidRDefault="00FC2373" w:rsidP="00FC2373">
      <w:pPr>
        <w:pStyle w:val="Titreactionprogramme"/>
        <w:rPr>
          <w:sz w:val="28"/>
        </w:rPr>
      </w:pPr>
      <w:bookmarkStart w:id="27" w:name="_Toc64907942"/>
      <w:r w:rsidRPr="005818DE">
        <w:rPr>
          <w:sz w:val="28"/>
        </w:rPr>
        <w:t xml:space="preserve">Action N° </w:t>
      </w:r>
      <w:r w:rsidRPr="008E084D">
        <w:rPr>
          <w:noProof/>
          <w:sz w:val="28"/>
        </w:rPr>
        <w:t>4</w:t>
      </w:r>
      <w:r w:rsidRPr="005818DE">
        <w:rPr>
          <w:sz w:val="28"/>
        </w:rPr>
        <w:br/>
      </w:r>
      <w:r w:rsidRPr="008E084D">
        <w:rPr>
          <w:noProof/>
          <w:sz w:val="28"/>
        </w:rPr>
        <w:t>Amélioration de la qualité des étalonnages</w:t>
      </w:r>
      <w:bookmarkEnd w:id="27"/>
    </w:p>
    <w:p w14:paraId="6D7D996E" w14:textId="77777777" w:rsidR="00FC2373" w:rsidRPr="00936CE4" w:rsidRDefault="00FC2373" w:rsidP="00FC2373">
      <w:pPr>
        <w:tabs>
          <w:tab w:val="left" w:pos="3402"/>
          <w:tab w:val="left" w:pos="6663"/>
        </w:tabs>
        <w:spacing w:after="120"/>
        <w:ind w:right="-1278"/>
        <w:jc w:val="left"/>
        <w:rPr>
          <w:color w:val="365F91" w:themeColor="accent1" w:themeShade="BF"/>
        </w:rPr>
      </w:pPr>
      <w:r w:rsidRPr="00936CE4">
        <w:rPr>
          <w:color w:val="365F91" w:themeColor="accent1" w:themeShade="BF"/>
          <w:szCs w:val="26"/>
        </w:rPr>
        <w:t>Contrat de performance :</w:t>
      </w:r>
      <w:r w:rsidRPr="00936CE4">
        <w:rPr>
          <w:b/>
          <w:color w:val="365F91" w:themeColor="accent1" w:themeShade="BF"/>
          <w:szCs w:val="26"/>
        </w:rPr>
        <w:t xml:space="preserve"> </w:t>
      </w:r>
      <w:r w:rsidRPr="00936CE4">
        <w:rPr>
          <w:b/>
          <w:color w:val="365F91" w:themeColor="accent1" w:themeShade="BF"/>
          <w:szCs w:val="26"/>
        </w:rPr>
        <w:tab/>
        <w:t xml:space="preserve">Orientation n° </w:t>
      </w:r>
      <w:proofErr w:type="gramStart"/>
      <w:r w:rsidRPr="008E084D">
        <w:rPr>
          <w:b/>
          <w:noProof/>
          <w:color w:val="365F91" w:themeColor="accent1" w:themeShade="BF"/>
          <w:szCs w:val="26"/>
        </w:rPr>
        <w:t>1</w:t>
      </w:r>
      <w:r w:rsidRPr="00936CE4">
        <w:rPr>
          <w:b/>
          <w:color w:val="365F91" w:themeColor="accent1" w:themeShade="BF"/>
          <w:szCs w:val="26"/>
        </w:rPr>
        <w:t xml:space="preserve">  -</w:t>
      </w:r>
      <w:proofErr w:type="gramEnd"/>
      <w:r w:rsidRPr="00936CE4">
        <w:rPr>
          <w:b/>
          <w:color w:val="365F91" w:themeColor="accent1" w:themeShade="BF"/>
          <w:szCs w:val="26"/>
        </w:rPr>
        <w:t xml:space="preserve">  Objectif n°</w:t>
      </w:r>
      <w:r w:rsidRPr="008E084D">
        <w:rPr>
          <w:b/>
          <w:noProof/>
          <w:color w:val="365F91" w:themeColor="accent1" w:themeShade="BF"/>
          <w:szCs w:val="26"/>
        </w:rPr>
        <w:t>1.1</w:t>
      </w:r>
    </w:p>
    <w:p w14:paraId="0674106B" w14:textId="77777777" w:rsidR="00FC2373" w:rsidRPr="00936CE4" w:rsidRDefault="00FC2373" w:rsidP="00FC2373">
      <w:pPr>
        <w:tabs>
          <w:tab w:val="left" w:pos="3402"/>
        </w:tabs>
        <w:spacing w:after="120"/>
        <w:rPr>
          <w:color w:val="365F91" w:themeColor="accent1" w:themeShade="BF"/>
          <w:szCs w:val="26"/>
        </w:rPr>
      </w:pPr>
      <w:r w:rsidRPr="00936CE4">
        <w:rPr>
          <w:color w:val="365F91" w:themeColor="accent1" w:themeShade="BF"/>
          <w:szCs w:val="26"/>
        </w:rPr>
        <w:t xml:space="preserve">PNSQA : </w:t>
      </w:r>
      <w:r w:rsidRPr="00936CE4">
        <w:rPr>
          <w:color w:val="365F91" w:themeColor="accent1" w:themeShade="BF"/>
        </w:rPr>
        <w:tab/>
      </w:r>
      <w:r w:rsidRPr="00936CE4">
        <w:rPr>
          <w:b/>
          <w:color w:val="365F91" w:themeColor="accent1" w:themeShade="BF"/>
          <w:szCs w:val="26"/>
        </w:rPr>
        <w:t xml:space="preserve">Action n° </w:t>
      </w:r>
      <w:r w:rsidRPr="008E084D">
        <w:rPr>
          <w:b/>
          <w:noProof/>
          <w:color w:val="365F91" w:themeColor="accent1" w:themeShade="BF"/>
          <w:szCs w:val="26"/>
        </w:rPr>
        <w:t>6</w:t>
      </w:r>
    </w:p>
    <w:tbl>
      <w:tblPr>
        <w:tblW w:w="8916" w:type="dxa"/>
        <w:tblBorders>
          <w:top w:val="double" w:sz="4" w:space="0" w:color="365F91" w:themeColor="accent1" w:themeShade="BF"/>
          <w:left w:val="double" w:sz="4" w:space="0" w:color="365F91" w:themeColor="accent1" w:themeShade="BF"/>
          <w:bottom w:val="double" w:sz="4" w:space="0" w:color="365F91" w:themeColor="accent1" w:themeShade="BF"/>
          <w:right w:val="double" w:sz="4" w:space="0" w:color="365F91" w:themeColor="accent1" w:themeShade="BF"/>
        </w:tblBorders>
        <w:tblLook w:val="01E0" w:firstRow="1" w:lastRow="1" w:firstColumn="1" w:lastColumn="1" w:noHBand="0" w:noVBand="0"/>
      </w:tblPr>
      <w:tblGrid>
        <w:gridCol w:w="3246"/>
        <w:gridCol w:w="5670"/>
      </w:tblGrid>
      <w:tr w:rsidR="00FC2373" w:rsidRPr="00AA3A42" w14:paraId="651F5C72" w14:textId="77777777" w:rsidTr="00384968">
        <w:trPr>
          <w:trHeight w:val="413"/>
        </w:trPr>
        <w:tc>
          <w:tcPr>
            <w:tcW w:w="3246" w:type="dxa"/>
            <w:shd w:val="clear" w:color="auto" w:fill="DBE5F1" w:themeFill="accent1" w:themeFillTint="33"/>
          </w:tcPr>
          <w:p w14:paraId="2DA696D7"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Catégorie </w:t>
            </w:r>
          </w:p>
        </w:tc>
        <w:tc>
          <w:tcPr>
            <w:tcW w:w="5670" w:type="dxa"/>
            <w:shd w:val="clear" w:color="auto" w:fill="DBE5F1" w:themeFill="accent1" w:themeFillTint="33"/>
          </w:tcPr>
          <w:p w14:paraId="6AF571E5" w14:textId="77777777" w:rsidR="00FC2373" w:rsidRPr="00936CE4" w:rsidRDefault="00FC2373" w:rsidP="00384968">
            <w:pPr>
              <w:spacing w:before="120" w:after="120"/>
              <w:rPr>
                <w:rFonts w:asciiTheme="minorHAnsi" w:hAnsiTheme="minorHAnsi" w:cs="Arial"/>
                <w:b/>
                <w:bCs/>
                <w:sz w:val="20"/>
              </w:rPr>
            </w:pPr>
            <w:r w:rsidRPr="008E084D">
              <w:rPr>
                <w:rFonts w:asciiTheme="minorHAnsi" w:hAnsiTheme="minorHAnsi" w:cs="Arial"/>
                <w:b/>
                <w:bCs/>
                <w:noProof/>
                <w:color w:val="365F91"/>
                <w:sz w:val="20"/>
              </w:rPr>
              <w:t>Métrologie, normalisation et assurance qualité</w:t>
            </w:r>
          </w:p>
        </w:tc>
      </w:tr>
      <w:tr w:rsidR="00FC2373" w:rsidRPr="00AA3A42" w14:paraId="734E4030" w14:textId="77777777" w:rsidTr="00384968">
        <w:trPr>
          <w:trHeight w:val="413"/>
        </w:trPr>
        <w:tc>
          <w:tcPr>
            <w:tcW w:w="3246" w:type="dxa"/>
            <w:shd w:val="clear" w:color="auto" w:fill="auto"/>
          </w:tcPr>
          <w:p w14:paraId="7F2A5DCC"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Thématique </w:t>
            </w:r>
          </w:p>
        </w:tc>
        <w:tc>
          <w:tcPr>
            <w:tcW w:w="5670" w:type="dxa"/>
            <w:shd w:val="clear" w:color="auto" w:fill="auto"/>
          </w:tcPr>
          <w:p w14:paraId="175D59E4"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Etalons de référence et chaînes nationales de traçabilité métrologique</w:t>
            </w:r>
          </w:p>
        </w:tc>
      </w:tr>
      <w:tr w:rsidR="00FC2373" w:rsidRPr="00AA3A42" w14:paraId="575ECEBD" w14:textId="77777777" w:rsidTr="00384968">
        <w:trPr>
          <w:trHeight w:val="413"/>
        </w:trPr>
        <w:tc>
          <w:tcPr>
            <w:tcW w:w="3246" w:type="dxa"/>
            <w:shd w:val="clear" w:color="auto" w:fill="DBE5F1" w:themeFill="accent1" w:themeFillTint="33"/>
          </w:tcPr>
          <w:p w14:paraId="1C0172C4"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Responsable de l’action </w:t>
            </w:r>
          </w:p>
        </w:tc>
        <w:tc>
          <w:tcPr>
            <w:tcW w:w="5670" w:type="dxa"/>
            <w:shd w:val="clear" w:color="auto" w:fill="DBE5F1" w:themeFill="accent1" w:themeFillTint="33"/>
          </w:tcPr>
          <w:p w14:paraId="7E9C9075" w14:textId="680DB89B"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C. Sutour</w:t>
            </w:r>
          </w:p>
        </w:tc>
      </w:tr>
      <w:tr w:rsidR="00FC2373" w:rsidRPr="00AA3A42" w14:paraId="636B0819" w14:textId="77777777" w:rsidTr="00384968">
        <w:trPr>
          <w:trHeight w:val="413"/>
        </w:trPr>
        <w:tc>
          <w:tcPr>
            <w:tcW w:w="3246" w:type="dxa"/>
            <w:shd w:val="clear" w:color="auto" w:fill="auto"/>
          </w:tcPr>
          <w:p w14:paraId="6B2E1AC6"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Organisme(s) concerné(s)</w:t>
            </w:r>
          </w:p>
        </w:tc>
        <w:tc>
          <w:tcPr>
            <w:tcW w:w="5670" w:type="dxa"/>
            <w:shd w:val="clear" w:color="auto" w:fill="auto"/>
          </w:tcPr>
          <w:p w14:paraId="62C61045"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LNE</w:t>
            </w:r>
          </w:p>
        </w:tc>
      </w:tr>
      <w:tr w:rsidR="00FC2373" w:rsidRPr="00AA3A42" w14:paraId="3BCF9399" w14:textId="77777777" w:rsidTr="00384968">
        <w:trPr>
          <w:trHeight w:val="413"/>
        </w:trPr>
        <w:tc>
          <w:tcPr>
            <w:tcW w:w="3246" w:type="dxa"/>
            <w:shd w:val="clear" w:color="auto" w:fill="DBE5F1" w:themeFill="accent1" w:themeFillTint="33"/>
          </w:tcPr>
          <w:p w14:paraId="1C22898A"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Durée de l’action</w:t>
            </w:r>
          </w:p>
        </w:tc>
        <w:tc>
          <w:tcPr>
            <w:tcW w:w="5670" w:type="dxa"/>
            <w:shd w:val="clear" w:color="auto" w:fill="DBE5F1" w:themeFill="accent1" w:themeFillTint="33"/>
          </w:tcPr>
          <w:p w14:paraId="74034088"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12 mois</w:t>
            </w:r>
          </w:p>
        </w:tc>
      </w:tr>
      <w:tr w:rsidR="00FC2373" w:rsidRPr="005818DE" w14:paraId="5252ADBB" w14:textId="77777777" w:rsidTr="00384968">
        <w:tc>
          <w:tcPr>
            <w:tcW w:w="8916" w:type="dxa"/>
            <w:gridSpan w:val="2"/>
            <w:shd w:val="clear" w:color="auto" w:fill="auto"/>
          </w:tcPr>
          <w:p w14:paraId="255E2788"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Objectif de l’action</w:t>
            </w:r>
          </w:p>
          <w:p w14:paraId="281F42CE" w14:textId="77777777" w:rsidR="00FC2373" w:rsidRPr="00936CE4" w:rsidRDefault="00FC2373" w:rsidP="00384968">
            <w:pPr>
              <w:spacing w:before="120" w:after="120"/>
              <w:rPr>
                <w:rFonts w:asciiTheme="minorHAnsi" w:hAnsiTheme="minorHAnsi" w:cs="Arial"/>
                <w:bCs/>
                <w:color w:val="365F91" w:themeColor="accent1" w:themeShade="BF"/>
                <w:sz w:val="20"/>
              </w:rPr>
            </w:pPr>
            <w:r w:rsidRPr="008E084D">
              <w:rPr>
                <w:rFonts w:asciiTheme="minorHAnsi" w:hAnsiTheme="minorHAnsi" w:cs="Arial"/>
                <w:bCs/>
                <w:noProof/>
                <w:color w:val="365F91" w:themeColor="accent1" w:themeShade="BF"/>
                <w:sz w:val="20"/>
              </w:rPr>
              <w:t>L'objectif est d'améliorer la méthode d'étalonnage pour le NO</w:t>
            </w:r>
            <w:r w:rsidRPr="00ED323F">
              <w:rPr>
                <w:rFonts w:asciiTheme="minorHAnsi" w:hAnsiTheme="minorHAnsi" w:cs="Arial"/>
                <w:bCs/>
                <w:noProof/>
                <w:color w:val="365F91" w:themeColor="accent1" w:themeShade="BF"/>
                <w:sz w:val="20"/>
                <w:vertAlign w:val="subscript"/>
              </w:rPr>
              <w:t>2</w:t>
            </w:r>
            <w:r w:rsidRPr="008E084D">
              <w:rPr>
                <w:rFonts w:asciiTheme="minorHAnsi" w:hAnsiTheme="minorHAnsi" w:cs="Arial"/>
                <w:bCs/>
                <w:noProof/>
                <w:color w:val="365F91" w:themeColor="accent1" w:themeShade="BF"/>
                <w:sz w:val="20"/>
              </w:rPr>
              <w:t>.</w:t>
            </w:r>
          </w:p>
        </w:tc>
      </w:tr>
      <w:tr w:rsidR="00FC2373" w:rsidRPr="005818DE" w14:paraId="4400DC92" w14:textId="77777777" w:rsidTr="00384968">
        <w:trPr>
          <w:trHeight w:val="1027"/>
        </w:trPr>
        <w:tc>
          <w:tcPr>
            <w:tcW w:w="8916" w:type="dxa"/>
            <w:gridSpan w:val="2"/>
            <w:tcBorders>
              <w:bottom w:val="nil"/>
            </w:tcBorders>
            <w:shd w:val="clear" w:color="auto" w:fill="DBE5F1" w:themeFill="accent1" w:themeFillTint="33"/>
          </w:tcPr>
          <w:p w14:paraId="48DFB10E"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Descriptif technique des travaux</w:t>
            </w:r>
          </w:p>
          <w:p w14:paraId="489842EC" w14:textId="124FF88C" w:rsidR="00FC2373" w:rsidRPr="008E084D" w:rsidRDefault="00FC2373" w:rsidP="00384968">
            <w:pPr>
              <w:spacing w:before="120" w:after="120"/>
              <w:rPr>
                <w:rFonts w:asciiTheme="minorHAnsi" w:hAnsiTheme="minorHAnsi" w:cs="Arial"/>
                <w:bCs/>
                <w:noProof/>
                <w:color w:val="365F91" w:themeColor="accent1" w:themeShade="BF"/>
                <w:sz w:val="20"/>
              </w:rPr>
            </w:pPr>
            <w:r w:rsidRPr="008E084D">
              <w:rPr>
                <w:rFonts w:asciiTheme="minorHAnsi" w:hAnsiTheme="minorHAnsi" w:cs="Arial"/>
                <w:bCs/>
                <w:noProof/>
                <w:color w:val="365F91" w:themeColor="accent1" w:themeShade="BF"/>
                <w:sz w:val="20"/>
              </w:rPr>
              <w:t xml:space="preserve">Pour répondre aux exigences de qualité des mesures de la directive 2008/50/CE, le LNE a mis en place une chaîne  nationale de traçabilité métrologique pour le polluant réglementé </w:t>
            </w:r>
            <w:r w:rsidR="00ED323F" w:rsidRPr="008E084D">
              <w:rPr>
                <w:rFonts w:asciiTheme="minorHAnsi" w:hAnsiTheme="minorHAnsi" w:cs="Arial"/>
                <w:bCs/>
                <w:noProof/>
                <w:color w:val="365F91" w:themeColor="accent1" w:themeShade="BF"/>
                <w:sz w:val="20"/>
              </w:rPr>
              <w:t>NO</w:t>
            </w:r>
            <w:r w:rsidR="00ED323F" w:rsidRPr="00ED323F">
              <w:rPr>
                <w:rFonts w:asciiTheme="minorHAnsi" w:hAnsiTheme="minorHAnsi" w:cs="Arial"/>
                <w:bCs/>
                <w:noProof/>
                <w:color w:val="365F91" w:themeColor="accent1" w:themeShade="BF"/>
                <w:sz w:val="20"/>
                <w:vertAlign w:val="subscript"/>
              </w:rPr>
              <w:t>2</w:t>
            </w:r>
            <w:r w:rsidRPr="008E084D">
              <w:rPr>
                <w:rFonts w:asciiTheme="minorHAnsi" w:hAnsiTheme="minorHAnsi" w:cs="Arial"/>
                <w:bCs/>
                <w:noProof/>
                <w:color w:val="365F91" w:themeColor="accent1" w:themeShade="BF"/>
                <w:sz w:val="20"/>
              </w:rPr>
              <w:t xml:space="preserve"> afin de garantir la traçabilité des mesures réalisées par les AASQA.</w:t>
            </w:r>
          </w:p>
          <w:p w14:paraId="144C3399" w14:textId="6BD9CC0B" w:rsidR="00FC2373" w:rsidRPr="008E084D" w:rsidRDefault="00FC2373" w:rsidP="00384968">
            <w:pPr>
              <w:spacing w:before="120" w:after="120"/>
              <w:rPr>
                <w:rFonts w:asciiTheme="minorHAnsi" w:hAnsiTheme="minorHAnsi" w:cs="Arial"/>
                <w:bCs/>
                <w:noProof/>
                <w:color w:val="365F91" w:themeColor="accent1" w:themeShade="BF"/>
                <w:sz w:val="20"/>
              </w:rPr>
            </w:pPr>
            <w:r w:rsidRPr="008E084D">
              <w:rPr>
                <w:rFonts w:asciiTheme="minorHAnsi" w:hAnsiTheme="minorHAnsi" w:cs="Arial"/>
                <w:bCs/>
                <w:noProof/>
                <w:color w:val="365F91" w:themeColor="accent1" w:themeShade="BF"/>
                <w:sz w:val="20"/>
              </w:rPr>
              <w:t xml:space="preserve">Le LNE réalise actuellement les étalonnages des mélanges gazeux de </w:t>
            </w:r>
            <w:r w:rsidR="00ED323F" w:rsidRPr="008E084D">
              <w:rPr>
                <w:rFonts w:asciiTheme="minorHAnsi" w:hAnsiTheme="minorHAnsi" w:cs="Arial"/>
                <w:bCs/>
                <w:noProof/>
                <w:color w:val="365F91" w:themeColor="accent1" w:themeShade="BF"/>
                <w:sz w:val="20"/>
              </w:rPr>
              <w:t>NO</w:t>
            </w:r>
            <w:r w:rsidR="00ED323F" w:rsidRPr="00ED323F">
              <w:rPr>
                <w:rFonts w:asciiTheme="minorHAnsi" w:hAnsiTheme="minorHAnsi" w:cs="Arial"/>
                <w:bCs/>
                <w:noProof/>
                <w:color w:val="365F91" w:themeColor="accent1" w:themeShade="BF"/>
                <w:sz w:val="20"/>
                <w:vertAlign w:val="subscript"/>
              </w:rPr>
              <w:t>2</w:t>
            </w:r>
            <w:r w:rsidRPr="008E084D">
              <w:rPr>
                <w:rFonts w:asciiTheme="minorHAnsi" w:hAnsiTheme="minorHAnsi" w:cs="Arial"/>
                <w:bCs/>
                <w:noProof/>
                <w:color w:val="365F91" w:themeColor="accent1" w:themeShade="BF"/>
                <w:sz w:val="20"/>
              </w:rPr>
              <w:t xml:space="preserve"> des AASQA en suivant une méthode d’étalonnage qui implique l’utilisation d’un analyseur dont le principe est basé sur la chimiluminescence. Cet analyseur permet de titrer le </w:t>
            </w:r>
            <w:r w:rsidR="00ED323F" w:rsidRPr="008E084D">
              <w:rPr>
                <w:rFonts w:asciiTheme="minorHAnsi" w:hAnsiTheme="minorHAnsi" w:cs="Arial"/>
                <w:bCs/>
                <w:noProof/>
                <w:color w:val="365F91" w:themeColor="accent1" w:themeShade="BF"/>
                <w:sz w:val="20"/>
              </w:rPr>
              <w:t>NO</w:t>
            </w:r>
            <w:r w:rsidR="00ED323F" w:rsidRPr="00ED323F">
              <w:rPr>
                <w:rFonts w:asciiTheme="minorHAnsi" w:hAnsiTheme="minorHAnsi" w:cs="Arial"/>
                <w:bCs/>
                <w:noProof/>
                <w:color w:val="365F91" w:themeColor="accent1" w:themeShade="BF"/>
                <w:sz w:val="20"/>
                <w:vertAlign w:val="subscript"/>
              </w:rPr>
              <w:t>2</w:t>
            </w:r>
            <w:r w:rsidRPr="008E084D">
              <w:rPr>
                <w:rFonts w:asciiTheme="minorHAnsi" w:hAnsiTheme="minorHAnsi" w:cs="Arial"/>
                <w:bCs/>
                <w:noProof/>
                <w:color w:val="365F91" w:themeColor="accent1" w:themeShade="BF"/>
                <w:sz w:val="20"/>
              </w:rPr>
              <w:t xml:space="preserve"> de façon indirecte. En effet, il est équipé d’un four de conversion qui va convertir le </w:t>
            </w:r>
            <w:r w:rsidR="00ED323F" w:rsidRPr="008E084D">
              <w:rPr>
                <w:rFonts w:asciiTheme="minorHAnsi" w:hAnsiTheme="minorHAnsi" w:cs="Arial"/>
                <w:bCs/>
                <w:noProof/>
                <w:color w:val="365F91" w:themeColor="accent1" w:themeShade="BF"/>
                <w:sz w:val="20"/>
              </w:rPr>
              <w:t>NO</w:t>
            </w:r>
            <w:r w:rsidR="00ED323F" w:rsidRPr="00ED323F">
              <w:rPr>
                <w:rFonts w:asciiTheme="minorHAnsi" w:hAnsiTheme="minorHAnsi" w:cs="Arial"/>
                <w:bCs/>
                <w:noProof/>
                <w:color w:val="365F91" w:themeColor="accent1" w:themeShade="BF"/>
                <w:sz w:val="20"/>
                <w:vertAlign w:val="subscript"/>
              </w:rPr>
              <w:t>2</w:t>
            </w:r>
            <w:r w:rsidRPr="008E084D">
              <w:rPr>
                <w:rFonts w:asciiTheme="minorHAnsi" w:hAnsiTheme="minorHAnsi" w:cs="Arial"/>
                <w:bCs/>
                <w:noProof/>
                <w:color w:val="365F91" w:themeColor="accent1" w:themeShade="BF"/>
                <w:sz w:val="20"/>
              </w:rPr>
              <w:t xml:space="preserve"> en NO et c’est alors le NO qui est quantifié. Cette conversion peut ne pas être égale à 100% en fonction du type, de l’âge, de l’encrassement …. du four considéré. De plus, ce four de conversion peut convertir d’autres polluants que le </w:t>
            </w:r>
            <w:r w:rsidR="00ED323F" w:rsidRPr="008E084D">
              <w:rPr>
                <w:rFonts w:asciiTheme="minorHAnsi" w:hAnsiTheme="minorHAnsi" w:cs="Arial"/>
                <w:bCs/>
                <w:noProof/>
                <w:color w:val="365F91" w:themeColor="accent1" w:themeShade="BF"/>
                <w:sz w:val="20"/>
              </w:rPr>
              <w:t>NO</w:t>
            </w:r>
            <w:r w:rsidR="00ED323F" w:rsidRPr="00ED323F">
              <w:rPr>
                <w:rFonts w:asciiTheme="minorHAnsi" w:hAnsiTheme="minorHAnsi" w:cs="Arial"/>
                <w:bCs/>
                <w:noProof/>
                <w:color w:val="365F91" w:themeColor="accent1" w:themeShade="BF"/>
                <w:sz w:val="20"/>
                <w:vertAlign w:val="subscript"/>
              </w:rPr>
              <w:t>2</w:t>
            </w:r>
            <w:r w:rsidRPr="008E084D">
              <w:rPr>
                <w:rFonts w:asciiTheme="minorHAnsi" w:hAnsiTheme="minorHAnsi" w:cs="Arial"/>
                <w:bCs/>
                <w:noProof/>
                <w:color w:val="365F91" w:themeColor="accent1" w:themeShade="BF"/>
                <w:sz w:val="20"/>
              </w:rPr>
              <w:t>. Enfin, le temps de réponse de ce type d’instrument est relativement long.</w:t>
            </w:r>
          </w:p>
          <w:p w14:paraId="4A644295" w14:textId="77777777" w:rsidR="00FC2373" w:rsidRPr="008E084D" w:rsidRDefault="00FC2373" w:rsidP="00384968">
            <w:pPr>
              <w:spacing w:before="120" w:after="120"/>
              <w:rPr>
                <w:rFonts w:asciiTheme="minorHAnsi" w:hAnsiTheme="minorHAnsi" w:cs="Arial"/>
                <w:bCs/>
                <w:noProof/>
                <w:color w:val="365F91" w:themeColor="accent1" w:themeShade="BF"/>
                <w:sz w:val="20"/>
              </w:rPr>
            </w:pPr>
            <w:r w:rsidRPr="008E084D">
              <w:rPr>
                <w:rFonts w:asciiTheme="minorHAnsi" w:hAnsiTheme="minorHAnsi" w:cs="Arial"/>
                <w:bCs/>
                <w:noProof/>
                <w:color w:val="365F91" w:themeColor="accent1" w:themeShade="BF"/>
                <w:sz w:val="20"/>
              </w:rPr>
              <w:t>Le LNE s’est équipé d’un analyseur effectuant une mesure directe du NO</w:t>
            </w:r>
            <w:r w:rsidRPr="00846AFA">
              <w:rPr>
                <w:rFonts w:asciiTheme="minorHAnsi" w:hAnsiTheme="minorHAnsi" w:cs="Arial"/>
                <w:bCs/>
                <w:noProof/>
                <w:color w:val="365F91" w:themeColor="accent1" w:themeShade="BF"/>
                <w:sz w:val="20"/>
                <w:vertAlign w:val="subscript"/>
              </w:rPr>
              <w:t>2</w:t>
            </w:r>
            <w:r w:rsidRPr="008E084D">
              <w:rPr>
                <w:rFonts w:asciiTheme="minorHAnsi" w:hAnsiTheme="minorHAnsi" w:cs="Arial"/>
                <w:bCs/>
                <w:noProof/>
                <w:color w:val="365F91" w:themeColor="accent1" w:themeShade="BF"/>
                <w:sz w:val="20"/>
              </w:rPr>
              <w:t>, à savoir un analyseur Télédyne modèle T500U basé sur la technique CAPS (cavity attenuated phase shift spectroscopy). Le temps de réponse est plus faible que celui basé sur la chimiluminescence (gain de temps) et présente de meilleures performances métrologiques (répétabilité, linéarité, reproductibilité…).</w:t>
            </w:r>
          </w:p>
          <w:p w14:paraId="035B2B58" w14:textId="786D3B82" w:rsidR="00FC2373" w:rsidRPr="008E084D" w:rsidRDefault="00FC2373" w:rsidP="00384968">
            <w:pPr>
              <w:spacing w:before="120" w:after="120"/>
              <w:rPr>
                <w:rFonts w:asciiTheme="minorHAnsi" w:hAnsiTheme="minorHAnsi" w:cs="Arial"/>
                <w:bCs/>
                <w:noProof/>
                <w:color w:val="365F91" w:themeColor="accent1" w:themeShade="BF"/>
                <w:sz w:val="20"/>
              </w:rPr>
            </w:pPr>
            <w:r w:rsidRPr="008E084D">
              <w:rPr>
                <w:rFonts w:asciiTheme="minorHAnsi" w:hAnsiTheme="minorHAnsi" w:cs="Arial"/>
                <w:bCs/>
                <w:noProof/>
                <w:color w:val="365F91" w:themeColor="accent1" w:themeShade="BF"/>
                <w:sz w:val="20"/>
              </w:rPr>
              <w:t xml:space="preserve">Le LNE a donc proposé de s’appuyer sur la méthode d’étalonnage actuellement utilisée dans le cas du </w:t>
            </w:r>
            <w:r w:rsidR="00ED323F" w:rsidRPr="008E084D">
              <w:rPr>
                <w:rFonts w:asciiTheme="minorHAnsi" w:hAnsiTheme="minorHAnsi" w:cs="Arial"/>
                <w:bCs/>
                <w:noProof/>
                <w:color w:val="365F91" w:themeColor="accent1" w:themeShade="BF"/>
                <w:sz w:val="20"/>
              </w:rPr>
              <w:t>NO</w:t>
            </w:r>
            <w:r w:rsidR="00ED323F" w:rsidRPr="00ED323F">
              <w:rPr>
                <w:rFonts w:asciiTheme="minorHAnsi" w:hAnsiTheme="minorHAnsi" w:cs="Arial"/>
                <w:bCs/>
                <w:noProof/>
                <w:color w:val="365F91" w:themeColor="accent1" w:themeShade="BF"/>
                <w:sz w:val="20"/>
                <w:vertAlign w:val="subscript"/>
              </w:rPr>
              <w:t>2</w:t>
            </w:r>
            <w:r w:rsidRPr="008E084D">
              <w:rPr>
                <w:rFonts w:asciiTheme="minorHAnsi" w:hAnsiTheme="minorHAnsi" w:cs="Arial"/>
                <w:bCs/>
                <w:noProof/>
                <w:color w:val="365F91" w:themeColor="accent1" w:themeShade="BF"/>
                <w:sz w:val="20"/>
              </w:rPr>
              <w:t xml:space="preserve">, pour développer une nouvelle méthode d’étalonnage des étalons </w:t>
            </w:r>
            <w:r w:rsidR="00ED323F" w:rsidRPr="008E084D">
              <w:rPr>
                <w:rFonts w:asciiTheme="minorHAnsi" w:hAnsiTheme="minorHAnsi" w:cs="Arial"/>
                <w:bCs/>
                <w:noProof/>
                <w:color w:val="365F91" w:themeColor="accent1" w:themeShade="BF"/>
                <w:sz w:val="20"/>
              </w:rPr>
              <w:t>NO</w:t>
            </w:r>
            <w:r w:rsidR="00ED323F" w:rsidRPr="00ED323F">
              <w:rPr>
                <w:rFonts w:asciiTheme="minorHAnsi" w:hAnsiTheme="minorHAnsi" w:cs="Arial"/>
                <w:bCs/>
                <w:noProof/>
                <w:color w:val="365F91" w:themeColor="accent1" w:themeShade="BF"/>
                <w:sz w:val="20"/>
                <w:vertAlign w:val="subscript"/>
              </w:rPr>
              <w:t>2</w:t>
            </w:r>
            <w:r w:rsidRPr="008E084D">
              <w:rPr>
                <w:rFonts w:asciiTheme="minorHAnsi" w:hAnsiTheme="minorHAnsi" w:cs="Arial"/>
                <w:bCs/>
                <w:noProof/>
                <w:color w:val="365F91" w:themeColor="accent1" w:themeShade="BF"/>
                <w:sz w:val="20"/>
              </w:rPr>
              <w:t xml:space="preserve"> des AASQA : l’objectif est d’améliorer la qualité des résultats en termes de justesse et d’incertitude, et ceci dans le contexte du contentieux européen.</w:t>
            </w:r>
          </w:p>
          <w:p w14:paraId="5B9A80F2" w14:textId="7CB84F93" w:rsidR="00FC2373" w:rsidRPr="008E084D" w:rsidRDefault="00FC2373" w:rsidP="00384968">
            <w:pPr>
              <w:spacing w:before="120" w:after="120"/>
              <w:rPr>
                <w:rFonts w:asciiTheme="minorHAnsi" w:hAnsiTheme="minorHAnsi" w:cs="Arial"/>
                <w:bCs/>
                <w:noProof/>
                <w:color w:val="365F91" w:themeColor="accent1" w:themeShade="BF"/>
                <w:sz w:val="20"/>
              </w:rPr>
            </w:pPr>
            <w:r w:rsidRPr="008E084D">
              <w:rPr>
                <w:rFonts w:asciiTheme="minorHAnsi" w:hAnsiTheme="minorHAnsi" w:cs="Arial"/>
                <w:bCs/>
                <w:noProof/>
                <w:color w:val="365F91" w:themeColor="accent1" w:themeShade="BF"/>
                <w:sz w:val="20"/>
              </w:rPr>
              <w:t>En 2020, le LNE a développé la méthode de raccordement des étalons NO</w:t>
            </w:r>
            <w:r w:rsidRPr="00846AFA">
              <w:rPr>
                <w:rFonts w:asciiTheme="minorHAnsi" w:hAnsiTheme="minorHAnsi" w:cs="Arial"/>
                <w:bCs/>
                <w:noProof/>
                <w:color w:val="365F91" w:themeColor="accent1" w:themeShade="BF"/>
                <w:sz w:val="20"/>
                <w:vertAlign w:val="subscript"/>
              </w:rPr>
              <w:t>2</w:t>
            </w:r>
            <w:r w:rsidRPr="008E084D">
              <w:rPr>
                <w:rFonts w:asciiTheme="minorHAnsi" w:hAnsiTheme="minorHAnsi" w:cs="Arial"/>
                <w:bCs/>
                <w:noProof/>
                <w:color w:val="365F91" w:themeColor="accent1" w:themeShade="BF"/>
                <w:sz w:val="20"/>
              </w:rPr>
              <w:t xml:space="preserve"> des AASQA en mettant en oeuvre l'analyseur CAPS. Les résultats d’étalonnage obtenus avec les 2 méthodes pour un même étalon </w:t>
            </w:r>
            <w:r w:rsidR="00ED323F" w:rsidRPr="008E084D">
              <w:rPr>
                <w:rFonts w:asciiTheme="minorHAnsi" w:hAnsiTheme="minorHAnsi" w:cs="Arial"/>
                <w:bCs/>
                <w:noProof/>
                <w:color w:val="365F91" w:themeColor="accent1" w:themeShade="BF"/>
                <w:sz w:val="20"/>
              </w:rPr>
              <w:t>NO</w:t>
            </w:r>
            <w:r w:rsidR="00ED323F" w:rsidRPr="00ED323F">
              <w:rPr>
                <w:rFonts w:asciiTheme="minorHAnsi" w:hAnsiTheme="minorHAnsi" w:cs="Arial"/>
                <w:bCs/>
                <w:noProof/>
                <w:color w:val="365F91" w:themeColor="accent1" w:themeShade="BF"/>
                <w:sz w:val="20"/>
                <w:vertAlign w:val="subscript"/>
              </w:rPr>
              <w:t>2</w:t>
            </w:r>
            <w:r w:rsidRPr="008E084D">
              <w:rPr>
                <w:rFonts w:asciiTheme="minorHAnsi" w:hAnsiTheme="minorHAnsi" w:cs="Arial"/>
                <w:bCs/>
                <w:noProof/>
                <w:color w:val="365F91" w:themeColor="accent1" w:themeShade="BF"/>
                <w:sz w:val="20"/>
              </w:rPr>
              <w:t xml:space="preserve"> ont été comparés et les premiers résultats semblent montrer que les résultats ne sont pas significativement différents aux incertitudes près.</w:t>
            </w:r>
          </w:p>
          <w:p w14:paraId="5151A3AC" w14:textId="77777777" w:rsidR="00FC2373" w:rsidRPr="00936CE4" w:rsidRDefault="00FC2373" w:rsidP="00384968">
            <w:pPr>
              <w:spacing w:before="120" w:after="120"/>
              <w:rPr>
                <w:rFonts w:asciiTheme="minorHAnsi" w:hAnsiTheme="minorHAnsi" w:cs="Arial"/>
                <w:bCs/>
                <w:color w:val="365F91" w:themeColor="accent1" w:themeShade="BF"/>
                <w:sz w:val="20"/>
              </w:rPr>
            </w:pPr>
            <w:r w:rsidRPr="008E084D">
              <w:rPr>
                <w:rFonts w:asciiTheme="minorHAnsi" w:hAnsiTheme="minorHAnsi" w:cs="Arial"/>
                <w:bCs/>
                <w:noProof/>
                <w:color w:val="365F91" w:themeColor="accent1" w:themeShade="BF"/>
                <w:sz w:val="20"/>
              </w:rPr>
              <w:t>En 2021, le LNE finalisera la méthode d'étalonnage, procédera à l'interfaçage de l’analyseur CAPS dans le but d'automatiser les mesures, rédigera les documents qualité et diffusera l’information auprès des AASQA.</w:t>
            </w:r>
          </w:p>
        </w:tc>
      </w:tr>
      <w:tr w:rsidR="00FC2373" w:rsidRPr="00286C9D" w14:paraId="16B1367E" w14:textId="77777777" w:rsidTr="00384968">
        <w:trPr>
          <w:trHeight w:val="567"/>
        </w:trPr>
        <w:tc>
          <w:tcPr>
            <w:tcW w:w="3246" w:type="dxa"/>
            <w:tcBorders>
              <w:top w:val="nil"/>
              <w:bottom w:val="nil"/>
            </w:tcBorders>
            <w:shd w:val="clear" w:color="auto" w:fill="auto"/>
            <w:vAlign w:val="center"/>
          </w:tcPr>
          <w:p w14:paraId="701A93C5" w14:textId="77777777" w:rsidR="00FC2373" w:rsidRPr="00936CE4" w:rsidRDefault="00FC2373" w:rsidP="00384968">
            <w:pPr>
              <w:spacing w:before="120" w:after="120"/>
              <w:jc w:val="left"/>
              <w:rPr>
                <w:rFonts w:asciiTheme="minorHAnsi" w:hAnsiTheme="minorHAnsi" w:cs="Arial"/>
                <w:b/>
                <w:bCs/>
                <w:sz w:val="20"/>
              </w:rPr>
            </w:pPr>
            <w:r w:rsidRPr="00936CE4">
              <w:rPr>
                <w:rFonts w:asciiTheme="minorHAnsi" w:hAnsiTheme="minorHAnsi" w:cs="Arial"/>
                <w:b/>
                <w:bCs/>
                <w:sz w:val="20"/>
              </w:rPr>
              <w:t>Type de livrable</w:t>
            </w:r>
          </w:p>
        </w:tc>
        <w:tc>
          <w:tcPr>
            <w:tcW w:w="5670" w:type="dxa"/>
            <w:tcBorders>
              <w:top w:val="nil"/>
              <w:bottom w:val="nil"/>
            </w:tcBorders>
            <w:shd w:val="clear" w:color="auto" w:fill="auto"/>
            <w:vAlign w:val="center"/>
          </w:tcPr>
          <w:p w14:paraId="46A3D863" w14:textId="77777777" w:rsidR="00FC2373" w:rsidRPr="00936CE4" w:rsidRDefault="00FC2373" w:rsidP="00384968">
            <w:pPr>
              <w:spacing w:before="120" w:after="120"/>
              <w:jc w:val="left"/>
              <w:rPr>
                <w:rFonts w:asciiTheme="minorHAnsi" w:hAnsiTheme="minorHAnsi" w:cs="Arial"/>
                <w:b/>
                <w:bCs/>
                <w:sz w:val="20"/>
              </w:rPr>
            </w:pPr>
            <w:r w:rsidRPr="00936CE4">
              <w:rPr>
                <w:rFonts w:asciiTheme="minorHAnsi" w:hAnsiTheme="minorHAnsi" w:cs="Arial"/>
                <w:b/>
                <w:bCs/>
                <w:sz w:val="20"/>
              </w:rPr>
              <w:t>Échéance</w:t>
            </w:r>
          </w:p>
        </w:tc>
      </w:tr>
      <w:tr w:rsidR="00FC2373" w:rsidRPr="00AA3A42" w14:paraId="2BF35A5E" w14:textId="77777777" w:rsidTr="00384968">
        <w:tc>
          <w:tcPr>
            <w:tcW w:w="3246" w:type="dxa"/>
            <w:tcBorders>
              <w:top w:val="nil"/>
              <w:bottom w:val="nil"/>
            </w:tcBorders>
          </w:tcPr>
          <w:p w14:paraId="27844229"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Rapport</w:t>
            </w:r>
          </w:p>
        </w:tc>
        <w:tc>
          <w:tcPr>
            <w:tcW w:w="5670" w:type="dxa"/>
            <w:tcBorders>
              <w:top w:val="nil"/>
              <w:bottom w:val="nil"/>
            </w:tcBorders>
          </w:tcPr>
          <w:p w14:paraId="17EAF630"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Février 2022</w:t>
            </w:r>
          </w:p>
        </w:tc>
      </w:tr>
      <w:tr w:rsidR="00FC2373" w:rsidRPr="00AA3A42" w14:paraId="656069A2" w14:textId="77777777" w:rsidTr="00384968">
        <w:tc>
          <w:tcPr>
            <w:tcW w:w="3246" w:type="dxa"/>
          </w:tcPr>
          <w:p w14:paraId="31DE9434" w14:textId="77777777" w:rsidR="00FC2373" w:rsidRPr="00936CE4" w:rsidRDefault="00FC2373" w:rsidP="00384968">
            <w:pPr>
              <w:rPr>
                <w:rFonts w:asciiTheme="minorHAnsi" w:hAnsiTheme="minorHAnsi" w:cs="Arial"/>
                <w:b/>
                <w:bCs/>
                <w:color w:val="365F91"/>
                <w:sz w:val="20"/>
              </w:rPr>
            </w:pPr>
          </w:p>
        </w:tc>
        <w:tc>
          <w:tcPr>
            <w:tcW w:w="5670" w:type="dxa"/>
          </w:tcPr>
          <w:p w14:paraId="42E85061" w14:textId="77777777" w:rsidR="00FC2373" w:rsidRPr="00936CE4" w:rsidRDefault="00FC2373" w:rsidP="00384968">
            <w:pPr>
              <w:rPr>
                <w:rFonts w:asciiTheme="minorHAnsi" w:hAnsiTheme="minorHAnsi" w:cs="Arial"/>
                <w:b/>
                <w:bCs/>
                <w:color w:val="365F91"/>
                <w:sz w:val="20"/>
              </w:rPr>
            </w:pPr>
          </w:p>
        </w:tc>
      </w:tr>
    </w:tbl>
    <w:p w14:paraId="3EC1683C" w14:textId="6447C5D8" w:rsidR="00FC2373" w:rsidRDefault="00FC2373" w:rsidP="00FC2373">
      <w:pPr>
        <w:pStyle w:val="Corpsdetexte"/>
        <w:tabs>
          <w:tab w:val="left" w:pos="0"/>
          <w:tab w:val="left" w:pos="8927"/>
        </w:tabs>
        <w:rPr>
          <w:rFonts w:ascii="Calibri" w:hAnsi="Calibri"/>
        </w:rPr>
      </w:pPr>
    </w:p>
    <w:p w14:paraId="1CC88D5B" w14:textId="77777777" w:rsidR="00FC2373" w:rsidRDefault="00FC2373" w:rsidP="00FC2373">
      <w:pPr>
        <w:pStyle w:val="Corpsdetexte"/>
        <w:tabs>
          <w:tab w:val="left" w:pos="0"/>
          <w:tab w:val="left" w:pos="8927"/>
        </w:tabs>
        <w:rPr>
          <w:i/>
          <w:sz w:val="2"/>
        </w:rPr>
      </w:pPr>
      <w:r>
        <w:rPr>
          <w:i/>
          <w:noProof/>
          <w:sz w:val="2"/>
        </w:rPr>
        <w:t xml:space="preserve">20ttt </w:t>
      </w:r>
    </w:p>
    <w:p w14:paraId="54E3A171" w14:textId="77777777" w:rsidR="00FC2373" w:rsidRPr="00936CE4" w:rsidRDefault="00FC2373" w:rsidP="00FC2373">
      <w:pPr>
        <w:pStyle w:val="Titreactionprogramme"/>
        <w:rPr>
          <w:sz w:val="28"/>
        </w:rPr>
      </w:pPr>
      <w:bookmarkStart w:id="28" w:name="_Toc64907943"/>
      <w:r w:rsidRPr="005818DE">
        <w:rPr>
          <w:sz w:val="28"/>
        </w:rPr>
        <w:t xml:space="preserve">Action N° </w:t>
      </w:r>
      <w:r w:rsidRPr="008E084D">
        <w:rPr>
          <w:noProof/>
          <w:sz w:val="28"/>
        </w:rPr>
        <w:t>5</w:t>
      </w:r>
      <w:r w:rsidRPr="005818DE">
        <w:rPr>
          <w:sz w:val="28"/>
        </w:rPr>
        <w:br/>
      </w:r>
      <w:r w:rsidRPr="008E084D">
        <w:rPr>
          <w:noProof/>
          <w:sz w:val="28"/>
        </w:rPr>
        <w:t>Rédaction d’un cahier des charges permettant aux AASQA de s’équiper d’un Générateur d’Aérosols de Référence Portable (GARP)</w:t>
      </w:r>
      <w:bookmarkEnd w:id="28"/>
    </w:p>
    <w:p w14:paraId="3BB54D88" w14:textId="77777777" w:rsidR="00FC2373" w:rsidRPr="00936CE4" w:rsidRDefault="00FC2373" w:rsidP="00FC2373">
      <w:pPr>
        <w:tabs>
          <w:tab w:val="left" w:pos="3402"/>
          <w:tab w:val="left" w:pos="6663"/>
        </w:tabs>
        <w:spacing w:after="120"/>
        <w:ind w:right="-1278"/>
        <w:jc w:val="left"/>
        <w:rPr>
          <w:color w:val="365F91" w:themeColor="accent1" w:themeShade="BF"/>
        </w:rPr>
      </w:pPr>
      <w:r w:rsidRPr="00936CE4">
        <w:rPr>
          <w:color w:val="365F91" w:themeColor="accent1" w:themeShade="BF"/>
          <w:szCs w:val="26"/>
        </w:rPr>
        <w:t>Contrat de performance :</w:t>
      </w:r>
      <w:r w:rsidRPr="00936CE4">
        <w:rPr>
          <w:b/>
          <w:color w:val="365F91" w:themeColor="accent1" w:themeShade="BF"/>
          <w:szCs w:val="26"/>
        </w:rPr>
        <w:t xml:space="preserve"> </w:t>
      </w:r>
      <w:r w:rsidRPr="00936CE4">
        <w:rPr>
          <w:b/>
          <w:color w:val="365F91" w:themeColor="accent1" w:themeShade="BF"/>
          <w:szCs w:val="26"/>
        </w:rPr>
        <w:tab/>
        <w:t xml:space="preserve">Orientation n° </w:t>
      </w:r>
      <w:proofErr w:type="gramStart"/>
      <w:r w:rsidRPr="008E084D">
        <w:rPr>
          <w:b/>
          <w:noProof/>
          <w:color w:val="365F91" w:themeColor="accent1" w:themeShade="BF"/>
          <w:szCs w:val="26"/>
        </w:rPr>
        <w:t>1</w:t>
      </w:r>
      <w:r w:rsidRPr="00936CE4">
        <w:rPr>
          <w:b/>
          <w:color w:val="365F91" w:themeColor="accent1" w:themeShade="BF"/>
          <w:szCs w:val="26"/>
        </w:rPr>
        <w:t xml:space="preserve">  -</w:t>
      </w:r>
      <w:proofErr w:type="gramEnd"/>
      <w:r w:rsidRPr="00936CE4">
        <w:rPr>
          <w:b/>
          <w:color w:val="365F91" w:themeColor="accent1" w:themeShade="BF"/>
          <w:szCs w:val="26"/>
        </w:rPr>
        <w:t xml:space="preserve">  Objectif n°</w:t>
      </w:r>
      <w:r w:rsidRPr="008E084D">
        <w:rPr>
          <w:b/>
          <w:noProof/>
          <w:color w:val="365F91" w:themeColor="accent1" w:themeShade="BF"/>
          <w:szCs w:val="26"/>
        </w:rPr>
        <w:t>1.1</w:t>
      </w:r>
    </w:p>
    <w:p w14:paraId="356C404F" w14:textId="77777777" w:rsidR="00FC2373" w:rsidRPr="00936CE4" w:rsidRDefault="00FC2373" w:rsidP="00FC2373">
      <w:pPr>
        <w:tabs>
          <w:tab w:val="left" w:pos="3402"/>
        </w:tabs>
        <w:spacing w:after="120"/>
        <w:rPr>
          <w:color w:val="365F91" w:themeColor="accent1" w:themeShade="BF"/>
          <w:szCs w:val="26"/>
        </w:rPr>
      </w:pPr>
      <w:r w:rsidRPr="00936CE4">
        <w:rPr>
          <w:color w:val="365F91" w:themeColor="accent1" w:themeShade="BF"/>
          <w:szCs w:val="26"/>
        </w:rPr>
        <w:t xml:space="preserve">PNSQA : </w:t>
      </w:r>
      <w:r w:rsidRPr="00936CE4">
        <w:rPr>
          <w:color w:val="365F91" w:themeColor="accent1" w:themeShade="BF"/>
        </w:rPr>
        <w:tab/>
      </w:r>
      <w:r w:rsidRPr="00936CE4">
        <w:rPr>
          <w:b/>
          <w:color w:val="365F91" w:themeColor="accent1" w:themeShade="BF"/>
          <w:szCs w:val="26"/>
        </w:rPr>
        <w:t xml:space="preserve">Action n° </w:t>
      </w:r>
      <w:r w:rsidRPr="008E084D">
        <w:rPr>
          <w:b/>
          <w:noProof/>
          <w:color w:val="365F91" w:themeColor="accent1" w:themeShade="BF"/>
          <w:szCs w:val="26"/>
        </w:rPr>
        <w:t>6</w:t>
      </w:r>
    </w:p>
    <w:tbl>
      <w:tblPr>
        <w:tblW w:w="8916" w:type="dxa"/>
        <w:tblBorders>
          <w:top w:val="double" w:sz="4" w:space="0" w:color="365F91" w:themeColor="accent1" w:themeShade="BF"/>
          <w:left w:val="double" w:sz="4" w:space="0" w:color="365F91" w:themeColor="accent1" w:themeShade="BF"/>
          <w:bottom w:val="double" w:sz="4" w:space="0" w:color="365F91" w:themeColor="accent1" w:themeShade="BF"/>
          <w:right w:val="double" w:sz="4" w:space="0" w:color="365F91" w:themeColor="accent1" w:themeShade="BF"/>
        </w:tblBorders>
        <w:tblLook w:val="01E0" w:firstRow="1" w:lastRow="1" w:firstColumn="1" w:lastColumn="1" w:noHBand="0" w:noVBand="0"/>
      </w:tblPr>
      <w:tblGrid>
        <w:gridCol w:w="3246"/>
        <w:gridCol w:w="5670"/>
      </w:tblGrid>
      <w:tr w:rsidR="00FC2373" w:rsidRPr="00AA3A42" w14:paraId="0106E97B" w14:textId="77777777" w:rsidTr="00384968">
        <w:trPr>
          <w:trHeight w:val="413"/>
        </w:trPr>
        <w:tc>
          <w:tcPr>
            <w:tcW w:w="3246" w:type="dxa"/>
            <w:shd w:val="clear" w:color="auto" w:fill="DBE5F1" w:themeFill="accent1" w:themeFillTint="33"/>
          </w:tcPr>
          <w:p w14:paraId="14EBF1BD"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Catégorie </w:t>
            </w:r>
          </w:p>
        </w:tc>
        <w:tc>
          <w:tcPr>
            <w:tcW w:w="5670" w:type="dxa"/>
            <w:shd w:val="clear" w:color="auto" w:fill="DBE5F1" w:themeFill="accent1" w:themeFillTint="33"/>
          </w:tcPr>
          <w:p w14:paraId="3AA5ADBC" w14:textId="77777777" w:rsidR="00FC2373" w:rsidRPr="00936CE4" w:rsidRDefault="00FC2373" w:rsidP="00384968">
            <w:pPr>
              <w:spacing w:before="120" w:after="120"/>
              <w:rPr>
                <w:rFonts w:asciiTheme="minorHAnsi" w:hAnsiTheme="minorHAnsi" w:cs="Arial"/>
                <w:b/>
                <w:bCs/>
                <w:sz w:val="20"/>
              </w:rPr>
            </w:pPr>
            <w:r w:rsidRPr="008E084D">
              <w:rPr>
                <w:rFonts w:asciiTheme="minorHAnsi" w:hAnsiTheme="minorHAnsi" w:cs="Arial"/>
                <w:b/>
                <w:bCs/>
                <w:noProof/>
                <w:color w:val="365F91"/>
                <w:sz w:val="20"/>
              </w:rPr>
              <w:t>Métrologie, normalisation et assurance qualité</w:t>
            </w:r>
          </w:p>
        </w:tc>
      </w:tr>
      <w:tr w:rsidR="00FC2373" w:rsidRPr="00AA3A42" w14:paraId="0E9F36C5" w14:textId="77777777" w:rsidTr="00384968">
        <w:trPr>
          <w:trHeight w:val="413"/>
        </w:trPr>
        <w:tc>
          <w:tcPr>
            <w:tcW w:w="3246" w:type="dxa"/>
            <w:shd w:val="clear" w:color="auto" w:fill="auto"/>
          </w:tcPr>
          <w:p w14:paraId="0137C18B"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Thématique </w:t>
            </w:r>
          </w:p>
        </w:tc>
        <w:tc>
          <w:tcPr>
            <w:tcW w:w="5670" w:type="dxa"/>
            <w:shd w:val="clear" w:color="auto" w:fill="auto"/>
          </w:tcPr>
          <w:p w14:paraId="5308AB44"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Etalons de référence et chaînes nationales de traçabilité métrologique</w:t>
            </w:r>
          </w:p>
        </w:tc>
      </w:tr>
      <w:tr w:rsidR="00FC2373" w:rsidRPr="00AA3A42" w14:paraId="381E279E" w14:textId="77777777" w:rsidTr="00384968">
        <w:trPr>
          <w:trHeight w:val="413"/>
        </w:trPr>
        <w:tc>
          <w:tcPr>
            <w:tcW w:w="3246" w:type="dxa"/>
            <w:shd w:val="clear" w:color="auto" w:fill="DBE5F1" w:themeFill="accent1" w:themeFillTint="33"/>
          </w:tcPr>
          <w:p w14:paraId="0D04CD61"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Responsable de l’action </w:t>
            </w:r>
          </w:p>
        </w:tc>
        <w:tc>
          <w:tcPr>
            <w:tcW w:w="5670" w:type="dxa"/>
            <w:shd w:val="clear" w:color="auto" w:fill="DBE5F1" w:themeFill="accent1" w:themeFillTint="33"/>
          </w:tcPr>
          <w:p w14:paraId="0C47C35B"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F. Gaie-Levrel</w:t>
            </w:r>
          </w:p>
        </w:tc>
      </w:tr>
      <w:tr w:rsidR="00FC2373" w:rsidRPr="00AA3A42" w14:paraId="71B56768" w14:textId="77777777" w:rsidTr="00384968">
        <w:trPr>
          <w:trHeight w:val="413"/>
        </w:trPr>
        <w:tc>
          <w:tcPr>
            <w:tcW w:w="3246" w:type="dxa"/>
            <w:shd w:val="clear" w:color="auto" w:fill="auto"/>
          </w:tcPr>
          <w:p w14:paraId="77E29CA8"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Organisme(s) concerné(s)</w:t>
            </w:r>
          </w:p>
        </w:tc>
        <w:tc>
          <w:tcPr>
            <w:tcW w:w="5670" w:type="dxa"/>
            <w:shd w:val="clear" w:color="auto" w:fill="auto"/>
          </w:tcPr>
          <w:p w14:paraId="4BA0C514"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Ineris - LNE - IMT Lille Douai</w:t>
            </w:r>
          </w:p>
        </w:tc>
      </w:tr>
      <w:tr w:rsidR="00FC2373" w:rsidRPr="00AA3A42" w14:paraId="0B28DE93" w14:textId="77777777" w:rsidTr="00384968">
        <w:trPr>
          <w:trHeight w:val="413"/>
        </w:trPr>
        <w:tc>
          <w:tcPr>
            <w:tcW w:w="3246" w:type="dxa"/>
            <w:shd w:val="clear" w:color="auto" w:fill="DBE5F1" w:themeFill="accent1" w:themeFillTint="33"/>
          </w:tcPr>
          <w:p w14:paraId="574CE423"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Durée de l’action</w:t>
            </w:r>
          </w:p>
        </w:tc>
        <w:tc>
          <w:tcPr>
            <w:tcW w:w="5670" w:type="dxa"/>
            <w:shd w:val="clear" w:color="auto" w:fill="DBE5F1" w:themeFill="accent1" w:themeFillTint="33"/>
          </w:tcPr>
          <w:p w14:paraId="3BD8E729"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12 mois</w:t>
            </w:r>
          </w:p>
        </w:tc>
      </w:tr>
      <w:tr w:rsidR="00FC2373" w:rsidRPr="005818DE" w14:paraId="0F1DFE10" w14:textId="77777777" w:rsidTr="00384968">
        <w:tc>
          <w:tcPr>
            <w:tcW w:w="8916" w:type="dxa"/>
            <w:gridSpan w:val="2"/>
            <w:shd w:val="clear" w:color="auto" w:fill="auto"/>
          </w:tcPr>
          <w:p w14:paraId="39EF563D"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Objectif de l’action</w:t>
            </w:r>
          </w:p>
          <w:p w14:paraId="2DCC3BC7" w14:textId="77777777" w:rsidR="00FC2373" w:rsidRPr="00936CE4" w:rsidRDefault="00FC2373" w:rsidP="00384968">
            <w:pPr>
              <w:spacing w:before="120" w:after="120"/>
              <w:rPr>
                <w:rFonts w:asciiTheme="minorHAnsi" w:hAnsiTheme="minorHAnsi" w:cs="Arial"/>
                <w:bCs/>
                <w:color w:val="365F91" w:themeColor="accent1" w:themeShade="BF"/>
                <w:sz w:val="20"/>
              </w:rPr>
            </w:pPr>
            <w:r w:rsidRPr="008E084D">
              <w:rPr>
                <w:rFonts w:asciiTheme="minorHAnsi" w:hAnsiTheme="minorHAnsi" w:cs="Arial"/>
                <w:bCs/>
                <w:noProof/>
                <w:color w:val="365F91" w:themeColor="accent1" w:themeShade="BF"/>
                <w:sz w:val="20"/>
              </w:rPr>
              <w:t>Le LCSQA-LNE est impliqué depuis de nombreuses années dans le développement d’un dispositif nécessaire à la vérification du bon fonctionnement des appareils mesurant les concentrations massiques particulaires au sein des réseaux de surveillance des AASQA. Dans ce cadre, l’objectif de cette étude est de développer un cahier des charges permettant l’acquisition de ce système par les AASQA.</w:t>
            </w:r>
          </w:p>
        </w:tc>
      </w:tr>
      <w:tr w:rsidR="00FC2373" w:rsidRPr="005818DE" w14:paraId="148C8C47" w14:textId="77777777" w:rsidTr="00384968">
        <w:trPr>
          <w:trHeight w:val="1027"/>
        </w:trPr>
        <w:tc>
          <w:tcPr>
            <w:tcW w:w="8916" w:type="dxa"/>
            <w:gridSpan w:val="2"/>
            <w:tcBorders>
              <w:bottom w:val="nil"/>
            </w:tcBorders>
            <w:shd w:val="clear" w:color="auto" w:fill="DBE5F1" w:themeFill="accent1" w:themeFillTint="33"/>
          </w:tcPr>
          <w:p w14:paraId="0CA86B35"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Descriptif technique des travaux</w:t>
            </w:r>
          </w:p>
          <w:p w14:paraId="342576FE" w14:textId="77777777" w:rsidR="00FC2373" w:rsidRPr="008E084D" w:rsidRDefault="00FC2373" w:rsidP="00384968">
            <w:pPr>
              <w:spacing w:before="120" w:after="120"/>
              <w:rPr>
                <w:rFonts w:asciiTheme="minorHAnsi" w:hAnsiTheme="minorHAnsi" w:cs="Arial"/>
                <w:bCs/>
                <w:noProof/>
                <w:color w:val="365F91" w:themeColor="accent1" w:themeShade="BF"/>
                <w:sz w:val="20"/>
              </w:rPr>
            </w:pPr>
            <w:r w:rsidRPr="008E084D">
              <w:rPr>
                <w:rFonts w:asciiTheme="minorHAnsi" w:hAnsiTheme="minorHAnsi" w:cs="Arial"/>
                <w:bCs/>
                <w:noProof/>
                <w:color w:val="365F91" w:themeColor="accent1" w:themeShade="BF"/>
                <w:sz w:val="20"/>
              </w:rPr>
              <w:t xml:space="preserve">Depuis une dizaine d’années, le LCSQA-LNE est impliqué dans le développement d’un dispositif nécessaire à la vérification du bon fonctionnement des appareils mesurant les concentrations massiques particulaires au sein des AASQA. </w:t>
            </w:r>
          </w:p>
          <w:p w14:paraId="1C52C498" w14:textId="77777777" w:rsidR="00FC2373" w:rsidRPr="008E084D" w:rsidRDefault="00FC2373" w:rsidP="00384968">
            <w:pPr>
              <w:spacing w:before="120" w:after="120"/>
              <w:rPr>
                <w:rFonts w:asciiTheme="minorHAnsi" w:hAnsiTheme="minorHAnsi" w:cs="Arial"/>
                <w:bCs/>
                <w:noProof/>
                <w:color w:val="365F91" w:themeColor="accent1" w:themeShade="BF"/>
                <w:sz w:val="20"/>
              </w:rPr>
            </w:pPr>
            <w:r w:rsidRPr="008E084D">
              <w:rPr>
                <w:rFonts w:asciiTheme="minorHAnsi" w:hAnsiTheme="minorHAnsi" w:cs="Arial"/>
                <w:bCs/>
                <w:noProof/>
                <w:color w:val="365F91" w:themeColor="accent1" w:themeShade="BF"/>
                <w:sz w:val="20"/>
              </w:rPr>
              <w:t>En 2015, le LCSQA-LNE a miniaturisé ce système nommé GARP (Générateur d’Aérosols de Référence Portable) afin de le rendre plus léger et donc plus facilement transportable et plus autonome. Sa caractérisation a été effectuée en déterminant sa répétabilité et sa reproductibilité grâce à la méthode gravimétrique et de par son couplage avec des microbalances à éléments oscillants (TEOM-FDMS). Ceci a été réalisé pour deux gammes de génération associées respectivement à des masses particulaires de l’ordre du « mg » et de la centaine de « µg » sur 30 min de prélèvement.</w:t>
            </w:r>
          </w:p>
          <w:p w14:paraId="2E4CB849" w14:textId="77777777" w:rsidR="00FC2373" w:rsidRPr="008E084D" w:rsidRDefault="00FC2373" w:rsidP="00384968">
            <w:pPr>
              <w:spacing w:before="120" w:after="120"/>
              <w:rPr>
                <w:rFonts w:asciiTheme="minorHAnsi" w:hAnsiTheme="minorHAnsi" w:cs="Arial"/>
                <w:bCs/>
                <w:noProof/>
                <w:color w:val="365F91" w:themeColor="accent1" w:themeShade="BF"/>
                <w:sz w:val="20"/>
              </w:rPr>
            </w:pPr>
            <w:r w:rsidRPr="008E084D">
              <w:rPr>
                <w:rFonts w:asciiTheme="minorHAnsi" w:hAnsiTheme="minorHAnsi" w:cs="Arial"/>
                <w:bCs/>
                <w:noProof/>
                <w:color w:val="365F91" w:themeColor="accent1" w:themeShade="BF"/>
                <w:sz w:val="20"/>
              </w:rPr>
              <w:t>En 2016, afin de rendre ce dispositif versatile, la procédure a également été appliquée au contrôle des jauges béta en complément des caractérisations déjà réalisées pour l’utilisation du système GARP avec les TEOM-FDMS.</w:t>
            </w:r>
          </w:p>
          <w:p w14:paraId="5046A3C8" w14:textId="77777777" w:rsidR="00FC2373" w:rsidRPr="008E084D" w:rsidRDefault="00FC2373" w:rsidP="00384968">
            <w:pPr>
              <w:spacing w:before="120" w:after="120"/>
              <w:rPr>
                <w:rFonts w:asciiTheme="minorHAnsi" w:hAnsiTheme="minorHAnsi" w:cs="Arial"/>
                <w:bCs/>
                <w:noProof/>
                <w:color w:val="365F91" w:themeColor="accent1" w:themeShade="BF"/>
                <w:sz w:val="20"/>
              </w:rPr>
            </w:pPr>
            <w:r w:rsidRPr="008E084D">
              <w:rPr>
                <w:rFonts w:asciiTheme="minorHAnsi" w:hAnsiTheme="minorHAnsi" w:cs="Arial"/>
                <w:bCs/>
                <w:noProof/>
                <w:color w:val="365F91" w:themeColor="accent1" w:themeShade="BF"/>
                <w:sz w:val="20"/>
              </w:rPr>
              <w:t>En 2017, afin d’approfondir l’évaluation de ce dispositif lors d’applications directes sur le terrain, le générateur a été envoyé successivement à 7 AASQA volontaires pour des essais sur site réalisés avec des TEOM, des TEOM-FDMS et des jauges radiométriques.</w:t>
            </w:r>
          </w:p>
          <w:p w14:paraId="410612A3" w14:textId="77777777" w:rsidR="00FC2373" w:rsidRPr="008E084D" w:rsidRDefault="00FC2373" w:rsidP="00384968">
            <w:pPr>
              <w:spacing w:before="120" w:after="120"/>
              <w:rPr>
                <w:rFonts w:asciiTheme="minorHAnsi" w:hAnsiTheme="minorHAnsi" w:cs="Arial"/>
                <w:bCs/>
                <w:noProof/>
                <w:color w:val="365F91" w:themeColor="accent1" w:themeShade="BF"/>
                <w:sz w:val="20"/>
              </w:rPr>
            </w:pPr>
            <w:r w:rsidRPr="008E084D">
              <w:rPr>
                <w:rFonts w:asciiTheme="minorHAnsi" w:hAnsiTheme="minorHAnsi" w:cs="Arial"/>
                <w:bCs/>
                <w:noProof/>
                <w:color w:val="365F91" w:themeColor="accent1" w:themeShade="BF"/>
                <w:sz w:val="20"/>
              </w:rPr>
              <w:t>A la suite de ces études, et en lien avec une demande croissante des AASQA de disposer du système GARP, le développement d’un système commercial a été engagé par le LCSQA-LNE. Cependant, la complexité de cette démarche n’a pas permis d’atteindre cet objectif en termes de production commerciale nécessaire à l’achat de ce système par les AASQA.</w:t>
            </w:r>
          </w:p>
          <w:p w14:paraId="2105CF08" w14:textId="77777777" w:rsidR="00FC2373" w:rsidRPr="008E084D" w:rsidRDefault="00FC2373" w:rsidP="00384968">
            <w:pPr>
              <w:spacing w:before="120" w:after="120"/>
              <w:rPr>
                <w:rFonts w:asciiTheme="minorHAnsi" w:hAnsiTheme="minorHAnsi" w:cs="Arial"/>
                <w:bCs/>
                <w:noProof/>
                <w:color w:val="365F91" w:themeColor="accent1" w:themeShade="BF"/>
                <w:sz w:val="20"/>
              </w:rPr>
            </w:pPr>
            <w:r w:rsidRPr="008E084D">
              <w:rPr>
                <w:rFonts w:asciiTheme="minorHAnsi" w:hAnsiTheme="minorHAnsi" w:cs="Arial"/>
                <w:bCs/>
                <w:noProof/>
                <w:color w:val="365F91" w:themeColor="accent1" w:themeShade="BF"/>
                <w:sz w:val="20"/>
              </w:rPr>
              <w:t xml:space="preserve">Ainsi, afin de remédier à ce problème et toujours dans le but de répondre aux demandes des AASQA, le LCSQA-LNE propose pour cette étude de produire un cahier des charges (CDC) présentant : </w:t>
            </w:r>
          </w:p>
          <w:p w14:paraId="76E43B3F" w14:textId="2252EA40" w:rsidR="00FC2373" w:rsidRPr="00EC15D7" w:rsidRDefault="00FC2373" w:rsidP="00EC15D7">
            <w:pPr>
              <w:pStyle w:val="Paragraphedeliste"/>
              <w:numPr>
                <w:ilvl w:val="0"/>
                <w:numId w:val="16"/>
              </w:numPr>
              <w:spacing w:before="120" w:after="120"/>
              <w:ind w:left="589" w:hanging="283"/>
              <w:rPr>
                <w:rFonts w:asciiTheme="minorHAnsi" w:hAnsiTheme="minorHAnsi" w:cs="Arial"/>
                <w:bCs/>
                <w:noProof/>
                <w:color w:val="365F91" w:themeColor="accent1" w:themeShade="BF"/>
                <w:sz w:val="20"/>
              </w:rPr>
            </w:pPr>
            <w:r w:rsidRPr="00EC15D7">
              <w:rPr>
                <w:rFonts w:asciiTheme="minorHAnsi" w:hAnsiTheme="minorHAnsi" w:cs="Arial"/>
                <w:bCs/>
                <w:noProof/>
                <w:color w:val="365F91" w:themeColor="accent1" w:themeShade="BF"/>
                <w:sz w:val="20"/>
              </w:rPr>
              <w:t xml:space="preserve">la description des sous-éléments commerciaux du système GARP,  </w:t>
            </w:r>
          </w:p>
          <w:p w14:paraId="2CC1DBD2" w14:textId="2E49FE50" w:rsidR="00FC2373" w:rsidRPr="00EC15D7" w:rsidRDefault="00FC2373" w:rsidP="00EC15D7">
            <w:pPr>
              <w:pStyle w:val="Paragraphedeliste"/>
              <w:numPr>
                <w:ilvl w:val="0"/>
                <w:numId w:val="16"/>
              </w:numPr>
              <w:spacing w:before="120" w:after="120"/>
              <w:ind w:left="589" w:hanging="283"/>
              <w:rPr>
                <w:rFonts w:asciiTheme="minorHAnsi" w:hAnsiTheme="minorHAnsi" w:cs="Arial"/>
                <w:bCs/>
                <w:noProof/>
                <w:color w:val="365F91" w:themeColor="accent1" w:themeShade="BF"/>
                <w:sz w:val="20"/>
              </w:rPr>
            </w:pPr>
            <w:r w:rsidRPr="00EC15D7">
              <w:rPr>
                <w:rFonts w:asciiTheme="minorHAnsi" w:hAnsiTheme="minorHAnsi" w:cs="Arial"/>
                <w:bCs/>
                <w:noProof/>
                <w:color w:val="365F91" w:themeColor="accent1" w:themeShade="BF"/>
                <w:sz w:val="20"/>
              </w:rPr>
              <w:t xml:space="preserve">son montage, </w:t>
            </w:r>
          </w:p>
          <w:p w14:paraId="241ACB8D" w14:textId="01A4B8D4" w:rsidR="00FC2373" w:rsidRPr="00EC15D7" w:rsidRDefault="00FC2373" w:rsidP="00EC15D7">
            <w:pPr>
              <w:pStyle w:val="Paragraphedeliste"/>
              <w:numPr>
                <w:ilvl w:val="0"/>
                <w:numId w:val="16"/>
              </w:numPr>
              <w:spacing w:before="120" w:after="120"/>
              <w:ind w:left="589" w:hanging="283"/>
              <w:rPr>
                <w:rFonts w:asciiTheme="minorHAnsi" w:hAnsiTheme="minorHAnsi" w:cs="Arial"/>
                <w:bCs/>
                <w:noProof/>
                <w:color w:val="365F91" w:themeColor="accent1" w:themeShade="BF"/>
                <w:sz w:val="20"/>
              </w:rPr>
            </w:pPr>
            <w:r w:rsidRPr="00EC15D7">
              <w:rPr>
                <w:rFonts w:asciiTheme="minorHAnsi" w:hAnsiTheme="minorHAnsi" w:cs="Arial"/>
                <w:bCs/>
                <w:noProof/>
                <w:color w:val="365F91" w:themeColor="accent1" w:themeShade="BF"/>
                <w:sz w:val="20"/>
              </w:rPr>
              <w:lastRenderedPageBreak/>
              <w:t>sa caractérisation métrologique.</w:t>
            </w:r>
          </w:p>
          <w:p w14:paraId="32FFA5E8" w14:textId="77777777" w:rsidR="00FC2373" w:rsidRPr="00936CE4" w:rsidRDefault="00FC2373" w:rsidP="00384968">
            <w:pPr>
              <w:spacing w:before="120" w:after="120"/>
              <w:rPr>
                <w:rFonts w:asciiTheme="minorHAnsi" w:hAnsiTheme="minorHAnsi" w:cs="Arial"/>
                <w:bCs/>
                <w:color w:val="365F91" w:themeColor="accent1" w:themeShade="BF"/>
                <w:sz w:val="20"/>
              </w:rPr>
            </w:pPr>
            <w:r w:rsidRPr="008E084D">
              <w:rPr>
                <w:rFonts w:asciiTheme="minorHAnsi" w:hAnsiTheme="minorHAnsi" w:cs="Arial"/>
                <w:bCs/>
                <w:noProof/>
                <w:color w:val="365F91" w:themeColor="accent1" w:themeShade="BF"/>
                <w:sz w:val="20"/>
              </w:rPr>
              <w:t>Ainsi, ce CDC, validé par les 3 membres du LCSQA, permettra aux AASQA de s’équiper d’un système GARP permettant de vérifier le bon fonctionnement des appareils mesurant les concentrations massiques particulaires.</w:t>
            </w:r>
          </w:p>
        </w:tc>
      </w:tr>
      <w:tr w:rsidR="00FC2373" w:rsidRPr="00286C9D" w14:paraId="79F55792" w14:textId="77777777" w:rsidTr="00384968">
        <w:trPr>
          <w:trHeight w:val="567"/>
        </w:trPr>
        <w:tc>
          <w:tcPr>
            <w:tcW w:w="3246" w:type="dxa"/>
            <w:tcBorders>
              <w:top w:val="nil"/>
              <w:bottom w:val="nil"/>
            </w:tcBorders>
            <w:shd w:val="clear" w:color="auto" w:fill="auto"/>
            <w:vAlign w:val="center"/>
          </w:tcPr>
          <w:p w14:paraId="6EEE2ED8" w14:textId="77777777" w:rsidR="00FC2373" w:rsidRPr="00936CE4" w:rsidRDefault="00FC2373" w:rsidP="00384968">
            <w:pPr>
              <w:spacing w:before="120" w:after="120"/>
              <w:jc w:val="left"/>
              <w:rPr>
                <w:rFonts w:asciiTheme="minorHAnsi" w:hAnsiTheme="minorHAnsi" w:cs="Arial"/>
                <w:b/>
                <w:bCs/>
                <w:sz w:val="20"/>
              </w:rPr>
            </w:pPr>
            <w:r w:rsidRPr="00936CE4">
              <w:rPr>
                <w:rFonts w:asciiTheme="minorHAnsi" w:hAnsiTheme="minorHAnsi" w:cs="Arial"/>
                <w:b/>
                <w:bCs/>
                <w:sz w:val="20"/>
              </w:rPr>
              <w:lastRenderedPageBreak/>
              <w:t>Type de livrable</w:t>
            </w:r>
          </w:p>
        </w:tc>
        <w:tc>
          <w:tcPr>
            <w:tcW w:w="5670" w:type="dxa"/>
            <w:tcBorders>
              <w:top w:val="nil"/>
              <w:bottom w:val="nil"/>
            </w:tcBorders>
            <w:shd w:val="clear" w:color="auto" w:fill="auto"/>
            <w:vAlign w:val="center"/>
          </w:tcPr>
          <w:p w14:paraId="4288175E" w14:textId="77777777" w:rsidR="00FC2373" w:rsidRPr="00936CE4" w:rsidRDefault="00FC2373" w:rsidP="00384968">
            <w:pPr>
              <w:spacing w:before="120" w:after="120"/>
              <w:jc w:val="left"/>
              <w:rPr>
                <w:rFonts w:asciiTheme="minorHAnsi" w:hAnsiTheme="minorHAnsi" w:cs="Arial"/>
                <w:b/>
                <w:bCs/>
                <w:sz w:val="20"/>
              </w:rPr>
            </w:pPr>
            <w:r w:rsidRPr="00936CE4">
              <w:rPr>
                <w:rFonts w:asciiTheme="minorHAnsi" w:hAnsiTheme="minorHAnsi" w:cs="Arial"/>
                <w:b/>
                <w:bCs/>
                <w:sz w:val="20"/>
              </w:rPr>
              <w:t>Échéance</w:t>
            </w:r>
          </w:p>
        </w:tc>
      </w:tr>
      <w:tr w:rsidR="00FC2373" w:rsidRPr="00AA3A42" w14:paraId="2F2EBC59" w14:textId="77777777" w:rsidTr="00384968">
        <w:tc>
          <w:tcPr>
            <w:tcW w:w="3246" w:type="dxa"/>
            <w:tcBorders>
              <w:top w:val="nil"/>
              <w:bottom w:val="nil"/>
            </w:tcBorders>
          </w:tcPr>
          <w:p w14:paraId="542D87DB"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Note technique</w:t>
            </w:r>
          </w:p>
        </w:tc>
        <w:tc>
          <w:tcPr>
            <w:tcW w:w="5670" w:type="dxa"/>
            <w:tcBorders>
              <w:top w:val="nil"/>
              <w:bottom w:val="nil"/>
            </w:tcBorders>
          </w:tcPr>
          <w:p w14:paraId="71C1B44C"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Février 2022</w:t>
            </w:r>
          </w:p>
        </w:tc>
      </w:tr>
      <w:tr w:rsidR="00FC2373" w:rsidRPr="00AA3A42" w14:paraId="2292876C" w14:textId="77777777" w:rsidTr="00384968">
        <w:tc>
          <w:tcPr>
            <w:tcW w:w="3246" w:type="dxa"/>
          </w:tcPr>
          <w:p w14:paraId="2EFC7C2C" w14:textId="77777777" w:rsidR="00FC2373" w:rsidRPr="00936CE4" w:rsidRDefault="00FC2373" w:rsidP="00384968">
            <w:pPr>
              <w:rPr>
                <w:rFonts w:asciiTheme="minorHAnsi" w:hAnsiTheme="minorHAnsi" w:cs="Arial"/>
                <w:b/>
                <w:bCs/>
                <w:color w:val="365F91"/>
                <w:sz w:val="20"/>
              </w:rPr>
            </w:pPr>
          </w:p>
        </w:tc>
        <w:tc>
          <w:tcPr>
            <w:tcW w:w="5670" w:type="dxa"/>
          </w:tcPr>
          <w:p w14:paraId="273475A8" w14:textId="77777777" w:rsidR="00FC2373" w:rsidRPr="00936CE4" w:rsidRDefault="00FC2373" w:rsidP="00384968">
            <w:pPr>
              <w:rPr>
                <w:rFonts w:asciiTheme="minorHAnsi" w:hAnsiTheme="minorHAnsi" w:cs="Arial"/>
                <w:b/>
                <w:bCs/>
                <w:color w:val="365F91"/>
                <w:sz w:val="20"/>
              </w:rPr>
            </w:pPr>
          </w:p>
        </w:tc>
      </w:tr>
    </w:tbl>
    <w:p w14:paraId="6A620875" w14:textId="77777777" w:rsidR="00FC2373" w:rsidRDefault="00FC2373" w:rsidP="00FC2373">
      <w:pPr>
        <w:pStyle w:val="Corpsdetexte"/>
        <w:tabs>
          <w:tab w:val="left" w:pos="0"/>
          <w:tab w:val="left" w:pos="8927"/>
        </w:tabs>
        <w:rPr>
          <w:rFonts w:ascii="Calibri" w:hAnsi="Calibri"/>
        </w:rPr>
      </w:pPr>
      <w:r>
        <w:rPr>
          <w:rFonts w:ascii="Calibri" w:hAnsi="Calibri"/>
        </w:rPr>
        <w:br w:type="page"/>
      </w:r>
    </w:p>
    <w:p w14:paraId="4DEB629F" w14:textId="77777777" w:rsidR="00FC2373" w:rsidRDefault="00FC2373" w:rsidP="00FC2373">
      <w:pPr>
        <w:pStyle w:val="Corpsdetexte"/>
        <w:tabs>
          <w:tab w:val="left" w:pos="0"/>
          <w:tab w:val="left" w:pos="8927"/>
        </w:tabs>
        <w:rPr>
          <w:i/>
          <w:sz w:val="2"/>
        </w:rPr>
      </w:pPr>
      <w:r>
        <w:rPr>
          <w:i/>
          <w:noProof/>
          <w:sz w:val="2"/>
        </w:rPr>
        <w:lastRenderedPageBreak/>
        <w:t xml:space="preserve">20ttt </w:t>
      </w:r>
    </w:p>
    <w:p w14:paraId="5A3339BD" w14:textId="77777777" w:rsidR="00FC2373" w:rsidRPr="00936CE4" w:rsidRDefault="00FC2373" w:rsidP="00FC2373">
      <w:pPr>
        <w:pStyle w:val="Titreactionprogramme"/>
        <w:rPr>
          <w:sz w:val="28"/>
        </w:rPr>
      </w:pPr>
      <w:bookmarkStart w:id="29" w:name="_Toc64907944"/>
      <w:r w:rsidRPr="005818DE">
        <w:rPr>
          <w:sz w:val="28"/>
        </w:rPr>
        <w:t xml:space="preserve">Action N° </w:t>
      </w:r>
      <w:r w:rsidRPr="008E084D">
        <w:rPr>
          <w:noProof/>
          <w:sz w:val="28"/>
        </w:rPr>
        <w:t>6</w:t>
      </w:r>
      <w:r w:rsidRPr="005818DE">
        <w:rPr>
          <w:sz w:val="28"/>
        </w:rPr>
        <w:br/>
      </w:r>
      <w:r w:rsidRPr="008E084D">
        <w:rPr>
          <w:noProof/>
          <w:sz w:val="28"/>
        </w:rPr>
        <w:t>CIL pour les polluants gazeux (mélanges de concentration inconnue)</w:t>
      </w:r>
      <w:bookmarkEnd w:id="29"/>
    </w:p>
    <w:p w14:paraId="7A3AE88A" w14:textId="77777777" w:rsidR="00FC2373" w:rsidRPr="00936CE4" w:rsidRDefault="00FC2373" w:rsidP="00FC2373">
      <w:pPr>
        <w:tabs>
          <w:tab w:val="left" w:pos="3402"/>
          <w:tab w:val="left" w:pos="6663"/>
        </w:tabs>
        <w:spacing w:after="120"/>
        <w:ind w:right="-1278"/>
        <w:jc w:val="left"/>
        <w:rPr>
          <w:color w:val="365F91" w:themeColor="accent1" w:themeShade="BF"/>
        </w:rPr>
      </w:pPr>
      <w:r w:rsidRPr="00936CE4">
        <w:rPr>
          <w:color w:val="365F91" w:themeColor="accent1" w:themeShade="BF"/>
          <w:szCs w:val="26"/>
        </w:rPr>
        <w:t>Contrat de performance :</w:t>
      </w:r>
      <w:r w:rsidRPr="00936CE4">
        <w:rPr>
          <w:b/>
          <w:color w:val="365F91" w:themeColor="accent1" w:themeShade="BF"/>
          <w:szCs w:val="26"/>
        </w:rPr>
        <w:t xml:space="preserve"> </w:t>
      </w:r>
      <w:r w:rsidRPr="00936CE4">
        <w:rPr>
          <w:b/>
          <w:color w:val="365F91" w:themeColor="accent1" w:themeShade="BF"/>
          <w:szCs w:val="26"/>
        </w:rPr>
        <w:tab/>
        <w:t xml:space="preserve">Orientation n° </w:t>
      </w:r>
      <w:proofErr w:type="gramStart"/>
      <w:r w:rsidRPr="008E084D">
        <w:rPr>
          <w:b/>
          <w:noProof/>
          <w:color w:val="365F91" w:themeColor="accent1" w:themeShade="BF"/>
          <w:szCs w:val="26"/>
        </w:rPr>
        <w:t>1</w:t>
      </w:r>
      <w:r w:rsidRPr="00936CE4">
        <w:rPr>
          <w:b/>
          <w:color w:val="365F91" w:themeColor="accent1" w:themeShade="BF"/>
          <w:szCs w:val="26"/>
        </w:rPr>
        <w:t xml:space="preserve">  -</w:t>
      </w:r>
      <w:proofErr w:type="gramEnd"/>
      <w:r w:rsidRPr="00936CE4">
        <w:rPr>
          <w:b/>
          <w:color w:val="365F91" w:themeColor="accent1" w:themeShade="BF"/>
          <w:szCs w:val="26"/>
        </w:rPr>
        <w:t xml:space="preserve">  Objectif n°</w:t>
      </w:r>
      <w:r w:rsidRPr="008E084D">
        <w:rPr>
          <w:b/>
          <w:noProof/>
          <w:color w:val="365F91" w:themeColor="accent1" w:themeShade="BF"/>
          <w:szCs w:val="26"/>
        </w:rPr>
        <w:t>1.1</w:t>
      </w:r>
    </w:p>
    <w:p w14:paraId="40F7F104" w14:textId="77777777" w:rsidR="00FC2373" w:rsidRPr="00936CE4" w:rsidRDefault="00FC2373" w:rsidP="00FC2373">
      <w:pPr>
        <w:tabs>
          <w:tab w:val="left" w:pos="3402"/>
        </w:tabs>
        <w:spacing w:after="120"/>
        <w:rPr>
          <w:color w:val="365F91" w:themeColor="accent1" w:themeShade="BF"/>
          <w:szCs w:val="26"/>
        </w:rPr>
      </w:pPr>
      <w:r w:rsidRPr="00936CE4">
        <w:rPr>
          <w:color w:val="365F91" w:themeColor="accent1" w:themeShade="BF"/>
          <w:szCs w:val="26"/>
        </w:rPr>
        <w:t xml:space="preserve">PNSQA : </w:t>
      </w:r>
      <w:r w:rsidRPr="00936CE4">
        <w:rPr>
          <w:color w:val="365F91" w:themeColor="accent1" w:themeShade="BF"/>
        </w:rPr>
        <w:tab/>
      </w:r>
      <w:r w:rsidRPr="00936CE4">
        <w:rPr>
          <w:b/>
          <w:color w:val="365F91" w:themeColor="accent1" w:themeShade="BF"/>
          <w:szCs w:val="26"/>
        </w:rPr>
        <w:t xml:space="preserve">Action n° </w:t>
      </w:r>
      <w:r w:rsidRPr="008E084D">
        <w:rPr>
          <w:b/>
          <w:noProof/>
          <w:color w:val="365F91" w:themeColor="accent1" w:themeShade="BF"/>
          <w:szCs w:val="26"/>
        </w:rPr>
        <w:t>6</w:t>
      </w:r>
    </w:p>
    <w:tbl>
      <w:tblPr>
        <w:tblW w:w="8916" w:type="dxa"/>
        <w:tblBorders>
          <w:top w:val="double" w:sz="4" w:space="0" w:color="365F91" w:themeColor="accent1" w:themeShade="BF"/>
          <w:left w:val="double" w:sz="4" w:space="0" w:color="365F91" w:themeColor="accent1" w:themeShade="BF"/>
          <w:bottom w:val="double" w:sz="4" w:space="0" w:color="365F91" w:themeColor="accent1" w:themeShade="BF"/>
          <w:right w:val="double" w:sz="4" w:space="0" w:color="365F91" w:themeColor="accent1" w:themeShade="BF"/>
        </w:tblBorders>
        <w:tblLook w:val="01E0" w:firstRow="1" w:lastRow="1" w:firstColumn="1" w:lastColumn="1" w:noHBand="0" w:noVBand="0"/>
      </w:tblPr>
      <w:tblGrid>
        <w:gridCol w:w="3246"/>
        <w:gridCol w:w="5670"/>
      </w:tblGrid>
      <w:tr w:rsidR="00FC2373" w:rsidRPr="00AA3A42" w14:paraId="7A2FFCE2" w14:textId="77777777" w:rsidTr="00384968">
        <w:trPr>
          <w:trHeight w:val="413"/>
        </w:trPr>
        <w:tc>
          <w:tcPr>
            <w:tcW w:w="3246" w:type="dxa"/>
            <w:shd w:val="clear" w:color="auto" w:fill="DBE5F1" w:themeFill="accent1" w:themeFillTint="33"/>
          </w:tcPr>
          <w:p w14:paraId="02E5FC1A"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Catégorie </w:t>
            </w:r>
          </w:p>
        </w:tc>
        <w:tc>
          <w:tcPr>
            <w:tcW w:w="5670" w:type="dxa"/>
            <w:shd w:val="clear" w:color="auto" w:fill="DBE5F1" w:themeFill="accent1" w:themeFillTint="33"/>
          </w:tcPr>
          <w:p w14:paraId="4C051629" w14:textId="77777777" w:rsidR="00FC2373" w:rsidRPr="00936CE4" w:rsidRDefault="00FC2373" w:rsidP="00384968">
            <w:pPr>
              <w:spacing w:before="120" w:after="120"/>
              <w:rPr>
                <w:rFonts w:asciiTheme="minorHAnsi" w:hAnsiTheme="minorHAnsi" w:cs="Arial"/>
                <w:b/>
                <w:bCs/>
                <w:sz w:val="20"/>
              </w:rPr>
            </w:pPr>
            <w:r w:rsidRPr="008E084D">
              <w:rPr>
                <w:rFonts w:asciiTheme="minorHAnsi" w:hAnsiTheme="minorHAnsi" w:cs="Arial"/>
                <w:b/>
                <w:bCs/>
                <w:noProof/>
                <w:color w:val="365F91"/>
                <w:sz w:val="20"/>
              </w:rPr>
              <w:t>Métrologie, normalisation et assurance qualité</w:t>
            </w:r>
          </w:p>
        </w:tc>
      </w:tr>
      <w:tr w:rsidR="00FC2373" w:rsidRPr="00AA3A42" w14:paraId="1A9087FC" w14:textId="77777777" w:rsidTr="00384968">
        <w:trPr>
          <w:trHeight w:val="413"/>
        </w:trPr>
        <w:tc>
          <w:tcPr>
            <w:tcW w:w="3246" w:type="dxa"/>
            <w:shd w:val="clear" w:color="auto" w:fill="auto"/>
          </w:tcPr>
          <w:p w14:paraId="1E0560B7"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Thématique </w:t>
            </w:r>
          </w:p>
        </w:tc>
        <w:tc>
          <w:tcPr>
            <w:tcW w:w="5670" w:type="dxa"/>
            <w:shd w:val="clear" w:color="auto" w:fill="auto"/>
          </w:tcPr>
          <w:p w14:paraId="4F5C14A3"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Contrôle qualité du dispositif de mesure</w:t>
            </w:r>
          </w:p>
        </w:tc>
      </w:tr>
      <w:tr w:rsidR="00FC2373" w:rsidRPr="00AA3A42" w14:paraId="04F40A90" w14:textId="77777777" w:rsidTr="00384968">
        <w:trPr>
          <w:trHeight w:val="413"/>
        </w:trPr>
        <w:tc>
          <w:tcPr>
            <w:tcW w:w="3246" w:type="dxa"/>
            <w:shd w:val="clear" w:color="auto" w:fill="DBE5F1" w:themeFill="accent1" w:themeFillTint="33"/>
          </w:tcPr>
          <w:p w14:paraId="35BD8F10"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Responsable de l’action </w:t>
            </w:r>
          </w:p>
        </w:tc>
        <w:tc>
          <w:tcPr>
            <w:tcW w:w="5670" w:type="dxa"/>
            <w:shd w:val="clear" w:color="auto" w:fill="DBE5F1" w:themeFill="accent1" w:themeFillTint="33"/>
          </w:tcPr>
          <w:p w14:paraId="44261B59"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T. Macé</w:t>
            </w:r>
          </w:p>
        </w:tc>
      </w:tr>
      <w:tr w:rsidR="00FC2373" w:rsidRPr="00AA3A42" w14:paraId="64DF3647" w14:textId="77777777" w:rsidTr="00384968">
        <w:trPr>
          <w:trHeight w:val="413"/>
        </w:trPr>
        <w:tc>
          <w:tcPr>
            <w:tcW w:w="3246" w:type="dxa"/>
            <w:shd w:val="clear" w:color="auto" w:fill="auto"/>
          </w:tcPr>
          <w:p w14:paraId="2145F900"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Organisme(s) concerné(s)</w:t>
            </w:r>
          </w:p>
        </w:tc>
        <w:tc>
          <w:tcPr>
            <w:tcW w:w="5670" w:type="dxa"/>
            <w:shd w:val="clear" w:color="auto" w:fill="auto"/>
          </w:tcPr>
          <w:p w14:paraId="146E41CE"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LNE</w:t>
            </w:r>
          </w:p>
        </w:tc>
      </w:tr>
      <w:tr w:rsidR="00FC2373" w:rsidRPr="00AA3A42" w14:paraId="1D28CB06" w14:textId="77777777" w:rsidTr="00384968">
        <w:trPr>
          <w:trHeight w:val="413"/>
        </w:trPr>
        <w:tc>
          <w:tcPr>
            <w:tcW w:w="3246" w:type="dxa"/>
            <w:shd w:val="clear" w:color="auto" w:fill="DBE5F1" w:themeFill="accent1" w:themeFillTint="33"/>
          </w:tcPr>
          <w:p w14:paraId="623235B5"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Durée de l’action</w:t>
            </w:r>
          </w:p>
        </w:tc>
        <w:tc>
          <w:tcPr>
            <w:tcW w:w="5670" w:type="dxa"/>
            <w:shd w:val="clear" w:color="auto" w:fill="DBE5F1" w:themeFill="accent1" w:themeFillTint="33"/>
          </w:tcPr>
          <w:p w14:paraId="3B433A85"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Sans objet</w:t>
            </w:r>
          </w:p>
        </w:tc>
      </w:tr>
      <w:tr w:rsidR="00FC2373" w:rsidRPr="005818DE" w14:paraId="6729756C" w14:textId="77777777" w:rsidTr="00384968">
        <w:tc>
          <w:tcPr>
            <w:tcW w:w="8916" w:type="dxa"/>
            <w:gridSpan w:val="2"/>
            <w:shd w:val="clear" w:color="auto" w:fill="auto"/>
          </w:tcPr>
          <w:p w14:paraId="41015C54"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Objectif de l’action</w:t>
            </w:r>
          </w:p>
          <w:p w14:paraId="6C3FD05D" w14:textId="77777777" w:rsidR="00FC2373" w:rsidRPr="00936CE4" w:rsidRDefault="00FC2373" w:rsidP="00384968">
            <w:pPr>
              <w:spacing w:before="120" w:after="120"/>
              <w:rPr>
                <w:rFonts w:asciiTheme="minorHAnsi" w:hAnsiTheme="minorHAnsi" w:cs="Arial"/>
                <w:bCs/>
                <w:color w:val="365F91" w:themeColor="accent1" w:themeShade="BF"/>
                <w:sz w:val="20"/>
              </w:rPr>
            </w:pPr>
            <w:r w:rsidRPr="008E084D">
              <w:rPr>
                <w:rFonts w:asciiTheme="minorHAnsi" w:hAnsiTheme="minorHAnsi" w:cs="Arial"/>
                <w:bCs/>
                <w:noProof/>
                <w:color w:val="365F91" w:themeColor="accent1" w:themeShade="BF"/>
                <w:sz w:val="20"/>
              </w:rPr>
              <w:t>L'objectif de cette étude est d’organiser des comparaisons interlaboratoires pour s’assurer du bon fonctionnement et de l’homogénéité du dispositif de mesure des polluants gazeux afin de vérifier qu’il respecte les exigences fixées par les directives européennes et les normes associées.</w:t>
            </w:r>
          </w:p>
        </w:tc>
      </w:tr>
      <w:tr w:rsidR="00FC2373" w:rsidRPr="005818DE" w14:paraId="200B82E4" w14:textId="77777777" w:rsidTr="00384968">
        <w:trPr>
          <w:trHeight w:val="1027"/>
        </w:trPr>
        <w:tc>
          <w:tcPr>
            <w:tcW w:w="8916" w:type="dxa"/>
            <w:gridSpan w:val="2"/>
            <w:tcBorders>
              <w:bottom w:val="nil"/>
            </w:tcBorders>
            <w:shd w:val="clear" w:color="auto" w:fill="DBE5F1" w:themeFill="accent1" w:themeFillTint="33"/>
          </w:tcPr>
          <w:p w14:paraId="3C8A90F8"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Descriptif technique des travaux</w:t>
            </w:r>
          </w:p>
          <w:p w14:paraId="2AE840AE" w14:textId="77777777" w:rsidR="00FC2373" w:rsidRPr="008E084D" w:rsidRDefault="00FC2373" w:rsidP="00384968">
            <w:pPr>
              <w:spacing w:before="120" w:after="120"/>
              <w:rPr>
                <w:rFonts w:asciiTheme="minorHAnsi" w:hAnsiTheme="minorHAnsi" w:cs="Arial"/>
                <w:bCs/>
                <w:noProof/>
                <w:color w:val="365F91" w:themeColor="accent1" w:themeShade="BF"/>
                <w:sz w:val="20"/>
              </w:rPr>
            </w:pPr>
            <w:r w:rsidRPr="008E084D">
              <w:rPr>
                <w:rFonts w:asciiTheme="minorHAnsi" w:hAnsiTheme="minorHAnsi" w:cs="Arial"/>
                <w:bCs/>
                <w:noProof/>
                <w:color w:val="365F91" w:themeColor="accent1" w:themeShade="BF"/>
                <w:sz w:val="20"/>
              </w:rPr>
              <w:t xml:space="preserve">En 2021, le LNE propose de poursuivre les comparaisons interlaboratoires (CIL) nécessaires pour valider les différents raccordements effectués dans le cadre de la chaîne nationale de traçabilité métrologique et s’assurer ainsi de son bon fonctionnement pour les polluants gazeux. </w:t>
            </w:r>
          </w:p>
          <w:p w14:paraId="2B060ABC" w14:textId="77777777" w:rsidR="00FC2373" w:rsidRPr="008E084D" w:rsidRDefault="00FC2373" w:rsidP="00384968">
            <w:pPr>
              <w:spacing w:before="120" w:after="120"/>
              <w:rPr>
                <w:rFonts w:asciiTheme="minorHAnsi" w:hAnsiTheme="minorHAnsi" w:cs="Arial"/>
                <w:bCs/>
                <w:noProof/>
                <w:color w:val="365F91" w:themeColor="accent1" w:themeShade="BF"/>
                <w:sz w:val="20"/>
              </w:rPr>
            </w:pPr>
            <w:r w:rsidRPr="008E084D">
              <w:rPr>
                <w:rFonts w:asciiTheme="minorHAnsi" w:hAnsiTheme="minorHAnsi" w:cs="Arial"/>
                <w:bCs/>
                <w:noProof/>
                <w:color w:val="365F91" w:themeColor="accent1" w:themeShade="BF"/>
                <w:sz w:val="20"/>
              </w:rPr>
              <w:t xml:space="preserve">Ces CIL seront organisées selon un planning défini permettant de couvrir l'ensemble des AASQA sur 2 ans de la façon suivante : </w:t>
            </w:r>
          </w:p>
          <w:p w14:paraId="21D698A1" w14:textId="17305DD1" w:rsidR="00FC2373" w:rsidRPr="00EC15D7" w:rsidRDefault="00FC2373" w:rsidP="00EC15D7">
            <w:pPr>
              <w:pStyle w:val="Paragraphedeliste"/>
              <w:numPr>
                <w:ilvl w:val="0"/>
                <w:numId w:val="16"/>
              </w:numPr>
              <w:spacing w:before="120" w:after="120"/>
              <w:ind w:left="589" w:hanging="283"/>
              <w:rPr>
                <w:rFonts w:asciiTheme="minorHAnsi" w:hAnsiTheme="minorHAnsi" w:cs="Arial"/>
                <w:bCs/>
                <w:noProof/>
                <w:color w:val="365F91" w:themeColor="accent1" w:themeShade="BF"/>
                <w:sz w:val="20"/>
              </w:rPr>
            </w:pPr>
            <w:r w:rsidRPr="00EC15D7">
              <w:rPr>
                <w:rFonts w:asciiTheme="minorHAnsi" w:hAnsiTheme="minorHAnsi" w:cs="Arial"/>
                <w:bCs/>
                <w:noProof/>
                <w:color w:val="365F91" w:themeColor="accent1" w:themeShade="BF"/>
                <w:sz w:val="20"/>
              </w:rPr>
              <w:t xml:space="preserve">Circulation de mélanges gazeux de NO, </w:t>
            </w:r>
            <w:r w:rsidR="00ED323F" w:rsidRPr="008E084D">
              <w:rPr>
                <w:rFonts w:asciiTheme="minorHAnsi" w:hAnsiTheme="minorHAnsi" w:cs="Arial"/>
                <w:bCs/>
                <w:noProof/>
                <w:color w:val="365F91" w:themeColor="accent1" w:themeShade="BF"/>
                <w:sz w:val="20"/>
              </w:rPr>
              <w:t>NO</w:t>
            </w:r>
            <w:r w:rsidR="00ED323F" w:rsidRPr="00ED323F">
              <w:rPr>
                <w:rFonts w:asciiTheme="minorHAnsi" w:hAnsiTheme="minorHAnsi" w:cs="Arial"/>
                <w:bCs/>
                <w:noProof/>
                <w:color w:val="365F91" w:themeColor="accent1" w:themeShade="BF"/>
                <w:sz w:val="20"/>
                <w:vertAlign w:val="subscript"/>
              </w:rPr>
              <w:t>2</w:t>
            </w:r>
            <w:r w:rsidRPr="00EC15D7">
              <w:rPr>
                <w:rFonts w:asciiTheme="minorHAnsi" w:hAnsiTheme="minorHAnsi" w:cs="Arial"/>
                <w:bCs/>
                <w:noProof/>
                <w:color w:val="365F91" w:themeColor="accent1" w:themeShade="BF"/>
                <w:sz w:val="20"/>
              </w:rPr>
              <w:t>, SO</w:t>
            </w:r>
            <w:r w:rsidRPr="00ED323F">
              <w:rPr>
                <w:rFonts w:asciiTheme="minorHAnsi" w:hAnsiTheme="minorHAnsi" w:cs="Arial"/>
                <w:bCs/>
                <w:noProof/>
                <w:color w:val="365F91" w:themeColor="accent1" w:themeShade="BF"/>
                <w:sz w:val="20"/>
                <w:vertAlign w:val="subscript"/>
              </w:rPr>
              <w:t>2</w:t>
            </w:r>
            <w:r w:rsidRPr="00EC15D7">
              <w:rPr>
                <w:rFonts w:asciiTheme="minorHAnsi" w:hAnsiTheme="minorHAnsi" w:cs="Arial"/>
                <w:bCs/>
                <w:noProof/>
                <w:color w:val="365F91" w:themeColor="accent1" w:themeShade="BF"/>
                <w:sz w:val="20"/>
              </w:rPr>
              <w:t xml:space="preserve"> et CO en bouteille de concentration inconnue dans les AASQA ; </w:t>
            </w:r>
          </w:p>
          <w:p w14:paraId="40AA1328" w14:textId="051825A8" w:rsidR="00FC2373" w:rsidRPr="00EC15D7" w:rsidRDefault="00FC2373" w:rsidP="00EC15D7">
            <w:pPr>
              <w:pStyle w:val="Paragraphedeliste"/>
              <w:numPr>
                <w:ilvl w:val="0"/>
                <w:numId w:val="16"/>
              </w:numPr>
              <w:spacing w:before="120" w:after="120"/>
              <w:ind w:left="589" w:hanging="283"/>
              <w:rPr>
                <w:rFonts w:asciiTheme="minorHAnsi" w:hAnsiTheme="minorHAnsi" w:cs="Arial"/>
                <w:bCs/>
                <w:noProof/>
                <w:color w:val="365F91" w:themeColor="accent1" w:themeShade="BF"/>
                <w:sz w:val="20"/>
              </w:rPr>
            </w:pPr>
            <w:r w:rsidRPr="00EC15D7">
              <w:rPr>
                <w:rFonts w:asciiTheme="minorHAnsi" w:hAnsiTheme="minorHAnsi" w:cs="Arial"/>
                <w:bCs/>
                <w:noProof/>
                <w:color w:val="365F91" w:themeColor="accent1" w:themeShade="BF"/>
                <w:sz w:val="20"/>
              </w:rPr>
              <w:t>Circulation de générateurs d’ozone dans les AASQA.</w:t>
            </w:r>
          </w:p>
          <w:p w14:paraId="57ADC7FC" w14:textId="27D84C9D" w:rsidR="00FC2373" w:rsidRPr="00EC15D7" w:rsidRDefault="00FC2373" w:rsidP="00EC15D7">
            <w:pPr>
              <w:spacing w:before="120" w:after="120"/>
              <w:rPr>
                <w:rFonts w:asciiTheme="minorHAnsi" w:hAnsiTheme="minorHAnsi" w:cs="Arial"/>
                <w:b/>
                <w:noProof/>
                <w:color w:val="365F91" w:themeColor="accent1" w:themeShade="BF"/>
                <w:sz w:val="20"/>
              </w:rPr>
            </w:pPr>
            <w:r w:rsidRPr="00EC15D7">
              <w:rPr>
                <w:rFonts w:asciiTheme="minorHAnsi" w:hAnsiTheme="minorHAnsi" w:cs="Arial"/>
                <w:b/>
                <w:noProof/>
                <w:color w:val="365F91" w:themeColor="accent1" w:themeShade="BF"/>
                <w:sz w:val="20"/>
              </w:rPr>
              <w:t>Investissements :</w:t>
            </w:r>
          </w:p>
          <w:p w14:paraId="40DE0250" w14:textId="326DCBB1" w:rsidR="00FC2373" w:rsidRPr="00EC15D7" w:rsidRDefault="00FC2373" w:rsidP="00EC15D7">
            <w:pPr>
              <w:pStyle w:val="Paragraphedeliste"/>
              <w:numPr>
                <w:ilvl w:val="0"/>
                <w:numId w:val="17"/>
              </w:numPr>
              <w:spacing w:before="120" w:after="120"/>
              <w:ind w:left="589" w:hanging="283"/>
              <w:rPr>
                <w:rFonts w:asciiTheme="minorHAnsi" w:hAnsiTheme="minorHAnsi" w:cs="Arial"/>
                <w:bCs/>
                <w:color w:val="365F91" w:themeColor="accent1" w:themeShade="BF"/>
                <w:sz w:val="20"/>
              </w:rPr>
            </w:pPr>
            <w:r w:rsidRPr="00EC15D7">
              <w:rPr>
                <w:rFonts w:asciiTheme="minorHAnsi" w:hAnsiTheme="minorHAnsi" w:cs="Arial"/>
                <w:bCs/>
                <w:noProof/>
                <w:color w:val="365F91" w:themeColor="accent1" w:themeShade="BF"/>
                <w:sz w:val="20"/>
              </w:rPr>
              <w:t>Générateurs d’ozone (x2)  et générateur d’air zéro</w:t>
            </w:r>
          </w:p>
        </w:tc>
      </w:tr>
      <w:tr w:rsidR="00FC2373" w:rsidRPr="00286C9D" w14:paraId="5941F258" w14:textId="77777777" w:rsidTr="00384968">
        <w:trPr>
          <w:trHeight w:val="567"/>
        </w:trPr>
        <w:tc>
          <w:tcPr>
            <w:tcW w:w="3246" w:type="dxa"/>
            <w:tcBorders>
              <w:top w:val="nil"/>
              <w:bottom w:val="nil"/>
            </w:tcBorders>
            <w:shd w:val="clear" w:color="auto" w:fill="auto"/>
            <w:vAlign w:val="center"/>
          </w:tcPr>
          <w:p w14:paraId="74A937C5" w14:textId="77777777" w:rsidR="00FC2373" w:rsidRPr="00936CE4" w:rsidRDefault="00FC2373" w:rsidP="00384968">
            <w:pPr>
              <w:spacing w:before="120" w:after="120"/>
              <w:jc w:val="left"/>
              <w:rPr>
                <w:rFonts w:asciiTheme="minorHAnsi" w:hAnsiTheme="minorHAnsi" w:cs="Arial"/>
                <w:b/>
                <w:bCs/>
                <w:sz w:val="20"/>
              </w:rPr>
            </w:pPr>
            <w:r w:rsidRPr="00936CE4">
              <w:rPr>
                <w:rFonts w:asciiTheme="minorHAnsi" w:hAnsiTheme="minorHAnsi" w:cs="Arial"/>
                <w:b/>
                <w:bCs/>
                <w:sz w:val="20"/>
              </w:rPr>
              <w:t>Type de livrable</w:t>
            </w:r>
          </w:p>
        </w:tc>
        <w:tc>
          <w:tcPr>
            <w:tcW w:w="5670" w:type="dxa"/>
            <w:tcBorders>
              <w:top w:val="nil"/>
              <w:bottom w:val="nil"/>
            </w:tcBorders>
            <w:shd w:val="clear" w:color="auto" w:fill="auto"/>
            <w:vAlign w:val="center"/>
          </w:tcPr>
          <w:p w14:paraId="1ACD83B2" w14:textId="77777777" w:rsidR="00FC2373" w:rsidRPr="00936CE4" w:rsidRDefault="00FC2373" w:rsidP="00384968">
            <w:pPr>
              <w:spacing w:before="120" w:after="120"/>
              <w:jc w:val="left"/>
              <w:rPr>
                <w:rFonts w:asciiTheme="minorHAnsi" w:hAnsiTheme="minorHAnsi" w:cs="Arial"/>
                <w:b/>
                <w:bCs/>
                <w:sz w:val="20"/>
              </w:rPr>
            </w:pPr>
            <w:r w:rsidRPr="00936CE4">
              <w:rPr>
                <w:rFonts w:asciiTheme="minorHAnsi" w:hAnsiTheme="minorHAnsi" w:cs="Arial"/>
                <w:b/>
                <w:bCs/>
                <w:sz w:val="20"/>
              </w:rPr>
              <w:t>Échéance</w:t>
            </w:r>
          </w:p>
        </w:tc>
      </w:tr>
      <w:tr w:rsidR="00FC2373" w:rsidRPr="00AA3A42" w14:paraId="2D232254" w14:textId="77777777" w:rsidTr="00384968">
        <w:tc>
          <w:tcPr>
            <w:tcW w:w="3246" w:type="dxa"/>
            <w:tcBorders>
              <w:top w:val="nil"/>
              <w:bottom w:val="nil"/>
            </w:tcBorders>
          </w:tcPr>
          <w:p w14:paraId="51FAFA07"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Rapport</w:t>
            </w:r>
          </w:p>
        </w:tc>
        <w:tc>
          <w:tcPr>
            <w:tcW w:w="5670" w:type="dxa"/>
            <w:tcBorders>
              <w:top w:val="nil"/>
              <w:bottom w:val="nil"/>
            </w:tcBorders>
          </w:tcPr>
          <w:p w14:paraId="2456B324"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Février 2022</w:t>
            </w:r>
          </w:p>
        </w:tc>
      </w:tr>
      <w:tr w:rsidR="00FC2373" w:rsidRPr="00AA3A42" w14:paraId="4C9560E0" w14:textId="77777777" w:rsidTr="00384968">
        <w:tc>
          <w:tcPr>
            <w:tcW w:w="3246" w:type="dxa"/>
          </w:tcPr>
          <w:p w14:paraId="37E8B779" w14:textId="77777777" w:rsidR="00FC2373" w:rsidRPr="00936CE4" w:rsidRDefault="00FC2373" w:rsidP="00384968">
            <w:pPr>
              <w:rPr>
                <w:rFonts w:asciiTheme="minorHAnsi" w:hAnsiTheme="minorHAnsi" w:cs="Arial"/>
                <w:b/>
                <w:bCs/>
                <w:color w:val="365F91"/>
                <w:sz w:val="20"/>
              </w:rPr>
            </w:pPr>
          </w:p>
        </w:tc>
        <w:tc>
          <w:tcPr>
            <w:tcW w:w="5670" w:type="dxa"/>
          </w:tcPr>
          <w:p w14:paraId="75D37751" w14:textId="77777777" w:rsidR="00FC2373" w:rsidRPr="00936CE4" w:rsidRDefault="00FC2373" w:rsidP="00384968">
            <w:pPr>
              <w:rPr>
                <w:rFonts w:asciiTheme="minorHAnsi" w:hAnsiTheme="minorHAnsi" w:cs="Arial"/>
                <w:b/>
                <w:bCs/>
                <w:color w:val="365F91"/>
                <w:sz w:val="20"/>
              </w:rPr>
            </w:pPr>
          </w:p>
        </w:tc>
      </w:tr>
      <w:bookmarkEnd w:id="24"/>
    </w:tbl>
    <w:p w14:paraId="19B2545C" w14:textId="77777777" w:rsidR="00FC2373" w:rsidRDefault="00FC2373" w:rsidP="00FC2373">
      <w:pPr>
        <w:pStyle w:val="Corpsdetexte"/>
        <w:tabs>
          <w:tab w:val="left" w:pos="0"/>
          <w:tab w:val="left" w:pos="8927"/>
        </w:tabs>
        <w:rPr>
          <w:rFonts w:ascii="Calibri" w:hAnsi="Calibri"/>
        </w:rPr>
      </w:pPr>
      <w:r>
        <w:rPr>
          <w:rFonts w:ascii="Calibri" w:hAnsi="Calibri"/>
        </w:rPr>
        <w:br w:type="page"/>
      </w:r>
    </w:p>
    <w:p w14:paraId="695AFEDF" w14:textId="77777777" w:rsidR="00FC2373" w:rsidRDefault="00FC2373" w:rsidP="00FC2373">
      <w:pPr>
        <w:pStyle w:val="Corpsdetexte"/>
        <w:tabs>
          <w:tab w:val="left" w:pos="0"/>
          <w:tab w:val="left" w:pos="8927"/>
        </w:tabs>
        <w:rPr>
          <w:i/>
          <w:sz w:val="2"/>
        </w:rPr>
      </w:pPr>
      <w:r>
        <w:rPr>
          <w:i/>
          <w:noProof/>
          <w:sz w:val="2"/>
        </w:rPr>
        <w:lastRenderedPageBreak/>
        <w:t xml:space="preserve">20ttt </w:t>
      </w:r>
    </w:p>
    <w:p w14:paraId="62F0ACB7" w14:textId="77777777" w:rsidR="00FC2373" w:rsidRPr="00936CE4" w:rsidRDefault="00FC2373" w:rsidP="00FC2373">
      <w:pPr>
        <w:pStyle w:val="Titreactionprogramme"/>
        <w:rPr>
          <w:sz w:val="28"/>
        </w:rPr>
      </w:pPr>
      <w:bookmarkStart w:id="30" w:name="_Toc64907945"/>
      <w:r w:rsidRPr="005818DE">
        <w:rPr>
          <w:sz w:val="28"/>
        </w:rPr>
        <w:t xml:space="preserve">Action N° </w:t>
      </w:r>
      <w:r w:rsidRPr="008E084D">
        <w:rPr>
          <w:noProof/>
          <w:sz w:val="28"/>
        </w:rPr>
        <w:t>7</w:t>
      </w:r>
      <w:r w:rsidRPr="005818DE">
        <w:rPr>
          <w:sz w:val="28"/>
        </w:rPr>
        <w:br/>
      </w:r>
      <w:r w:rsidRPr="008E084D">
        <w:rPr>
          <w:noProof/>
          <w:sz w:val="28"/>
        </w:rPr>
        <w:t>CIL Pesticides</w:t>
      </w:r>
      <w:bookmarkEnd w:id="30"/>
    </w:p>
    <w:p w14:paraId="461EE469" w14:textId="77777777" w:rsidR="00FC2373" w:rsidRPr="00936CE4" w:rsidRDefault="00FC2373" w:rsidP="00FC2373">
      <w:pPr>
        <w:tabs>
          <w:tab w:val="left" w:pos="3402"/>
          <w:tab w:val="left" w:pos="6663"/>
        </w:tabs>
        <w:spacing w:after="120"/>
        <w:ind w:right="-1278"/>
        <w:jc w:val="left"/>
        <w:rPr>
          <w:color w:val="365F91" w:themeColor="accent1" w:themeShade="BF"/>
        </w:rPr>
      </w:pPr>
      <w:r w:rsidRPr="00936CE4">
        <w:rPr>
          <w:color w:val="365F91" w:themeColor="accent1" w:themeShade="BF"/>
          <w:szCs w:val="26"/>
        </w:rPr>
        <w:t>Contrat de performance :</w:t>
      </w:r>
      <w:r w:rsidRPr="00936CE4">
        <w:rPr>
          <w:b/>
          <w:color w:val="365F91" w:themeColor="accent1" w:themeShade="BF"/>
          <w:szCs w:val="26"/>
        </w:rPr>
        <w:t xml:space="preserve"> </w:t>
      </w:r>
      <w:r w:rsidRPr="00936CE4">
        <w:rPr>
          <w:b/>
          <w:color w:val="365F91" w:themeColor="accent1" w:themeShade="BF"/>
          <w:szCs w:val="26"/>
        </w:rPr>
        <w:tab/>
        <w:t xml:space="preserve">Orientation n° </w:t>
      </w:r>
      <w:proofErr w:type="gramStart"/>
      <w:r w:rsidRPr="008E084D">
        <w:rPr>
          <w:b/>
          <w:noProof/>
          <w:color w:val="365F91" w:themeColor="accent1" w:themeShade="BF"/>
          <w:szCs w:val="26"/>
        </w:rPr>
        <w:t>1</w:t>
      </w:r>
      <w:r w:rsidRPr="00936CE4">
        <w:rPr>
          <w:b/>
          <w:color w:val="365F91" w:themeColor="accent1" w:themeShade="BF"/>
          <w:szCs w:val="26"/>
        </w:rPr>
        <w:t xml:space="preserve">  -</w:t>
      </w:r>
      <w:proofErr w:type="gramEnd"/>
      <w:r w:rsidRPr="00936CE4">
        <w:rPr>
          <w:b/>
          <w:color w:val="365F91" w:themeColor="accent1" w:themeShade="BF"/>
          <w:szCs w:val="26"/>
        </w:rPr>
        <w:t xml:space="preserve">  Objectif n°</w:t>
      </w:r>
      <w:r w:rsidRPr="008E084D">
        <w:rPr>
          <w:b/>
          <w:noProof/>
          <w:color w:val="365F91" w:themeColor="accent1" w:themeShade="BF"/>
          <w:szCs w:val="26"/>
        </w:rPr>
        <w:t>1.1</w:t>
      </w:r>
    </w:p>
    <w:p w14:paraId="2A2D7A9F" w14:textId="77777777" w:rsidR="00FC2373" w:rsidRPr="00936CE4" w:rsidRDefault="00FC2373" w:rsidP="00FC2373">
      <w:pPr>
        <w:tabs>
          <w:tab w:val="left" w:pos="3402"/>
        </w:tabs>
        <w:spacing w:after="120"/>
        <w:rPr>
          <w:color w:val="365F91" w:themeColor="accent1" w:themeShade="BF"/>
          <w:szCs w:val="26"/>
        </w:rPr>
      </w:pPr>
      <w:r w:rsidRPr="00936CE4">
        <w:rPr>
          <w:color w:val="365F91" w:themeColor="accent1" w:themeShade="BF"/>
          <w:szCs w:val="26"/>
        </w:rPr>
        <w:t xml:space="preserve">PNSQA : </w:t>
      </w:r>
      <w:r w:rsidRPr="00936CE4">
        <w:rPr>
          <w:color w:val="365F91" w:themeColor="accent1" w:themeShade="BF"/>
        </w:rPr>
        <w:tab/>
      </w:r>
      <w:r w:rsidRPr="00936CE4">
        <w:rPr>
          <w:b/>
          <w:color w:val="365F91" w:themeColor="accent1" w:themeShade="BF"/>
          <w:szCs w:val="26"/>
        </w:rPr>
        <w:t xml:space="preserve">Action n° </w:t>
      </w:r>
      <w:r w:rsidRPr="008E084D">
        <w:rPr>
          <w:b/>
          <w:noProof/>
          <w:color w:val="365F91" w:themeColor="accent1" w:themeShade="BF"/>
          <w:szCs w:val="26"/>
        </w:rPr>
        <w:t>6</w:t>
      </w:r>
    </w:p>
    <w:tbl>
      <w:tblPr>
        <w:tblW w:w="8916" w:type="dxa"/>
        <w:tblBorders>
          <w:top w:val="double" w:sz="4" w:space="0" w:color="365F91" w:themeColor="accent1" w:themeShade="BF"/>
          <w:left w:val="double" w:sz="4" w:space="0" w:color="365F91" w:themeColor="accent1" w:themeShade="BF"/>
          <w:bottom w:val="double" w:sz="4" w:space="0" w:color="365F91" w:themeColor="accent1" w:themeShade="BF"/>
          <w:right w:val="double" w:sz="4" w:space="0" w:color="365F91" w:themeColor="accent1" w:themeShade="BF"/>
        </w:tblBorders>
        <w:tblLook w:val="01E0" w:firstRow="1" w:lastRow="1" w:firstColumn="1" w:lastColumn="1" w:noHBand="0" w:noVBand="0"/>
      </w:tblPr>
      <w:tblGrid>
        <w:gridCol w:w="3246"/>
        <w:gridCol w:w="5670"/>
      </w:tblGrid>
      <w:tr w:rsidR="00FC2373" w:rsidRPr="00AA3A42" w14:paraId="2ABEBA8A" w14:textId="77777777" w:rsidTr="00384968">
        <w:trPr>
          <w:trHeight w:val="413"/>
        </w:trPr>
        <w:tc>
          <w:tcPr>
            <w:tcW w:w="3246" w:type="dxa"/>
            <w:shd w:val="clear" w:color="auto" w:fill="DBE5F1" w:themeFill="accent1" w:themeFillTint="33"/>
          </w:tcPr>
          <w:p w14:paraId="2DC5DD83"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Catégorie </w:t>
            </w:r>
          </w:p>
        </w:tc>
        <w:tc>
          <w:tcPr>
            <w:tcW w:w="5670" w:type="dxa"/>
            <w:shd w:val="clear" w:color="auto" w:fill="DBE5F1" w:themeFill="accent1" w:themeFillTint="33"/>
          </w:tcPr>
          <w:p w14:paraId="1ACFA377" w14:textId="77777777" w:rsidR="00FC2373" w:rsidRPr="00936CE4" w:rsidRDefault="00FC2373" w:rsidP="00384968">
            <w:pPr>
              <w:spacing w:before="120" w:after="120"/>
              <w:rPr>
                <w:rFonts w:asciiTheme="minorHAnsi" w:hAnsiTheme="minorHAnsi" w:cs="Arial"/>
                <w:b/>
                <w:bCs/>
                <w:sz w:val="20"/>
              </w:rPr>
            </w:pPr>
            <w:r w:rsidRPr="008E084D">
              <w:rPr>
                <w:rFonts w:asciiTheme="minorHAnsi" w:hAnsiTheme="minorHAnsi" w:cs="Arial"/>
                <w:b/>
                <w:bCs/>
                <w:noProof/>
                <w:color w:val="365F91"/>
                <w:sz w:val="20"/>
              </w:rPr>
              <w:t>Métrologie, normalisation et assurance qualité</w:t>
            </w:r>
          </w:p>
        </w:tc>
      </w:tr>
      <w:tr w:rsidR="00FC2373" w:rsidRPr="00AA3A42" w14:paraId="4C49C425" w14:textId="77777777" w:rsidTr="00384968">
        <w:trPr>
          <w:trHeight w:val="413"/>
        </w:trPr>
        <w:tc>
          <w:tcPr>
            <w:tcW w:w="3246" w:type="dxa"/>
            <w:shd w:val="clear" w:color="auto" w:fill="auto"/>
          </w:tcPr>
          <w:p w14:paraId="7206FD59"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Thématique </w:t>
            </w:r>
          </w:p>
        </w:tc>
        <w:tc>
          <w:tcPr>
            <w:tcW w:w="5670" w:type="dxa"/>
            <w:shd w:val="clear" w:color="auto" w:fill="auto"/>
          </w:tcPr>
          <w:p w14:paraId="11322889"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Contrôle qualité du dispositif de mesure</w:t>
            </w:r>
          </w:p>
        </w:tc>
      </w:tr>
      <w:tr w:rsidR="00FC2373" w:rsidRPr="00AA3A42" w14:paraId="7CA80643" w14:textId="77777777" w:rsidTr="00384968">
        <w:trPr>
          <w:trHeight w:val="413"/>
        </w:trPr>
        <w:tc>
          <w:tcPr>
            <w:tcW w:w="3246" w:type="dxa"/>
            <w:shd w:val="clear" w:color="auto" w:fill="DBE5F1" w:themeFill="accent1" w:themeFillTint="33"/>
          </w:tcPr>
          <w:p w14:paraId="44F69802"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Responsable de l’action </w:t>
            </w:r>
          </w:p>
        </w:tc>
        <w:tc>
          <w:tcPr>
            <w:tcW w:w="5670" w:type="dxa"/>
            <w:shd w:val="clear" w:color="auto" w:fill="DBE5F1" w:themeFill="accent1" w:themeFillTint="33"/>
          </w:tcPr>
          <w:p w14:paraId="43325307"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F. Marlière / B. Lalere</w:t>
            </w:r>
          </w:p>
        </w:tc>
      </w:tr>
      <w:tr w:rsidR="00FC2373" w:rsidRPr="00AA3A42" w14:paraId="76612B1E" w14:textId="77777777" w:rsidTr="00384968">
        <w:trPr>
          <w:trHeight w:val="413"/>
        </w:trPr>
        <w:tc>
          <w:tcPr>
            <w:tcW w:w="3246" w:type="dxa"/>
            <w:shd w:val="clear" w:color="auto" w:fill="auto"/>
          </w:tcPr>
          <w:p w14:paraId="5505268F"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Organisme(s) concerné(s)</w:t>
            </w:r>
          </w:p>
        </w:tc>
        <w:tc>
          <w:tcPr>
            <w:tcW w:w="5670" w:type="dxa"/>
            <w:shd w:val="clear" w:color="auto" w:fill="auto"/>
          </w:tcPr>
          <w:p w14:paraId="41A51D48"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Ineris - LNE</w:t>
            </w:r>
          </w:p>
        </w:tc>
      </w:tr>
      <w:tr w:rsidR="00FC2373" w:rsidRPr="00AA3A42" w14:paraId="48F65F62" w14:textId="77777777" w:rsidTr="00384968">
        <w:trPr>
          <w:trHeight w:val="413"/>
        </w:trPr>
        <w:tc>
          <w:tcPr>
            <w:tcW w:w="3246" w:type="dxa"/>
            <w:shd w:val="clear" w:color="auto" w:fill="DBE5F1" w:themeFill="accent1" w:themeFillTint="33"/>
          </w:tcPr>
          <w:p w14:paraId="08C0278C"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Durée de l’action</w:t>
            </w:r>
          </w:p>
        </w:tc>
        <w:tc>
          <w:tcPr>
            <w:tcW w:w="5670" w:type="dxa"/>
            <w:shd w:val="clear" w:color="auto" w:fill="DBE5F1" w:themeFill="accent1" w:themeFillTint="33"/>
          </w:tcPr>
          <w:p w14:paraId="4EB9CCE5"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12 mois</w:t>
            </w:r>
          </w:p>
        </w:tc>
      </w:tr>
      <w:tr w:rsidR="00FC2373" w:rsidRPr="005818DE" w14:paraId="45F4B0A8" w14:textId="77777777" w:rsidTr="00384968">
        <w:tc>
          <w:tcPr>
            <w:tcW w:w="8916" w:type="dxa"/>
            <w:gridSpan w:val="2"/>
            <w:shd w:val="clear" w:color="auto" w:fill="auto"/>
          </w:tcPr>
          <w:p w14:paraId="2EB6058C"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Objectif de l’action</w:t>
            </w:r>
          </w:p>
          <w:p w14:paraId="17FFA8A0" w14:textId="77777777" w:rsidR="00FC2373" w:rsidRPr="00936CE4" w:rsidRDefault="00FC2373" w:rsidP="00384968">
            <w:pPr>
              <w:spacing w:before="120" w:after="120"/>
              <w:rPr>
                <w:rFonts w:asciiTheme="minorHAnsi" w:hAnsiTheme="minorHAnsi" w:cs="Arial"/>
                <w:bCs/>
                <w:color w:val="365F91" w:themeColor="accent1" w:themeShade="BF"/>
                <w:sz w:val="20"/>
              </w:rPr>
            </w:pPr>
            <w:r w:rsidRPr="008E084D">
              <w:rPr>
                <w:rFonts w:asciiTheme="minorHAnsi" w:hAnsiTheme="minorHAnsi" w:cs="Arial"/>
                <w:bCs/>
                <w:noProof/>
                <w:color w:val="365F91" w:themeColor="accent1" w:themeShade="BF"/>
                <w:sz w:val="20"/>
              </w:rPr>
              <w:t>Mettre en évidence la capacité des laboratoires à répondre aux besoins de sous-traitance analytique pour la mesure des pesticides</w:t>
            </w:r>
          </w:p>
        </w:tc>
      </w:tr>
      <w:tr w:rsidR="00FC2373" w:rsidRPr="005818DE" w14:paraId="6CF60138" w14:textId="77777777" w:rsidTr="00384968">
        <w:trPr>
          <w:trHeight w:val="1027"/>
        </w:trPr>
        <w:tc>
          <w:tcPr>
            <w:tcW w:w="8916" w:type="dxa"/>
            <w:gridSpan w:val="2"/>
            <w:tcBorders>
              <w:bottom w:val="nil"/>
            </w:tcBorders>
            <w:shd w:val="clear" w:color="auto" w:fill="DBE5F1" w:themeFill="accent1" w:themeFillTint="33"/>
          </w:tcPr>
          <w:p w14:paraId="5729EF27"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Descriptif technique des travaux</w:t>
            </w:r>
          </w:p>
          <w:p w14:paraId="7EC88800" w14:textId="77777777" w:rsidR="00FC2373" w:rsidRPr="008E084D" w:rsidRDefault="00FC2373" w:rsidP="00384968">
            <w:pPr>
              <w:spacing w:before="120" w:after="120"/>
              <w:rPr>
                <w:rFonts w:asciiTheme="minorHAnsi" w:hAnsiTheme="minorHAnsi" w:cs="Arial"/>
                <w:bCs/>
                <w:noProof/>
                <w:color w:val="365F91" w:themeColor="accent1" w:themeShade="BF"/>
                <w:sz w:val="20"/>
              </w:rPr>
            </w:pPr>
            <w:r w:rsidRPr="008E084D">
              <w:rPr>
                <w:rFonts w:asciiTheme="minorHAnsi" w:hAnsiTheme="minorHAnsi" w:cs="Arial"/>
                <w:bCs/>
                <w:noProof/>
                <w:color w:val="365F91" w:themeColor="accent1" w:themeShade="BF"/>
                <w:sz w:val="20"/>
              </w:rPr>
              <w:t>Les associations agréées pour la surveillance de la qualité de l’air (AASQA) effectuent leurs campagnes de mesure selon la méthodologie décrite dans la norme NF X 43 058, puis sous-traitent l’analyse des échantillons recueillis à des laboratoires d’analyse indépendants respectant les modalités décrites dans la norme NF X 43 059. Etant donné d’une part la diversité et l’évolution constante des substances recherchées, et les différents laboratoires consultés par les AASQA d’autre part, des comparaisons inter-laboratoires (CIL) analytiques sont effectuées périodiquement dans le cadre du LCSQA. Le dernier exercice date de 2015.</w:t>
            </w:r>
          </w:p>
          <w:p w14:paraId="6E166A39" w14:textId="392C1BEB" w:rsidR="00FC2373" w:rsidRPr="00936CE4" w:rsidRDefault="00FC2373" w:rsidP="00384968">
            <w:pPr>
              <w:spacing w:before="120" w:after="120"/>
              <w:rPr>
                <w:rFonts w:asciiTheme="minorHAnsi" w:hAnsiTheme="minorHAnsi" w:cs="Arial"/>
                <w:bCs/>
                <w:color w:val="365F91" w:themeColor="accent1" w:themeShade="BF"/>
                <w:sz w:val="20"/>
              </w:rPr>
            </w:pPr>
            <w:r w:rsidRPr="008E084D">
              <w:rPr>
                <w:rFonts w:asciiTheme="minorHAnsi" w:hAnsiTheme="minorHAnsi" w:cs="Arial"/>
                <w:bCs/>
                <w:noProof/>
                <w:color w:val="365F91" w:themeColor="accent1" w:themeShade="BF"/>
                <w:sz w:val="20"/>
              </w:rPr>
              <w:t xml:space="preserve">Dans la perspective des différentes actions engagées au niveau national en 2021 (suivi de l’imprégnation des populations, étude Pestiriv), mais aussi par les AASQA au niveau local, cette CIL a pour objectif de mettre en évidence la capacité des laboratoires à répondre aux besoins de sous-traitance analytique (limite de quantification, rendement d’extraction, méthodes d’analyse , capacité à atteindre les valeurs cibles, </w:t>
            </w:r>
            <w:r w:rsidR="008376E2">
              <w:rPr>
                <w:rFonts w:asciiTheme="minorHAnsi" w:hAnsiTheme="minorHAnsi" w:cs="Arial"/>
                <w:bCs/>
                <w:noProof/>
                <w:color w:val="365F91" w:themeColor="accent1" w:themeShade="BF"/>
                <w:sz w:val="20"/>
              </w:rPr>
              <w:t>etc.</w:t>
            </w:r>
            <w:r w:rsidRPr="008E084D">
              <w:rPr>
                <w:rFonts w:asciiTheme="minorHAnsi" w:hAnsiTheme="minorHAnsi" w:cs="Arial"/>
                <w:bCs/>
                <w:noProof/>
                <w:color w:val="365F91" w:themeColor="accent1" w:themeShade="BF"/>
                <w:sz w:val="20"/>
              </w:rPr>
              <w:t>) des AASQA mais ne vise pas une logique d’agrément ou d’accréditation.</w:t>
            </w:r>
          </w:p>
        </w:tc>
      </w:tr>
      <w:tr w:rsidR="00FC2373" w:rsidRPr="00286C9D" w14:paraId="2CE4EE48" w14:textId="77777777" w:rsidTr="00384968">
        <w:trPr>
          <w:trHeight w:val="567"/>
        </w:trPr>
        <w:tc>
          <w:tcPr>
            <w:tcW w:w="3246" w:type="dxa"/>
            <w:tcBorders>
              <w:top w:val="nil"/>
              <w:bottom w:val="nil"/>
            </w:tcBorders>
            <w:shd w:val="clear" w:color="auto" w:fill="auto"/>
            <w:vAlign w:val="center"/>
          </w:tcPr>
          <w:p w14:paraId="3499AC91" w14:textId="77777777" w:rsidR="00FC2373" w:rsidRPr="00936CE4" w:rsidRDefault="00FC2373" w:rsidP="00384968">
            <w:pPr>
              <w:spacing w:before="120" w:after="120"/>
              <w:jc w:val="left"/>
              <w:rPr>
                <w:rFonts w:asciiTheme="minorHAnsi" w:hAnsiTheme="minorHAnsi" w:cs="Arial"/>
                <w:b/>
                <w:bCs/>
                <w:sz w:val="20"/>
              </w:rPr>
            </w:pPr>
            <w:r w:rsidRPr="00936CE4">
              <w:rPr>
                <w:rFonts w:asciiTheme="minorHAnsi" w:hAnsiTheme="minorHAnsi" w:cs="Arial"/>
                <w:b/>
                <w:bCs/>
                <w:sz w:val="20"/>
              </w:rPr>
              <w:t>Type de livrable</w:t>
            </w:r>
          </w:p>
        </w:tc>
        <w:tc>
          <w:tcPr>
            <w:tcW w:w="5670" w:type="dxa"/>
            <w:tcBorders>
              <w:top w:val="nil"/>
              <w:bottom w:val="nil"/>
            </w:tcBorders>
            <w:shd w:val="clear" w:color="auto" w:fill="auto"/>
            <w:vAlign w:val="center"/>
          </w:tcPr>
          <w:p w14:paraId="067E0DD2" w14:textId="77777777" w:rsidR="00FC2373" w:rsidRPr="00936CE4" w:rsidRDefault="00FC2373" w:rsidP="00384968">
            <w:pPr>
              <w:spacing w:before="120" w:after="120"/>
              <w:jc w:val="left"/>
              <w:rPr>
                <w:rFonts w:asciiTheme="minorHAnsi" w:hAnsiTheme="minorHAnsi" w:cs="Arial"/>
                <w:b/>
                <w:bCs/>
                <w:sz w:val="20"/>
              </w:rPr>
            </w:pPr>
            <w:r w:rsidRPr="00936CE4">
              <w:rPr>
                <w:rFonts w:asciiTheme="minorHAnsi" w:hAnsiTheme="minorHAnsi" w:cs="Arial"/>
                <w:b/>
                <w:bCs/>
                <w:sz w:val="20"/>
              </w:rPr>
              <w:t>Échéance</w:t>
            </w:r>
          </w:p>
        </w:tc>
      </w:tr>
      <w:tr w:rsidR="00FC2373" w:rsidRPr="00AA3A42" w14:paraId="69C69D2D" w14:textId="77777777" w:rsidTr="00384968">
        <w:tc>
          <w:tcPr>
            <w:tcW w:w="3246" w:type="dxa"/>
            <w:tcBorders>
              <w:top w:val="nil"/>
              <w:bottom w:val="nil"/>
            </w:tcBorders>
          </w:tcPr>
          <w:p w14:paraId="65961473"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Rapport</w:t>
            </w:r>
          </w:p>
        </w:tc>
        <w:tc>
          <w:tcPr>
            <w:tcW w:w="5670" w:type="dxa"/>
            <w:tcBorders>
              <w:top w:val="nil"/>
              <w:bottom w:val="nil"/>
            </w:tcBorders>
          </w:tcPr>
          <w:p w14:paraId="499B66E1"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Novembre 2021</w:t>
            </w:r>
          </w:p>
        </w:tc>
      </w:tr>
      <w:tr w:rsidR="00FC2373" w:rsidRPr="00AA3A42" w14:paraId="212BF301" w14:textId="77777777" w:rsidTr="00384968">
        <w:tc>
          <w:tcPr>
            <w:tcW w:w="3246" w:type="dxa"/>
          </w:tcPr>
          <w:p w14:paraId="0388C694" w14:textId="77777777" w:rsidR="00FC2373" w:rsidRPr="00936CE4" w:rsidRDefault="00FC2373" w:rsidP="00384968">
            <w:pPr>
              <w:rPr>
                <w:rFonts w:asciiTheme="minorHAnsi" w:hAnsiTheme="minorHAnsi" w:cs="Arial"/>
                <w:b/>
                <w:bCs/>
                <w:color w:val="365F91"/>
                <w:sz w:val="20"/>
              </w:rPr>
            </w:pPr>
          </w:p>
        </w:tc>
        <w:tc>
          <w:tcPr>
            <w:tcW w:w="5670" w:type="dxa"/>
          </w:tcPr>
          <w:p w14:paraId="3136DF94" w14:textId="77777777" w:rsidR="00FC2373" w:rsidRPr="00936CE4" w:rsidRDefault="00FC2373" w:rsidP="00384968">
            <w:pPr>
              <w:rPr>
                <w:rFonts w:asciiTheme="minorHAnsi" w:hAnsiTheme="minorHAnsi" w:cs="Arial"/>
                <w:b/>
                <w:bCs/>
                <w:color w:val="365F91"/>
                <w:sz w:val="20"/>
              </w:rPr>
            </w:pPr>
          </w:p>
        </w:tc>
      </w:tr>
    </w:tbl>
    <w:p w14:paraId="2E1636B8" w14:textId="77777777" w:rsidR="00FC2373" w:rsidRDefault="00FC2373" w:rsidP="00FC2373">
      <w:pPr>
        <w:pStyle w:val="Corpsdetexte"/>
        <w:tabs>
          <w:tab w:val="left" w:pos="0"/>
          <w:tab w:val="left" w:pos="8927"/>
        </w:tabs>
        <w:rPr>
          <w:rFonts w:ascii="Calibri" w:hAnsi="Calibri"/>
        </w:rPr>
      </w:pPr>
      <w:r>
        <w:rPr>
          <w:rFonts w:ascii="Calibri" w:hAnsi="Calibri"/>
        </w:rPr>
        <w:br w:type="page"/>
      </w:r>
    </w:p>
    <w:p w14:paraId="253E0404" w14:textId="77777777" w:rsidR="00FC2373" w:rsidRDefault="00FC2373" w:rsidP="00FC2373">
      <w:pPr>
        <w:pStyle w:val="Corpsdetexte"/>
        <w:tabs>
          <w:tab w:val="left" w:pos="0"/>
          <w:tab w:val="left" w:pos="8927"/>
        </w:tabs>
        <w:rPr>
          <w:i/>
          <w:sz w:val="2"/>
        </w:rPr>
      </w:pPr>
      <w:r>
        <w:rPr>
          <w:i/>
          <w:noProof/>
          <w:sz w:val="2"/>
        </w:rPr>
        <w:lastRenderedPageBreak/>
        <w:t xml:space="preserve">20ttt </w:t>
      </w:r>
    </w:p>
    <w:p w14:paraId="572CD8C1" w14:textId="77777777" w:rsidR="00FC2373" w:rsidRPr="00936CE4" w:rsidRDefault="00FC2373" w:rsidP="00FC2373">
      <w:pPr>
        <w:pStyle w:val="Titreactionprogramme"/>
        <w:rPr>
          <w:sz w:val="28"/>
        </w:rPr>
      </w:pPr>
      <w:bookmarkStart w:id="31" w:name="_Toc64907946"/>
      <w:r w:rsidRPr="005818DE">
        <w:rPr>
          <w:sz w:val="28"/>
        </w:rPr>
        <w:t xml:space="preserve">Action N° </w:t>
      </w:r>
      <w:r w:rsidRPr="008E084D">
        <w:rPr>
          <w:noProof/>
          <w:sz w:val="28"/>
        </w:rPr>
        <w:t>8</w:t>
      </w:r>
      <w:r w:rsidRPr="005818DE">
        <w:rPr>
          <w:sz w:val="28"/>
        </w:rPr>
        <w:br/>
      </w:r>
      <w:r w:rsidRPr="008E084D">
        <w:rPr>
          <w:noProof/>
          <w:sz w:val="28"/>
        </w:rPr>
        <w:t>CIL Modélisation urbaine</w:t>
      </w:r>
      <w:bookmarkEnd w:id="31"/>
    </w:p>
    <w:p w14:paraId="6E845301" w14:textId="77777777" w:rsidR="00FC2373" w:rsidRPr="00936CE4" w:rsidRDefault="00FC2373" w:rsidP="00FC2373">
      <w:pPr>
        <w:tabs>
          <w:tab w:val="left" w:pos="3402"/>
          <w:tab w:val="left" w:pos="6663"/>
        </w:tabs>
        <w:spacing w:after="120"/>
        <w:ind w:right="-1278"/>
        <w:jc w:val="left"/>
        <w:rPr>
          <w:color w:val="365F91" w:themeColor="accent1" w:themeShade="BF"/>
        </w:rPr>
      </w:pPr>
      <w:r w:rsidRPr="00936CE4">
        <w:rPr>
          <w:color w:val="365F91" w:themeColor="accent1" w:themeShade="BF"/>
          <w:szCs w:val="26"/>
        </w:rPr>
        <w:t>Contrat de performance :</w:t>
      </w:r>
      <w:r w:rsidRPr="00936CE4">
        <w:rPr>
          <w:b/>
          <w:color w:val="365F91" w:themeColor="accent1" w:themeShade="BF"/>
          <w:szCs w:val="26"/>
        </w:rPr>
        <w:t xml:space="preserve"> </w:t>
      </w:r>
      <w:r w:rsidRPr="00936CE4">
        <w:rPr>
          <w:b/>
          <w:color w:val="365F91" w:themeColor="accent1" w:themeShade="BF"/>
          <w:szCs w:val="26"/>
        </w:rPr>
        <w:tab/>
        <w:t xml:space="preserve">Orientation n° </w:t>
      </w:r>
      <w:proofErr w:type="gramStart"/>
      <w:r w:rsidRPr="008E084D">
        <w:rPr>
          <w:b/>
          <w:noProof/>
          <w:color w:val="365F91" w:themeColor="accent1" w:themeShade="BF"/>
          <w:szCs w:val="26"/>
        </w:rPr>
        <w:t>1</w:t>
      </w:r>
      <w:r w:rsidRPr="00936CE4">
        <w:rPr>
          <w:b/>
          <w:color w:val="365F91" w:themeColor="accent1" w:themeShade="BF"/>
          <w:szCs w:val="26"/>
        </w:rPr>
        <w:t xml:space="preserve">  -</w:t>
      </w:r>
      <w:proofErr w:type="gramEnd"/>
      <w:r w:rsidRPr="00936CE4">
        <w:rPr>
          <w:b/>
          <w:color w:val="365F91" w:themeColor="accent1" w:themeShade="BF"/>
          <w:szCs w:val="26"/>
        </w:rPr>
        <w:t xml:space="preserve">  Objectif n°</w:t>
      </w:r>
      <w:r w:rsidRPr="008E084D">
        <w:rPr>
          <w:b/>
          <w:noProof/>
          <w:color w:val="365F91" w:themeColor="accent1" w:themeShade="BF"/>
          <w:szCs w:val="26"/>
        </w:rPr>
        <w:t>1.1</w:t>
      </w:r>
    </w:p>
    <w:p w14:paraId="657146F8" w14:textId="77777777" w:rsidR="00FC2373" w:rsidRPr="00936CE4" w:rsidRDefault="00FC2373" w:rsidP="00FC2373">
      <w:pPr>
        <w:tabs>
          <w:tab w:val="left" w:pos="3402"/>
        </w:tabs>
        <w:spacing w:after="120"/>
        <w:rPr>
          <w:color w:val="365F91" w:themeColor="accent1" w:themeShade="BF"/>
          <w:szCs w:val="26"/>
        </w:rPr>
      </w:pPr>
      <w:r w:rsidRPr="00936CE4">
        <w:rPr>
          <w:color w:val="365F91" w:themeColor="accent1" w:themeShade="BF"/>
          <w:szCs w:val="26"/>
        </w:rPr>
        <w:t xml:space="preserve">PNSQA : </w:t>
      </w:r>
      <w:r w:rsidRPr="00936CE4">
        <w:rPr>
          <w:color w:val="365F91" w:themeColor="accent1" w:themeShade="BF"/>
        </w:rPr>
        <w:tab/>
      </w:r>
      <w:r w:rsidRPr="00936CE4">
        <w:rPr>
          <w:b/>
          <w:color w:val="365F91" w:themeColor="accent1" w:themeShade="BF"/>
          <w:szCs w:val="26"/>
        </w:rPr>
        <w:t xml:space="preserve">Action n° </w:t>
      </w:r>
      <w:r w:rsidRPr="008E084D">
        <w:rPr>
          <w:b/>
          <w:noProof/>
          <w:color w:val="365F91" w:themeColor="accent1" w:themeShade="BF"/>
          <w:szCs w:val="26"/>
        </w:rPr>
        <w:t>6</w:t>
      </w:r>
    </w:p>
    <w:tbl>
      <w:tblPr>
        <w:tblW w:w="8916" w:type="dxa"/>
        <w:tblBorders>
          <w:top w:val="double" w:sz="4" w:space="0" w:color="365F91" w:themeColor="accent1" w:themeShade="BF"/>
          <w:left w:val="double" w:sz="4" w:space="0" w:color="365F91" w:themeColor="accent1" w:themeShade="BF"/>
          <w:bottom w:val="double" w:sz="4" w:space="0" w:color="365F91" w:themeColor="accent1" w:themeShade="BF"/>
          <w:right w:val="double" w:sz="4" w:space="0" w:color="365F91" w:themeColor="accent1" w:themeShade="BF"/>
        </w:tblBorders>
        <w:tblLook w:val="01E0" w:firstRow="1" w:lastRow="1" w:firstColumn="1" w:lastColumn="1" w:noHBand="0" w:noVBand="0"/>
      </w:tblPr>
      <w:tblGrid>
        <w:gridCol w:w="3246"/>
        <w:gridCol w:w="5670"/>
      </w:tblGrid>
      <w:tr w:rsidR="00FC2373" w:rsidRPr="00AA3A42" w14:paraId="5C8ADF7A" w14:textId="77777777" w:rsidTr="00384968">
        <w:trPr>
          <w:trHeight w:val="413"/>
        </w:trPr>
        <w:tc>
          <w:tcPr>
            <w:tcW w:w="3246" w:type="dxa"/>
            <w:shd w:val="clear" w:color="auto" w:fill="DBE5F1" w:themeFill="accent1" w:themeFillTint="33"/>
          </w:tcPr>
          <w:p w14:paraId="45BC90CE"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Catégorie </w:t>
            </w:r>
          </w:p>
        </w:tc>
        <w:tc>
          <w:tcPr>
            <w:tcW w:w="5670" w:type="dxa"/>
            <w:shd w:val="clear" w:color="auto" w:fill="DBE5F1" w:themeFill="accent1" w:themeFillTint="33"/>
          </w:tcPr>
          <w:p w14:paraId="6E0BFA36" w14:textId="77777777" w:rsidR="00FC2373" w:rsidRPr="00936CE4" w:rsidRDefault="00FC2373" w:rsidP="00384968">
            <w:pPr>
              <w:spacing w:before="120" w:after="120"/>
              <w:rPr>
                <w:rFonts w:asciiTheme="minorHAnsi" w:hAnsiTheme="minorHAnsi" w:cs="Arial"/>
                <w:b/>
                <w:bCs/>
                <w:sz w:val="20"/>
              </w:rPr>
            </w:pPr>
            <w:r w:rsidRPr="008E084D">
              <w:rPr>
                <w:rFonts w:asciiTheme="minorHAnsi" w:hAnsiTheme="minorHAnsi" w:cs="Arial"/>
                <w:b/>
                <w:bCs/>
                <w:noProof/>
                <w:color w:val="365F91"/>
                <w:sz w:val="20"/>
              </w:rPr>
              <w:t>Modélisation, traitement et transmission de données</w:t>
            </w:r>
          </w:p>
        </w:tc>
      </w:tr>
      <w:tr w:rsidR="00FC2373" w:rsidRPr="00AA3A42" w14:paraId="62C90A9C" w14:textId="77777777" w:rsidTr="00384968">
        <w:trPr>
          <w:trHeight w:val="413"/>
        </w:trPr>
        <w:tc>
          <w:tcPr>
            <w:tcW w:w="3246" w:type="dxa"/>
            <w:shd w:val="clear" w:color="auto" w:fill="auto"/>
          </w:tcPr>
          <w:p w14:paraId="56AC40E2"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Thématique </w:t>
            </w:r>
          </w:p>
        </w:tc>
        <w:tc>
          <w:tcPr>
            <w:tcW w:w="5670" w:type="dxa"/>
            <w:shd w:val="clear" w:color="auto" w:fill="auto"/>
          </w:tcPr>
          <w:p w14:paraId="2941F7B8"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Modélisation</w:t>
            </w:r>
          </w:p>
        </w:tc>
      </w:tr>
      <w:tr w:rsidR="00FC2373" w:rsidRPr="00AA3A42" w14:paraId="54AF2B58" w14:textId="77777777" w:rsidTr="00384968">
        <w:trPr>
          <w:trHeight w:val="413"/>
        </w:trPr>
        <w:tc>
          <w:tcPr>
            <w:tcW w:w="3246" w:type="dxa"/>
            <w:shd w:val="clear" w:color="auto" w:fill="DBE5F1" w:themeFill="accent1" w:themeFillTint="33"/>
          </w:tcPr>
          <w:p w14:paraId="55A8E86C"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Responsable de l’action </w:t>
            </w:r>
          </w:p>
        </w:tc>
        <w:tc>
          <w:tcPr>
            <w:tcW w:w="5670" w:type="dxa"/>
            <w:shd w:val="clear" w:color="auto" w:fill="DBE5F1" w:themeFill="accent1" w:themeFillTint="33"/>
          </w:tcPr>
          <w:p w14:paraId="4BE96AB3"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F. Tognet</w:t>
            </w:r>
          </w:p>
        </w:tc>
      </w:tr>
      <w:tr w:rsidR="00FC2373" w:rsidRPr="00AA3A42" w14:paraId="482DDC68" w14:textId="77777777" w:rsidTr="00384968">
        <w:trPr>
          <w:trHeight w:val="413"/>
        </w:trPr>
        <w:tc>
          <w:tcPr>
            <w:tcW w:w="3246" w:type="dxa"/>
            <w:shd w:val="clear" w:color="auto" w:fill="auto"/>
          </w:tcPr>
          <w:p w14:paraId="5F1EB266"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Organisme(s) concerné(s)</w:t>
            </w:r>
          </w:p>
        </w:tc>
        <w:tc>
          <w:tcPr>
            <w:tcW w:w="5670" w:type="dxa"/>
            <w:shd w:val="clear" w:color="auto" w:fill="auto"/>
          </w:tcPr>
          <w:p w14:paraId="37AECE51"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Ineris</w:t>
            </w:r>
          </w:p>
        </w:tc>
      </w:tr>
      <w:tr w:rsidR="00FC2373" w:rsidRPr="00AA3A42" w14:paraId="6F89B4AA" w14:textId="77777777" w:rsidTr="00384968">
        <w:trPr>
          <w:trHeight w:val="413"/>
        </w:trPr>
        <w:tc>
          <w:tcPr>
            <w:tcW w:w="3246" w:type="dxa"/>
            <w:shd w:val="clear" w:color="auto" w:fill="DBE5F1" w:themeFill="accent1" w:themeFillTint="33"/>
          </w:tcPr>
          <w:p w14:paraId="226D5999"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Durée de l’action</w:t>
            </w:r>
          </w:p>
        </w:tc>
        <w:tc>
          <w:tcPr>
            <w:tcW w:w="5670" w:type="dxa"/>
            <w:shd w:val="clear" w:color="auto" w:fill="DBE5F1" w:themeFill="accent1" w:themeFillTint="33"/>
          </w:tcPr>
          <w:p w14:paraId="581317ED"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24 mois</w:t>
            </w:r>
          </w:p>
        </w:tc>
      </w:tr>
      <w:tr w:rsidR="00FC2373" w:rsidRPr="005818DE" w14:paraId="0E2E5C9B" w14:textId="77777777" w:rsidTr="00384968">
        <w:tc>
          <w:tcPr>
            <w:tcW w:w="8916" w:type="dxa"/>
            <w:gridSpan w:val="2"/>
            <w:shd w:val="clear" w:color="auto" w:fill="auto"/>
          </w:tcPr>
          <w:p w14:paraId="10E4C83C"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Objectif de l’action</w:t>
            </w:r>
          </w:p>
          <w:p w14:paraId="33E25D9F" w14:textId="28AE0686" w:rsidR="00FC2373" w:rsidRPr="00936CE4" w:rsidRDefault="008376E2" w:rsidP="00384968">
            <w:pPr>
              <w:spacing w:before="120" w:after="120"/>
              <w:rPr>
                <w:rFonts w:asciiTheme="minorHAnsi" w:hAnsiTheme="minorHAnsi" w:cs="Arial"/>
                <w:bCs/>
                <w:color w:val="365F91" w:themeColor="accent1" w:themeShade="BF"/>
                <w:sz w:val="20"/>
              </w:rPr>
            </w:pPr>
            <w:r w:rsidRPr="008E084D">
              <w:rPr>
                <w:rFonts w:asciiTheme="minorHAnsi" w:hAnsiTheme="minorHAnsi" w:cs="Arial"/>
                <w:bCs/>
                <w:noProof/>
                <w:color w:val="365F91" w:themeColor="accent1" w:themeShade="BF"/>
                <w:sz w:val="20"/>
              </w:rPr>
              <w:t>Exercice d'intercomparaison de modélisations urbaines sur la ville d'Anvers (Phase 1 et 2)</w:t>
            </w:r>
          </w:p>
        </w:tc>
      </w:tr>
      <w:tr w:rsidR="00FC2373" w:rsidRPr="005818DE" w14:paraId="6A3B263F" w14:textId="77777777" w:rsidTr="00384968">
        <w:trPr>
          <w:trHeight w:val="1027"/>
        </w:trPr>
        <w:tc>
          <w:tcPr>
            <w:tcW w:w="8916" w:type="dxa"/>
            <w:gridSpan w:val="2"/>
            <w:tcBorders>
              <w:bottom w:val="nil"/>
            </w:tcBorders>
            <w:shd w:val="clear" w:color="auto" w:fill="DBE5F1" w:themeFill="accent1" w:themeFillTint="33"/>
          </w:tcPr>
          <w:p w14:paraId="23A3507F"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Descriptif technique des travaux</w:t>
            </w:r>
          </w:p>
          <w:p w14:paraId="4B53D5BA" w14:textId="373D025F" w:rsidR="00FC2373" w:rsidRPr="00936CE4" w:rsidRDefault="008376E2" w:rsidP="00384968">
            <w:pPr>
              <w:spacing w:before="120" w:after="120"/>
              <w:rPr>
                <w:rFonts w:asciiTheme="minorHAnsi" w:hAnsiTheme="minorHAnsi" w:cs="Arial"/>
                <w:bCs/>
                <w:color w:val="365F91" w:themeColor="accent1" w:themeShade="BF"/>
                <w:sz w:val="20"/>
              </w:rPr>
            </w:pPr>
            <w:r w:rsidRPr="008E084D">
              <w:rPr>
                <w:rFonts w:asciiTheme="minorHAnsi" w:hAnsiTheme="minorHAnsi" w:cs="Arial"/>
                <w:bCs/>
                <w:noProof/>
                <w:color w:val="365F91" w:themeColor="accent1" w:themeShade="BF"/>
                <w:sz w:val="20"/>
              </w:rPr>
              <w:t xml:space="preserve"> Poursuite de l’exercice d’intercomparaison pour la modélisation à l’échelle locale : pour 2021, cl</w:t>
            </w:r>
            <w:r>
              <w:rPr>
                <w:rFonts w:asciiTheme="minorHAnsi" w:hAnsiTheme="minorHAnsi" w:cs="Arial"/>
                <w:bCs/>
                <w:noProof/>
                <w:color w:val="365F91" w:themeColor="accent1" w:themeShade="BF"/>
                <w:sz w:val="20"/>
              </w:rPr>
              <w:t>ô</w:t>
            </w:r>
            <w:r w:rsidRPr="008E084D">
              <w:rPr>
                <w:rFonts w:asciiTheme="minorHAnsi" w:hAnsiTheme="minorHAnsi" w:cs="Arial"/>
                <w:bCs/>
                <w:noProof/>
                <w:color w:val="365F91" w:themeColor="accent1" w:themeShade="BF"/>
                <w:sz w:val="20"/>
              </w:rPr>
              <w:t>ture de la phase 1 (en mode aveugle) en avril 2021 et début de la phase 2 (correction des modélisations). Clôture de l’exercice fin 2021. L</w:t>
            </w:r>
            <w:r>
              <w:rPr>
                <w:rFonts w:asciiTheme="minorHAnsi" w:hAnsiTheme="minorHAnsi" w:cs="Arial"/>
                <w:bCs/>
                <w:noProof/>
                <w:color w:val="365F91" w:themeColor="accent1" w:themeShade="BF"/>
                <w:sz w:val="20"/>
              </w:rPr>
              <w:t>e</w:t>
            </w:r>
            <w:r w:rsidRPr="008E084D">
              <w:rPr>
                <w:rFonts w:asciiTheme="minorHAnsi" w:hAnsiTheme="minorHAnsi" w:cs="Arial"/>
                <w:bCs/>
                <w:noProof/>
                <w:color w:val="365F91" w:themeColor="accent1" w:themeShade="BF"/>
                <w:sz w:val="20"/>
              </w:rPr>
              <w:t xml:space="preserve"> LCSQA ne fait pas qu’organiser et piloter l’exercice mais participe à celui-ci en mettant en œuvre des modélisations avec le modèle Sirane. En conséquence, le budget proposé inclu pour cette année, le pilotage de l’exercice, la fin de la modélisation de la phase 1 par le LCSQA, la correction des modélisations (phase 2), la compilation et l’analyse de l’ensemble des résultats pour toutes les AASQA, l’organisation et la participation à un workshop de restitution en fin d’année, et la rédaction d’un livrable pour début 2022.</w:t>
            </w:r>
          </w:p>
        </w:tc>
      </w:tr>
      <w:tr w:rsidR="00FC2373" w:rsidRPr="00286C9D" w14:paraId="4F9B47C3" w14:textId="77777777" w:rsidTr="00384968">
        <w:trPr>
          <w:trHeight w:val="567"/>
        </w:trPr>
        <w:tc>
          <w:tcPr>
            <w:tcW w:w="3246" w:type="dxa"/>
            <w:tcBorders>
              <w:top w:val="nil"/>
              <w:bottom w:val="nil"/>
            </w:tcBorders>
            <w:shd w:val="clear" w:color="auto" w:fill="auto"/>
            <w:vAlign w:val="center"/>
          </w:tcPr>
          <w:p w14:paraId="7A372B61" w14:textId="77777777" w:rsidR="00FC2373" w:rsidRPr="00936CE4" w:rsidRDefault="00FC2373" w:rsidP="00384968">
            <w:pPr>
              <w:spacing w:before="120" w:after="120"/>
              <w:jc w:val="left"/>
              <w:rPr>
                <w:rFonts w:asciiTheme="minorHAnsi" w:hAnsiTheme="minorHAnsi" w:cs="Arial"/>
                <w:b/>
                <w:bCs/>
                <w:sz w:val="20"/>
              </w:rPr>
            </w:pPr>
            <w:r w:rsidRPr="00936CE4">
              <w:rPr>
                <w:rFonts w:asciiTheme="minorHAnsi" w:hAnsiTheme="minorHAnsi" w:cs="Arial"/>
                <w:b/>
                <w:bCs/>
                <w:sz w:val="20"/>
              </w:rPr>
              <w:t>Type de livrable</w:t>
            </w:r>
          </w:p>
        </w:tc>
        <w:tc>
          <w:tcPr>
            <w:tcW w:w="5670" w:type="dxa"/>
            <w:tcBorders>
              <w:top w:val="nil"/>
              <w:bottom w:val="nil"/>
            </w:tcBorders>
            <w:shd w:val="clear" w:color="auto" w:fill="auto"/>
            <w:vAlign w:val="center"/>
          </w:tcPr>
          <w:p w14:paraId="3188290B" w14:textId="77777777" w:rsidR="00FC2373" w:rsidRPr="00936CE4" w:rsidRDefault="00FC2373" w:rsidP="00384968">
            <w:pPr>
              <w:spacing w:before="120" w:after="120"/>
              <w:jc w:val="left"/>
              <w:rPr>
                <w:rFonts w:asciiTheme="minorHAnsi" w:hAnsiTheme="minorHAnsi" w:cs="Arial"/>
                <w:b/>
                <w:bCs/>
                <w:sz w:val="20"/>
              </w:rPr>
            </w:pPr>
            <w:r w:rsidRPr="00936CE4">
              <w:rPr>
                <w:rFonts w:asciiTheme="minorHAnsi" w:hAnsiTheme="minorHAnsi" w:cs="Arial"/>
                <w:b/>
                <w:bCs/>
                <w:sz w:val="20"/>
              </w:rPr>
              <w:t>Échéance</w:t>
            </w:r>
          </w:p>
        </w:tc>
      </w:tr>
      <w:tr w:rsidR="00FC2373" w:rsidRPr="00AA3A42" w14:paraId="6FB5D51B" w14:textId="77777777" w:rsidTr="00384968">
        <w:tc>
          <w:tcPr>
            <w:tcW w:w="3246" w:type="dxa"/>
            <w:tcBorders>
              <w:top w:val="nil"/>
              <w:bottom w:val="nil"/>
            </w:tcBorders>
          </w:tcPr>
          <w:p w14:paraId="131CE998"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Rapport</w:t>
            </w:r>
          </w:p>
        </w:tc>
        <w:tc>
          <w:tcPr>
            <w:tcW w:w="5670" w:type="dxa"/>
            <w:tcBorders>
              <w:top w:val="nil"/>
              <w:bottom w:val="nil"/>
            </w:tcBorders>
          </w:tcPr>
          <w:p w14:paraId="573A3952"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Février 2022</w:t>
            </w:r>
          </w:p>
        </w:tc>
      </w:tr>
      <w:tr w:rsidR="00FC2373" w:rsidRPr="00AA3A42" w14:paraId="13AB6517" w14:textId="77777777" w:rsidTr="00384968">
        <w:tc>
          <w:tcPr>
            <w:tcW w:w="3246" w:type="dxa"/>
          </w:tcPr>
          <w:p w14:paraId="2DBD503D" w14:textId="77777777" w:rsidR="00FC2373" w:rsidRPr="00936CE4" w:rsidRDefault="00FC2373" w:rsidP="00384968">
            <w:pPr>
              <w:rPr>
                <w:rFonts w:asciiTheme="minorHAnsi" w:hAnsiTheme="minorHAnsi" w:cs="Arial"/>
                <w:b/>
                <w:bCs/>
                <w:color w:val="365F91"/>
                <w:sz w:val="20"/>
              </w:rPr>
            </w:pPr>
          </w:p>
        </w:tc>
        <w:tc>
          <w:tcPr>
            <w:tcW w:w="5670" w:type="dxa"/>
          </w:tcPr>
          <w:p w14:paraId="52BC0F7F" w14:textId="77777777" w:rsidR="00FC2373" w:rsidRPr="00936CE4" w:rsidRDefault="00FC2373" w:rsidP="00384968">
            <w:pPr>
              <w:rPr>
                <w:rFonts w:asciiTheme="minorHAnsi" w:hAnsiTheme="minorHAnsi" w:cs="Arial"/>
                <w:b/>
                <w:bCs/>
                <w:color w:val="365F91"/>
                <w:sz w:val="20"/>
              </w:rPr>
            </w:pPr>
          </w:p>
        </w:tc>
      </w:tr>
    </w:tbl>
    <w:p w14:paraId="3151D0B0" w14:textId="77777777" w:rsidR="00FC2373" w:rsidRDefault="00FC2373" w:rsidP="00FC2373">
      <w:pPr>
        <w:pStyle w:val="Corpsdetexte"/>
        <w:tabs>
          <w:tab w:val="left" w:pos="0"/>
          <w:tab w:val="left" w:pos="8927"/>
        </w:tabs>
        <w:rPr>
          <w:rFonts w:ascii="Calibri" w:hAnsi="Calibri"/>
        </w:rPr>
      </w:pPr>
      <w:r>
        <w:rPr>
          <w:rFonts w:ascii="Calibri" w:hAnsi="Calibri"/>
        </w:rPr>
        <w:br w:type="page"/>
      </w:r>
    </w:p>
    <w:p w14:paraId="2ABFC5A8" w14:textId="77777777" w:rsidR="00FC2373" w:rsidRDefault="00FC2373" w:rsidP="00FC2373">
      <w:pPr>
        <w:pStyle w:val="Corpsdetexte"/>
        <w:tabs>
          <w:tab w:val="left" w:pos="0"/>
          <w:tab w:val="left" w:pos="8927"/>
        </w:tabs>
        <w:rPr>
          <w:i/>
          <w:sz w:val="2"/>
        </w:rPr>
      </w:pPr>
      <w:r>
        <w:rPr>
          <w:i/>
          <w:noProof/>
          <w:sz w:val="2"/>
        </w:rPr>
        <w:lastRenderedPageBreak/>
        <w:t xml:space="preserve">20ttt </w:t>
      </w:r>
    </w:p>
    <w:p w14:paraId="1A0E9015" w14:textId="77777777" w:rsidR="00FC2373" w:rsidRPr="00936CE4" w:rsidRDefault="00FC2373" w:rsidP="00FC2373">
      <w:pPr>
        <w:pStyle w:val="Titreactionprogramme"/>
        <w:rPr>
          <w:sz w:val="28"/>
        </w:rPr>
      </w:pPr>
      <w:bookmarkStart w:id="32" w:name="_Toc64907947"/>
      <w:r w:rsidRPr="005818DE">
        <w:rPr>
          <w:sz w:val="28"/>
        </w:rPr>
        <w:t xml:space="preserve">Action N° </w:t>
      </w:r>
      <w:r w:rsidRPr="008E084D">
        <w:rPr>
          <w:noProof/>
          <w:sz w:val="28"/>
        </w:rPr>
        <w:t>9</w:t>
      </w:r>
      <w:r w:rsidRPr="005818DE">
        <w:rPr>
          <w:sz w:val="28"/>
        </w:rPr>
        <w:br/>
      </w:r>
      <w:r w:rsidRPr="008E084D">
        <w:rPr>
          <w:noProof/>
          <w:sz w:val="28"/>
        </w:rPr>
        <w:t>Harmonisation de l’exploitation statistique des CIL organisées par le LCSQA</w:t>
      </w:r>
      <w:bookmarkEnd w:id="32"/>
    </w:p>
    <w:p w14:paraId="3BBA2522" w14:textId="77777777" w:rsidR="00FC2373" w:rsidRPr="00936CE4" w:rsidRDefault="00FC2373" w:rsidP="00FC2373">
      <w:pPr>
        <w:tabs>
          <w:tab w:val="left" w:pos="3402"/>
          <w:tab w:val="left" w:pos="6663"/>
        </w:tabs>
        <w:spacing w:after="120"/>
        <w:ind w:right="-1278"/>
        <w:jc w:val="left"/>
        <w:rPr>
          <w:color w:val="365F91" w:themeColor="accent1" w:themeShade="BF"/>
        </w:rPr>
      </w:pPr>
      <w:r w:rsidRPr="00936CE4">
        <w:rPr>
          <w:color w:val="365F91" w:themeColor="accent1" w:themeShade="BF"/>
          <w:szCs w:val="26"/>
        </w:rPr>
        <w:t>Contrat de performance :</w:t>
      </w:r>
      <w:r w:rsidRPr="00936CE4">
        <w:rPr>
          <w:b/>
          <w:color w:val="365F91" w:themeColor="accent1" w:themeShade="BF"/>
          <w:szCs w:val="26"/>
        </w:rPr>
        <w:t xml:space="preserve"> </w:t>
      </w:r>
      <w:r w:rsidRPr="00936CE4">
        <w:rPr>
          <w:b/>
          <w:color w:val="365F91" w:themeColor="accent1" w:themeShade="BF"/>
          <w:szCs w:val="26"/>
        </w:rPr>
        <w:tab/>
        <w:t xml:space="preserve">Orientation n° </w:t>
      </w:r>
      <w:proofErr w:type="gramStart"/>
      <w:r w:rsidRPr="008E084D">
        <w:rPr>
          <w:b/>
          <w:noProof/>
          <w:color w:val="365F91" w:themeColor="accent1" w:themeShade="BF"/>
          <w:szCs w:val="26"/>
        </w:rPr>
        <w:t>1</w:t>
      </w:r>
      <w:r w:rsidRPr="00936CE4">
        <w:rPr>
          <w:b/>
          <w:color w:val="365F91" w:themeColor="accent1" w:themeShade="BF"/>
          <w:szCs w:val="26"/>
        </w:rPr>
        <w:t xml:space="preserve">  -</w:t>
      </w:r>
      <w:proofErr w:type="gramEnd"/>
      <w:r w:rsidRPr="00936CE4">
        <w:rPr>
          <w:b/>
          <w:color w:val="365F91" w:themeColor="accent1" w:themeShade="BF"/>
          <w:szCs w:val="26"/>
        </w:rPr>
        <w:t xml:space="preserve">  Objectif n°</w:t>
      </w:r>
      <w:r w:rsidRPr="008E084D">
        <w:rPr>
          <w:b/>
          <w:noProof/>
          <w:color w:val="365F91" w:themeColor="accent1" w:themeShade="BF"/>
          <w:szCs w:val="26"/>
        </w:rPr>
        <w:t>1.1</w:t>
      </w:r>
    </w:p>
    <w:p w14:paraId="6F2F6955" w14:textId="77777777" w:rsidR="00FC2373" w:rsidRPr="00936CE4" w:rsidRDefault="00FC2373" w:rsidP="00FC2373">
      <w:pPr>
        <w:tabs>
          <w:tab w:val="left" w:pos="3402"/>
        </w:tabs>
        <w:spacing w:after="120"/>
        <w:rPr>
          <w:color w:val="365F91" w:themeColor="accent1" w:themeShade="BF"/>
          <w:szCs w:val="26"/>
        </w:rPr>
      </w:pPr>
      <w:r w:rsidRPr="00936CE4">
        <w:rPr>
          <w:color w:val="365F91" w:themeColor="accent1" w:themeShade="BF"/>
          <w:szCs w:val="26"/>
        </w:rPr>
        <w:t xml:space="preserve">PNSQA : </w:t>
      </w:r>
      <w:r w:rsidRPr="00936CE4">
        <w:rPr>
          <w:color w:val="365F91" w:themeColor="accent1" w:themeShade="BF"/>
        </w:rPr>
        <w:tab/>
      </w:r>
      <w:r w:rsidRPr="00936CE4">
        <w:rPr>
          <w:b/>
          <w:color w:val="365F91" w:themeColor="accent1" w:themeShade="BF"/>
          <w:szCs w:val="26"/>
        </w:rPr>
        <w:t xml:space="preserve">Action n° </w:t>
      </w:r>
      <w:r w:rsidRPr="008E084D">
        <w:rPr>
          <w:b/>
          <w:noProof/>
          <w:color w:val="365F91" w:themeColor="accent1" w:themeShade="BF"/>
          <w:szCs w:val="26"/>
        </w:rPr>
        <w:t>6</w:t>
      </w:r>
    </w:p>
    <w:tbl>
      <w:tblPr>
        <w:tblW w:w="8916" w:type="dxa"/>
        <w:tblBorders>
          <w:top w:val="double" w:sz="4" w:space="0" w:color="365F91" w:themeColor="accent1" w:themeShade="BF"/>
          <w:left w:val="double" w:sz="4" w:space="0" w:color="365F91" w:themeColor="accent1" w:themeShade="BF"/>
          <w:bottom w:val="double" w:sz="4" w:space="0" w:color="365F91" w:themeColor="accent1" w:themeShade="BF"/>
          <w:right w:val="double" w:sz="4" w:space="0" w:color="365F91" w:themeColor="accent1" w:themeShade="BF"/>
        </w:tblBorders>
        <w:tblLook w:val="01E0" w:firstRow="1" w:lastRow="1" w:firstColumn="1" w:lastColumn="1" w:noHBand="0" w:noVBand="0"/>
      </w:tblPr>
      <w:tblGrid>
        <w:gridCol w:w="3246"/>
        <w:gridCol w:w="5670"/>
      </w:tblGrid>
      <w:tr w:rsidR="00FC2373" w:rsidRPr="00AA3A42" w14:paraId="236D2430" w14:textId="77777777" w:rsidTr="00384968">
        <w:trPr>
          <w:trHeight w:val="413"/>
        </w:trPr>
        <w:tc>
          <w:tcPr>
            <w:tcW w:w="3246" w:type="dxa"/>
            <w:shd w:val="clear" w:color="auto" w:fill="DBE5F1" w:themeFill="accent1" w:themeFillTint="33"/>
          </w:tcPr>
          <w:p w14:paraId="08E8D5DF"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Catégorie </w:t>
            </w:r>
          </w:p>
        </w:tc>
        <w:tc>
          <w:tcPr>
            <w:tcW w:w="5670" w:type="dxa"/>
            <w:shd w:val="clear" w:color="auto" w:fill="DBE5F1" w:themeFill="accent1" w:themeFillTint="33"/>
          </w:tcPr>
          <w:p w14:paraId="67618661" w14:textId="77777777" w:rsidR="00FC2373" w:rsidRPr="00936CE4" w:rsidRDefault="00FC2373" w:rsidP="00384968">
            <w:pPr>
              <w:spacing w:before="120" w:after="120"/>
              <w:rPr>
                <w:rFonts w:asciiTheme="minorHAnsi" w:hAnsiTheme="minorHAnsi" w:cs="Arial"/>
                <w:b/>
                <w:bCs/>
                <w:sz w:val="20"/>
              </w:rPr>
            </w:pPr>
            <w:r w:rsidRPr="008E084D">
              <w:rPr>
                <w:rFonts w:asciiTheme="minorHAnsi" w:hAnsiTheme="minorHAnsi" w:cs="Arial"/>
                <w:b/>
                <w:bCs/>
                <w:noProof/>
                <w:color w:val="365F91"/>
                <w:sz w:val="20"/>
              </w:rPr>
              <w:t>Métrologie, normalisation et assurance qualité</w:t>
            </w:r>
          </w:p>
        </w:tc>
      </w:tr>
      <w:tr w:rsidR="00FC2373" w:rsidRPr="00AA3A42" w14:paraId="092614B3" w14:textId="77777777" w:rsidTr="00384968">
        <w:trPr>
          <w:trHeight w:val="413"/>
        </w:trPr>
        <w:tc>
          <w:tcPr>
            <w:tcW w:w="3246" w:type="dxa"/>
            <w:shd w:val="clear" w:color="auto" w:fill="auto"/>
          </w:tcPr>
          <w:p w14:paraId="2D11FCF6"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Thématique </w:t>
            </w:r>
          </w:p>
        </w:tc>
        <w:tc>
          <w:tcPr>
            <w:tcW w:w="5670" w:type="dxa"/>
            <w:shd w:val="clear" w:color="auto" w:fill="auto"/>
          </w:tcPr>
          <w:p w14:paraId="262233B3"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Contrôle qualité du dispositif de mesure</w:t>
            </w:r>
          </w:p>
        </w:tc>
      </w:tr>
      <w:tr w:rsidR="00FC2373" w:rsidRPr="00AA3A42" w14:paraId="28695A96" w14:textId="77777777" w:rsidTr="00384968">
        <w:trPr>
          <w:trHeight w:val="413"/>
        </w:trPr>
        <w:tc>
          <w:tcPr>
            <w:tcW w:w="3246" w:type="dxa"/>
            <w:shd w:val="clear" w:color="auto" w:fill="DBE5F1" w:themeFill="accent1" w:themeFillTint="33"/>
          </w:tcPr>
          <w:p w14:paraId="14F4D31F"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Responsable de l’action </w:t>
            </w:r>
          </w:p>
        </w:tc>
        <w:tc>
          <w:tcPr>
            <w:tcW w:w="5670" w:type="dxa"/>
            <w:shd w:val="clear" w:color="auto" w:fill="DBE5F1" w:themeFill="accent1" w:themeFillTint="33"/>
          </w:tcPr>
          <w:p w14:paraId="0F5419AA"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S. Bailleul / F. Mathé / T. Macé</w:t>
            </w:r>
          </w:p>
        </w:tc>
      </w:tr>
      <w:tr w:rsidR="00FC2373" w:rsidRPr="00AA3A42" w14:paraId="735038D1" w14:textId="77777777" w:rsidTr="00384968">
        <w:trPr>
          <w:trHeight w:val="413"/>
        </w:trPr>
        <w:tc>
          <w:tcPr>
            <w:tcW w:w="3246" w:type="dxa"/>
            <w:shd w:val="clear" w:color="auto" w:fill="auto"/>
          </w:tcPr>
          <w:p w14:paraId="6CC4FF6F"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Organisme(s) concerné(s)</w:t>
            </w:r>
          </w:p>
        </w:tc>
        <w:tc>
          <w:tcPr>
            <w:tcW w:w="5670" w:type="dxa"/>
            <w:shd w:val="clear" w:color="auto" w:fill="auto"/>
          </w:tcPr>
          <w:p w14:paraId="5C884873"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Ineris - LNE - IMT Lille Douai</w:t>
            </w:r>
          </w:p>
        </w:tc>
      </w:tr>
      <w:tr w:rsidR="00FC2373" w:rsidRPr="00AA3A42" w14:paraId="250D9274" w14:textId="77777777" w:rsidTr="00384968">
        <w:trPr>
          <w:trHeight w:val="413"/>
        </w:trPr>
        <w:tc>
          <w:tcPr>
            <w:tcW w:w="3246" w:type="dxa"/>
            <w:shd w:val="clear" w:color="auto" w:fill="DBE5F1" w:themeFill="accent1" w:themeFillTint="33"/>
          </w:tcPr>
          <w:p w14:paraId="67A0B058"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Durée de l’action</w:t>
            </w:r>
          </w:p>
        </w:tc>
        <w:tc>
          <w:tcPr>
            <w:tcW w:w="5670" w:type="dxa"/>
            <w:shd w:val="clear" w:color="auto" w:fill="DBE5F1" w:themeFill="accent1" w:themeFillTint="33"/>
          </w:tcPr>
          <w:p w14:paraId="1A9A1B14"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12 mois</w:t>
            </w:r>
          </w:p>
        </w:tc>
      </w:tr>
      <w:tr w:rsidR="00FC2373" w:rsidRPr="005818DE" w14:paraId="53E11187" w14:textId="77777777" w:rsidTr="00384968">
        <w:tc>
          <w:tcPr>
            <w:tcW w:w="8916" w:type="dxa"/>
            <w:gridSpan w:val="2"/>
            <w:shd w:val="clear" w:color="auto" w:fill="auto"/>
          </w:tcPr>
          <w:p w14:paraId="14B82ADC"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Objectif de l’action</w:t>
            </w:r>
          </w:p>
          <w:p w14:paraId="7850EEAB" w14:textId="77777777" w:rsidR="00FC2373" w:rsidRPr="00936CE4" w:rsidRDefault="00FC2373" w:rsidP="00384968">
            <w:pPr>
              <w:spacing w:before="120" w:after="120"/>
              <w:rPr>
                <w:rFonts w:asciiTheme="minorHAnsi" w:hAnsiTheme="minorHAnsi" w:cs="Arial"/>
                <w:bCs/>
                <w:color w:val="365F91" w:themeColor="accent1" w:themeShade="BF"/>
                <w:sz w:val="20"/>
              </w:rPr>
            </w:pPr>
            <w:r w:rsidRPr="008E084D">
              <w:rPr>
                <w:rFonts w:asciiTheme="minorHAnsi" w:hAnsiTheme="minorHAnsi" w:cs="Arial"/>
                <w:bCs/>
                <w:noProof/>
                <w:color w:val="365F91" w:themeColor="accent1" w:themeShade="BF"/>
                <w:sz w:val="20"/>
              </w:rPr>
              <w:t>Homogénéiser le traitement statistique ainsi que le rendu des résultats des comparaisons interlaboratoires (CIL) organisées par le LCSQA</w:t>
            </w:r>
          </w:p>
        </w:tc>
      </w:tr>
      <w:tr w:rsidR="00FC2373" w:rsidRPr="005818DE" w14:paraId="389EE049" w14:textId="77777777" w:rsidTr="00384968">
        <w:trPr>
          <w:trHeight w:val="1027"/>
        </w:trPr>
        <w:tc>
          <w:tcPr>
            <w:tcW w:w="8916" w:type="dxa"/>
            <w:gridSpan w:val="2"/>
            <w:tcBorders>
              <w:bottom w:val="nil"/>
            </w:tcBorders>
            <w:shd w:val="clear" w:color="auto" w:fill="DBE5F1" w:themeFill="accent1" w:themeFillTint="33"/>
          </w:tcPr>
          <w:p w14:paraId="7C6A482C"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Descriptif technique des travaux</w:t>
            </w:r>
          </w:p>
          <w:p w14:paraId="145FC1EA" w14:textId="77777777" w:rsidR="00FC2373" w:rsidRPr="00936CE4" w:rsidRDefault="00FC2373" w:rsidP="00384968">
            <w:pPr>
              <w:spacing w:before="120" w:after="120"/>
              <w:rPr>
                <w:rFonts w:asciiTheme="minorHAnsi" w:hAnsiTheme="minorHAnsi" w:cs="Arial"/>
                <w:bCs/>
                <w:color w:val="365F91" w:themeColor="accent1" w:themeShade="BF"/>
                <w:sz w:val="20"/>
              </w:rPr>
            </w:pPr>
            <w:r w:rsidRPr="008E084D">
              <w:rPr>
                <w:rFonts w:asciiTheme="minorHAnsi" w:hAnsiTheme="minorHAnsi" w:cs="Arial"/>
                <w:bCs/>
                <w:noProof/>
                <w:color w:val="365F91" w:themeColor="accent1" w:themeShade="BF"/>
                <w:sz w:val="20"/>
              </w:rPr>
              <w:t>Les travaux 2021 auront pour but de finaliser une méthodologie commune pour l’exploitation statistique des données des CIL avec un format commun de présentation des résultats (indicateur(s) de performance commun(s) à partir de calculs statistiques identiques, statut anonyme ou non des participants, format des rapports).</w:t>
            </w:r>
          </w:p>
        </w:tc>
      </w:tr>
      <w:tr w:rsidR="00FC2373" w:rsidRPr="00286C9D" w14:paraId="05DF7FC8" w14:textId="77777777" w:rsidTr="00384968">
        <w:trPr>
          <w:trHeight w:val="567"/>
        </w:trPr>
        <w:tc>
          <w:tcPr>
            <w:tcW w:w="3246" w:type="dxa"/>
            <w:tcBorders>
              <w:top w:val="nil"/>
              <w:bottom w:val="nil"/>
            </w:tcBorders>
            <w:shd w:val="clear" w:color="auto" w:fill="auto"/>
            <w:vAlign w:val="center"/>
          </w:tcPr>
          <w:p w14:paraId="420F25CA" w14:textId="77777777" w:rsidR="00FC2373" w:rsidRPr="00936CE4" w:rsidRDefault="00FC2373" w:rsidP="00384968">
            <w:pPr>
              <w:spacing w:before="120" w:after="120"/>
              <w:jc w:val="left"/>
              <w:rPr>
                <w:rFonts w:asciiTheme="minorHAnsi" w:hAnsiTheme="minorHAnsi" w:cs="Arial"/>
                <w:b/>
                <w:bCs/>
                <w:sz w:val="20"/>
              </w:rPr>
            </w:pPr>
            <w:r w:rsidRPr="00936CE4">
              <w:rPr>
                <w:rFonts w:asciiTheme="minorHAnsi" w:hAnsiTheme="minorHAnsi" w:cs="Arial"/>
                <w:b/>
                <w:bCs/>
                <w:sz w:val="20"/>
              </w:rPr>
              <w:t>Type de livrable</w:t>
            </w:r>
          </w:p>
        </w:tc>
        <w:tc>
          <w:tcPr>
            <w:tcW w:w="5670" w:type="dxa"/>
            <w:tcBorders>
              <w:top w:val="nil"/>
              <w:bottom w:val="nil"/>
            </w:tcBorders>
            <w:shd w:val="clear" w:color="auto" w:fill="auto"/>
            <w:vAlign w:val="center"/>
          </w:tcPr>
          <w:p w14:paraId="5A2984FB" w14:textId="77777777" w:rsidR="00FC2373" w:rsidRPr="00936CE4" w:rsidRDefault="00FC2373" w:rsidP="00384968">
            <w:pPr>
              <w:spacing w:before="120" w:after="120"/>
              <w:jc w:val="left"/>
              <w:rPr>
                <w:rFonts w:asciiTheme="minorHAnsi" w:hAnsiTheme="minorHAnsi" w:cs="Arial"/>
                <w:b/>
                <w:bCs/>
                <w:sz w:val="20"/>
              </w:rPr>
            </w:pPr>
            <w:r w:rsidRPr="00936CE4">
              <w:rPr>
                <w:rFonts w:asciiTheme="minorHAnsi" w:hAnsiTheme="minorHAnsi" w:cs="Arial"/>
                <w:b/>
                <w:bCs/>
                <w:sz w:val="20"/>
              </w:rPr>
              <w:t>Échéance</w:t>
            </w:r>
          </w:p>
        </w:tc>
      </w:tr>
      <w:tr w:rsidR="00FC2373" w:rsidRPr="00AA3A42" w14:paraId="0EABCAE3" w14:textId="77777777" w:rsidTr="00384968">
        <w:tc>
          <w:tcPr>
            <w:tcW w:w="3246" w:type="dxa"/>
            <w:tcBorders>
              <w:top w:val="nil"/>
              <w:bottom w:val="nil"/>
            </w:tcBorders>
          </w:tcPr>
          <w:p w14:paraId="6A35D307"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Note technique</w:t>
            </w:r>
          </w:p>
        </w:tc>
        <w:tc>
          <w:tcPr>
            <w:tcW w:w="5670" w:type="dxa"/>
            <w:tcBorders>
              <w:top w:val="nil"/>
              <w:bottom w:val="nil"/>
            </w:tcBorders>
          </w:tcPr>
          <w:p w14:paraId="2DED964D"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Décembre 2021</w:t>
            </w:r>
          </w:p>
        </w:tc>
      </w:tr>
      <w:tr w:rsidR="00FC2373" w:rsidRPr="00AA3A42" w14:paraId="552B46B1" w14:textId="77777777" w:rsidTr="00384968">
        <w:tc>
          <w:tcPr>
            <w:tcW w:w="3246" w:type="dxa"/>
          </w:tcPr>
          <w:p w14:paraId="6F9321CE" w14:textId="77777777" w:rsidR="00FC2373" w:rsidRPr="00936CE4" w:rsidRDefault="00FC2373" w:rsidP="00384968">
            <w:pPr>
              <w:rPr>
                <w:rFonts w:asciiTheme="minorHAnsi" w:hAnsiTheme="minorHAnsi" w:cs="Arial"/>
                <w:b/>
                <w:bCs/>
                <w:color w:val="365F91"/>
                <w:sz w:val="20"/>
              </w:rPr>
            </w:pPr>
          </w:p>
        </w:tc>
        <w:tc>
          <w:tcPr>
            <w:tcW w:w="5670" w:type="dxa"/>
          </w:tcPr>
          <w:p w14:paraId="7A84D6A4" w14:textId="77777777" w:rsidR="00FC2373" w:rsidRPr="00936CE4" w:rsidRDefault="00FC2373" w:rsidP="00384968">
            <w:pPr>
              <w:rPr>
                <w:rFonts w:asciiTheme="minorHAnsi" w:hAnsiTheme="minorHAnsi" w:cs="Arial"/>
                <w:b/>
                <w:bCs/>
                <w:color w:val="365F91"/>
                <w:sz w:val="20"/>
              </w:rPr>
            </w:pPr>
          </w:p>
        </w:tc>
      </w:tr>
    </w:tbl>
    <w:p w14:paraId="7843CA8A" w14:textId="77777777" w:rsidR="00FC2373" w:rsidRDefault="00FC2373" w:rsidP="00FC2373">
      <w:pPr>
        <w:pStyle w:val="Corpsdetexte"/>
        <w:tabs>
          <w:tab w:val="left" w:pos="0"/>
          <w:tab w:val="left" w:pos="8927"/>
        </w:tabs>
        <w:rPr>
          <w:rFonts w:ascii="Calibri" w:hAnsi="Calibri"/>
        </w:rPr>
      </w:pPr>
      <w:r>
        <w:rPr>
          <w:rFonts w:ascii="Calibri" w:hAnsi="Calibri"/>
        </w:rPr>
        <w:br w:type="page"/>
      </w:r>
    </w:p>
    <w:p w14:paraId="5BBE12F5" w14:textId="77777777" w:rsidR="00FC2373" w:rsidRDefault="00FC2373" w:rsidP="00FC2373">
      <w:pPr>
        <w:pStyle w:val="Corpsdetexte"/>
        <w:tabs>
          <w:tab w:val="left" w:pos="0"/>
          <w:tab w:val="left" w:pos="8927"/>
        </w:tabs>
        <w:rPr>
          <w:i/>
          <w:sz w:val="2"/>
        </w:rPr>
      </w:pPr>
      <w:r>
        <w:rPr>
          <w:i/>
          <w:noProof/>
          <w:sz w:val="2"/>
        </w:rPr>
        <w:lastRenderedPageBreak/>
        <w:t xml:space="preserve">20ttt </w:t>
      </w:r>
    </w:p>
    <w:p w14:paraId="25EA208A" w14:textId="77777777" w:rsidR="00FC2373" w:rsidRPr="00936CE4" w:rsidRDefault="00FC2373" w:rsidP="00FC2373">
      <w:pPr>
        <w:pStyle w:val="Titreactionprogramme"/>
        <w:rPr>
          <w:sz w:val="28"/>
        </w:rPr>
      </w:pPr>
      <w:bookmarkStart w:id="33" w:name="_Toc64907948"/>
      <w:r w:rsidRPr="005818DE">
        <w:rPr>
          <w:sz w:val="28"/>
        </w:rPr>
        <w:t xml:space="preserve">Action N° </w:t>
      </w:r>
      <w:r w:rsidRPr="008E084D">
        <w:rPr>
          <w:noProof/>
          <w:sz w:val="28"/>
        </w:rPr>
        <w:t>10</w:t>
      </w:r>
      <w:r w:rsidRPr="005818DE">
        <w:rPr>
          <w:sz w:val="28"/>
        </w:rPr>
        <w:br/>
      </w:r>
      <w:r w:rsidRPr="008E084D">
        <w:rPr>
          <w:noProof/>
          <w:sz w:val="28"/>
        </w:rPr>
        <w:t>Maintien accréditation 17025 du LCSQA (PM)</w:t>
      </w:r>
      <w:bookmarkEnd w:id="33"/>
    </w:p>
    <w:p w14:paraId="21EF1850" w14:textId="77777777" w:rsidR="00FC2373" w:rsidRPr="00936CE4" w:rsidRDefault="00FC2373" w:rsidP="00FC2373">
      <w:pPr>
        <w:tabs>
          <w:tab w:val="left" w:pos="3402"/>
          <w:tab w:val="left" w:pos="6663"/>
        </w:tabs>
        <w:spacing w:after="120"/>
        <w:ind w:right="-1278"/>
        <w:jc w:val="left"/>
        <w:rPr>
          <w:color w:val="365F91" w:themeColor="accent1" w:themeShade="BF"/>
        </w:rPr>
      </w:pPr>
      <w:r w:rsidRPr="00936CE4">
        <w:rPr>
          <w:color w:val="365F91" w:themeColor="accent1" w:themeShade="BF"/>
          <w:szCs w:val="26"/>
        </w:rPr>
        <w:t>Contrat de performance :</w:t>
      </w:r>
      <w:r w:rsidRPr="00936CE4">
        <w:rPr>
          <w:b/>
          <w:color w:val="365F91" w:themeColor="accent1" w:themeShade="BF"/>
          <w:szCs w:val="26"/>
        </w:rPr>
        <w:t xml:space="preserve"> </w:t>
      </w:r>
      <w:r w:rsidRPr="00936CE4">
        <w:rPr>
          <w:b/>
          <w:color w:val="365F91" w:themeColor="accent1" w:themeShade="BF"/>
          <w:szCs w:val="26"/>
        </w:rPr>
        <w:tab/>
        <w:t xml:space="preserve">Orientation n° </w:t>
      </w:r>
      <w:proofErr w:type="gramStart"/>
      <w:r w:rsidRPr="008E084D">
        <w:rPr>
          <w:b/>
          <w:noProof/>
          <w:color w:val="365F91" w:themeColor="accent1" w:themeShade="BF"/>
          <w:szCs w:val="26"/>
        </w:rPr>
        <w:t>1</w:t>
      </w:r>
      <w:r w:rsidRPr="00936CE4">
        <w:rPr>
          <w:b/>
          <w:color w:val="365F91" w:themeColor="accent1" w:themeShade="BF"/>
          <w:szCs w:val="26"/>
        </w:rPr>
        <w:t xml:space="preserve">  -</w:t>
      </w:r>
      <w:proofErr w:type="gramEnd"/>
      <w:r w:rsidRPr="00936CE4">
        <w:rPr>
          <w:b/>
          <w:color w:val="365F91" w:themeColor="accent1" w:themeShade="BF"/>
          <w:szCs w:val="26"/>
        </w:rPr>
        <w:t xml:space="preserve">  Objectif n°</w:t>
      </w:r>
      <w:r w:rsidRPr="008E084D">
        <w:rPr>
          <w:b/>
          <w:noProof/>
          <w:color w:val="365F91" w:themeColor="accent1" w:themeShade="BF"/>
          <w:szCs w:val="26"/>
        </w:rPr>
        <w:t>1.1</w:t>
      </w:r>
    </w:p>
    <w:p w14:paraId="6C848828" w14:textId="77777777" w:rsidR="00FC2373" w:rsidRPr="00936CE4" w:rsidRDefault="00FC2373" w:rsidP="00FC2373">
      <w:pPr>
        <w:tabs>
          <w:tab w:val="left" w:pos="3402"/>
        </w:tabs>
        <w:spacing w:after="120"/>
        <w:rPr>
          <w:color w:val="365F91" w:themeColor="accent1" w:themeShade="BF"/>
          <w:szCs w:val="26"/>
        </w:rPr>
      </w:pPr>
      <w:r w:rsidRPr="00936CE4">
        <w:rPr>
          <w:color w:val="365F91" w:themeColor="accent1" w:themeShade="BF"/>
          <w:szCs w:val="26"/>
        </w:rPr>
        <w:t xml:space="preserve">PNSQA : </w:t>
      </w:r>
      <w:r w:rsidRPr="00936CE4">
        <w:rPr>
          <w:color w:val="365F91" w:themeColor="accent1" w:themeShade="BF"/>
        </w:rPr>
        <w:tab/>
      </w:r>
      <w:r w:rsidRPr="00936CE4">
        <w:rPr>
          <w:b/>
          <w:color w:val="365F91" w:themeColor="accent1" w:themeShade="BF"/>
          <w:szCs w:val="26"/>
        </w:rPr>
        <w:t xml:space="preserve">Action n° </w:t>
      </w:r>
      <w:r w:rsidRPr="008E084D">
        <w:rPr>
          <w:b/>
          <w:noProof/>
          <w:color w:val="365F91" w:themeColor="accent1" w:themeShade="BF"/>
          <w:szCs w:val="26"/>
        </w:rPr>
        <w:t>6</w:t>
      </w:r>
    </w:p>
    <w:tbl>
      <w:tblPr>
        <w:tblW w:w="8916" w:type="dxa"/>
        <w:tblBorders>
          <w:top w:val="double" w:sz="4" w:space="0" w:color="365F91" w:themeColor="accent1" w:themeShade="BF"/>
          <w:left w:val="double" w:sz="4" w:space="0" w:color="365F91" w:themeColor="accent1" w:themeShade="BF"/>
          <w:bottom w:val="double" w:sz="4" w:space="0" w:color="365F91" w:themeColor="accent1" w:themeShade="BF"/>
          <w:right w:val="double" w:sz="4" w:space="0" w:color="365F91" w:themeColor="accent1" w:themeShade="BF"/>
        </w:tblBorders>
        <w:tblLook w:val="01E0" w:firstRow="1" w:lastRow="1" w:firstColumn="1" w:lastColumn="1" w:noHBand="0" w:noVBand="0"/>
      </w:tblPr>
      <w:tblGrid>
        <w:gridCol w:w="3246"/>
        <w:gridCol w:w="5670"/>
      </w:tblGrid>
      <w:tr w:rsidR="00FC2373" w:rsidRPr="00AA3A42" w14:paraId="77F94BDC" w14:textId="77777777" w:rsidTr="00384968">
        <w:trPr>
          <w:trHeight w:val="413"/>
        </w:trPr>
        <w:tc>
          <w:tcPr>
            <w:tcW w:w="3246" w:type="dxa"/>
            <w:shd w:val="clear" w:color="auto" w:fill="DBE5F1" w:themeFill="accent1" w:themeFillTint="33"/>
          </w:tcPr>
          <w:p w14:paraId="3368513B"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Catégorie </w:t>
            </w:r>
          </w:p>
        </w:tc>
        <w:tc>
          <w:tcPr>
            <w:tcW w:w="5670" w:type="dxa"/>
            <w:shd w:val="clear" w:color="auto" w:fill="DBE5F1" w:themeFill="accent1" w:themeFillTint="33"/>
          </w:tcPr>
          <w:p w14:paraId="44011116" w14:textId="77777777" w:rsidR="00FC2373" w:rsidRPr="00936CE4" w:rsidRDefault="00FC2373" w:rsidP="00384968">
            <w:pPr>
              <w:spacing w:before="120" w:after="120"/>
              <w:rPr>
                <w:rFonts w:asciiTheme="minorHAnsi" w:hAnsiTheme="minorHAnsi" w:cs="Arial"/>
                <w:b/>
                <w:bCs/>
                <w:sz w:val="20"/>
              </w:rPr>
            </w:pPr>
            <w:r w:rsidRPr="008E084D">
              <w:rPr>
                <w:rFonts w:asciiTheme="minorHAnsi" w:hAnsiTheme="minorHAnsi" w:cs="Arial"/>
                <w:b/>
                <w:bCs/>
                <w:noProof/>
                <w:color w:val="365F91"/>
                <w:sz w:val="20"/>
              </w:rPr>
              <w:t>Métrologie, normalisation et assurance qualité</w:t>
            </w:r>
          </w:p>
        </w:tc>
      </w:tr>
      <w:tr w:rsidR="00FC2373" w:rsidRPr="00AA3A42" w14:paraId="059AFEC7" w14:textId="77777777" w:rsidTr="00384968">
        <w:trPr>
          <w:trHeight w:val="413"/>
        </w:trPr>
        <w:tc>
          <w:tcPr>
            <w:tcW w:w="3246" w:type="dxa"/>
            <w:shd w:val="clear" w:color="auto" w:fill="auto"/>
          </w:tcPr>
          <w:p w14:paraId="31E03314"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Thématique </w:t>
            </w:r>
          </w:p>
        </w:tc>
        <w:tc>
          <w:tcPr>
            <w:tcW w:w="5670" w:type="dxa"/>
            <w:shd w:val="clear" w:color="auto" w:fill="auto"/>
          </w:tcPr>
          <w:p w14:paraId="01145F5C"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Contrôle qualité du dispositif de mesure</w:t>
            </w:r>
          </w:p>
        </w:tc>
      </w:tr>
      <w:tr w:rsidR="00FC2373" w:rsidRPr="00AA3A42" w14:paraId="0CF24632" w14:textId="77777777" w:rsidTr="00384968">
        <w:trPr>
          <w:trHeight w:val="413"/>
        </w:trPr>
        <w:tc>
          <w:tcPr>
            <w:tcW w:w="3246" w:type="dxa"/>
            <w:shd w:val="clear" w:color="auto" w:fill="DBE5F1" w:themeFill="accent1" w:themeFillTint="33"/>
          </w:tcPr>
          <w:p w14:paraId="262CCE2B"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Responsable de l’action </w:t>
            </w:r>
          </w:p>
        </w:tc>
        <w:tc>
          <w:tcPr>
            <w:tcW w:w="5670" w:type="dxa"/>
            <w:shd w:val="clear" w:color="auto" w:fill="DBE5F1" w:themeFill="accent1" w:themeFillTint="33"/>
          </w:tcPr>
          <w:p w14:paraId="1FEE1D99"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R. Aujay / C. Ferret</w:t>
            </w:r>
          </w:p>
        </w:tc>
      </w:tr>
      <w:tr w:rsidR="00FC2373" w:rsidRPr="00AA3A42" w14:paraId="3C906A12" w14:textId="77777777" w:rsidTr="00384968">
        <w:trPr>
          <w:trHeight w:val="413"/>
        </w:trPr>
        <w:tc>
          <w:tcPr>
            <w:tcW w:w="3246" w:type="dxa"/>
            <w:shd w:val="clear" w:color="auto" w:fill="auto"/>
          </w:tcPr>
          <w:p w14:paraId="457BB28F"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Organisme(s) concerné(s)</w:t>
            </w:r>
          </w:p>
        </w:tc>
        <w:tc>
          <w:tcPr>
            <w:tcW w:w="5670" w:type="dxa"/>
            <w:shd w:val="clear" w:color="auto" w:fill="auto"/>
          </w:tcPr>
          <w:p w14:paraId="357DF799"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Ineris</w:t>
            </w:r>
          </w:p>
        </w:tc>
      </w:tr>
      <w:tr w:rsidR="00FC2373" w:rsidRPr="00AA3A42" w14:paraId="4A0655CF" w14:textId="77777777" w:rsidTr="00384968">
        <w:trPr>
          <w:trHeight w:val="413"/>
        </w:trPr>
        <w:tc>
          <w:tcPr>
            <w:tcW w:w="3246" w:type="dxa"/>
            <w:shd w:val="clear" w:color="auto" w:fill="DBE5F1" w:themeFill="accent1" w:themeFillTint="33"/>
          </w:tcPr>
          <w:p w14:paraId="0B4204F1"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Durée de l’action</w:t>
            </w:r>
          </w:p>
        </w:tc>
        <w:tc>
          <w:tcPr>
            <w:tcW w:w="5670" w:type="dxa"/>
            <w:shd w:val="clear" w:color="auto" w:fill="DBE5F1" w:themeFill="accent1" w:themeFillTint="33"/>
          </w:tcPr>
          <w:p w14:paraId="7EC44134"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Sans objet</w:t>
            </w:r>
          </w:p>
        </w:tc>
      </w:tr>
      <w:tr w:rsidR="00FC2373" w:rsidRPr="005818DE" w14:paraId="7EF1FCA2" w14:textId="77777777" w:rsidTr="00384968">
        <w:tc>
          <w:tcPr>
            <w:tcW w:w="8916" w:type="dxa"/>
            <w:gridSpan w:val="2"/>
            <w:shd w:val="clear" w:color="auto" w:fill="auto"/>
          </w:tcPr>
          <w:p w14:paraId="7016D205"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Objectif de l’action</w:t>
            </w:r>
          </w:p>
          <w:p w14:paraId="3683F244" w14:textId="77777777" w:rsidR="00FC2373" w:rsidRPr="00936CE4" w:rsidRDefault="00FC2373" w:rsidP="00384968">
            <w:pPr>
              <w:spacing w:before="120" w:after="120"/>
              <w:rPr>
                <w:rFonts w:asciiTheme="minorHAnsi" w:hAnsiTheme="minorHAnsi" w:cs="Arial"/>
                <w:bCs/>
                <w:color w:val="365F91" w:themeColor="accent1" w:themeShade="BF"/>
                <w:sz w:val="20"/>
              </w:rPr>
            </w:pPr>
            <w:r w:rsidRPr="008E084D">
              <w:rPr>
                <w:rFonts w:asciiTheme="minorHAnsi" w:hAnsiTheme="minorHAnsi" w:cs="Arial"/>
                <w:bCs/>
                <w:noProof/>
                <w:color w:val="365F91" w:themeColor="accent1" w:themeShade="BF"/>
                <w:sz w:val="20"/>
              </w:rPr>
              <w:t>Réalisation d'une campagne de mesure selon la norme NF EN 12341</w:t>
            </w:r>
          </w:p>
        </w:tc>
      </w:tr>
      <w:tr w:rsidR="00FC2373" w:rsidRPr="005818DE" w14:paraId="4EBC2FF4" w14:textId="77777777" w:rsidTr="00384968">
        <w:trPr>
          <w:trHeight w:val="1027"/>
        </w:trPr>
        <w:tc>
          <w:tcPr>
            <w:tcW w:w="8916" w:type="dxa"/>
            <w:gridSpan w:val="2"/>
            <w:tcBorders>
              <w:bottom w:val="nil"/>
            </w:tcBorders>
            <w:shd w:val="clear" w:color="auto" w:fill="DBE5F1" w:themeFill="accent1" w:themeFillTint="33"/>
          </w:tcPr>
          <w:p w14:paraId="2475BC34"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Descriptif technique des travaux</w:t>
            </w:r>
          </w:p>
          <w:p w14:paraId="53C1D95A" w14:textId="77777777" w:rsidR="00FC2373" w:rsidRPr="00936CE4" w:rsidRDefault="00FC2373" w:rsidP="00384968">
            <w:pPr>
              <w:spacing w:before="120" w:after="120"/>
              <w:rPr>
                <w:rFonts w:asciiTheme="minorHAnsi" w:hAnsiTheme="minorHAnsi" w:cs="Arial"/>
                <w:bCs/>
                <w:color w:val="365F91" w:themeColor="accent1" w:themeShade="BF"/>
                <w:sz w:val="20"/>
              </w:rPr>
            </w:pPr>
            <w:r w:rsidRPr="008E084D">
              <w:rPr>
                <w:rFonts w:asciiTheme="minorHAnsi" w:hAnsiTheme="minorHAnsi" w:cs="Arial"/>
                <w:bCs/>
                <w:noProof/>
                <w:color w:val="365F91" w:themeColor="accent1" w:themeShade="BF"/>
                <w:sz w:val="20"/>
              </w:rPr>
              <w:t>Cette campagne permettra de faire la démonstration du maintien des compétences de l'Ineris pour la mesure gravimétrique des particules selon la norme NF EN/ISO 17025 et de contribuer au maintien de l’accréditationde l’Ineris sur ce paramètre, afin de répondre, pour le LCSQA, aux exigences de l’arrêté du 19 avril 2017 relatif au dispositif national de surveillance de la qualité de l’air ambiant. En effet, les laboratoires nationaux de référence doivent être accrédités pour une liste de méthodes de référence fixée au moins pour les polluants dont les concentrations dépassent le seuil d’évaluation inférieur.</w:t>
            </w:r>
          </w:p>
        </w:tc>
      </w:tr>
      <w:tr w:rsidR="00FC2373" w:rsidRPr="00286C9D" w14:paraId="725E993D" w14:textId="77777777" w:rsidTr="00384968">
        <w:trPr>
          <w:trHeight w:val="567"/>
        </w:trPr>
        <w:tc>
          <w:tcPr>
            <w:tcW w:w="3246" w:type="dxa"/>
            <w:tcBorders>
              <w:top w:val="nil"/>
              <w:bottom w:val="nil"/>
            </w:tcBorders>
            <w:shd w:val="clear" w:color="auto" w:fill="auto"/>
            <w:vAlign w:val="center"/>
          </w:tcPr>
          <w:p w14:paraId="248890D0" w14:textId="77777777" w:rsidR="00FC2373" w:rsidRPr="00936CE4" w:rsidRDefault="00FC2373" w:rsidP="00384968">
            <w:pPr>
              <w:spacing w:before="120" w:after="120"/>
              <w:jc w:val="left"/>
              <w:rPr>
                <w:rFonts w:asciiTheme="minorHAnsi" w:hAnsiTheme="minorHAnsi" w:cs="Arial"/>
                <w:b/>
                <w:bCs/>
                <w:sz w:val="20"/>
              </w:rPr>
            </w:pPr>
            <w:r w:rsidRPr="00936CE4">
              <w:rPr>
                <w:rFonts w:asciiTheme="minorHAnsi" w:hAnsiTheme="minorHAnsi" w:cs="Arial"/>
                <w:b/>
                <w:bCs/>
                <w:sz w:val="20"/>
              </w:rPr>
              <w:t>Type de livrable</w:t>
            </w:r>
          </w:p>
        </w:tc>
        <w:tc>
          <w:tcPr>
            <w:tcW w:w="5670" w:type="dxa"/>
            <w:tcBorders>
              <w:top w:val="nil"/>
              <w:bottom w:val="nil"/>
            </w:tcBorders>
            <w:shd w:val="clear" w:color="auto" w:fill="auto"/>
            <w:vAlign w:val="center"/>
          </w:tcPr>
          <w:p w14:paraId="262847FE" w14:textId="77777777" w:rsidR="00FC2373" w:rsidRPr="00936CE4" w:rsidRDefault="00FC2373" w:rsidP="00384968">
            <w:pPr>
              <w:spacing w:before="120" w:after="120"/>
              <w:jc w:val="left"/>
              <w:rPr>
                <w:rFonts w:asciiTheme="minorHAnsi" w:hAnsiTheme="minorHAnsi" w:cs="Arial"/>
                <w:b/>
                <w:bCs/>
                <w:sz w:val="20"/>
              </w:rPr>
            </w:pPr>
            <w:r w:rsidRPr="00936CE4">
              <w:rPr>
                <w:rFonts w:asciiTheme="minorHAnsi" w:hAnsiTheme="minorHAnsi" w:cs="Arial"/>
                <w:b/>
                <w:bCs/>
                <w:sz w:val="20"/>
              </w:rPr>
              <w:t>Échéance</w:t>
            </w:r>
          </w:p>
        </w:tc>
      </w:tr>
      <w:tr w:rsidR="00FC2373" w:rsidRPr="00AA3A42" w14:paraId="678DA17A" w14:textId="77777777" w:rsidTr="00384968">
        <w:tc>
          <w:tcPr>
            <w:tcW w:w="3246" w:type="dxa"/>
            <w:tcBorders>
              <w:top w:val="nil"/>
              <w:bottom w:val="nil"/>
            </w:tcBorders>
          </w:tcPr>
          <w:p w14:paraId="32299B51"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Rubrique du rapport d'avancement</w:t>
            </w:r>
          </w:p>
        </w:tc>
        <w:tc>
          <w:tcPr>
            <w:tcW w:w="5670" w:type="dxa"/>
            <w:tcBorders>
              <w:top w:val="nil"/>
              <w:bottom w:val="nil"/>
            </w:tcBorders>
          </w:tcPr>
          <w:p w14:paraId="01384A78"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Octobre 2021</w:t>
            </w:r>
          </w:p>
        </w:tc>
      </w:tr>
      <w:tr w:rsidR="00FC2373" w:rsidRPr="00AA3A42" w14:paraId="331D8992" w14:textId="77777777" w:rsidTr="00384968">
        <w:tc>
          <w:tcPr>
            <w:tcW w:w="3246" w:type="dxa"/>
          </w:tcPr>
          <w:p w14:paraId="3F78B4E4" w14:textId="77777777" w:rsidR="00FC2373" w:rsidRPr="00936CE4" w:rsidRDefault="00FC2373" w:rsidP="00384968">
            <w:pPr>
              <w:rPr>
                <w:rFonts w:asciiTheme="minorHAnsi" w:hAnsiTheme="minorHAnsi" w:cs="Arial"/>
                <w:b/>
                <w:bCs/>
                <w:color w:val="365F91"/>
                <w:sz w:val="20"/>
              </w:rPr>
            </w:pPr>
          </w:p>
        </w:tc>
        <w:tc>
          <w:tcPr>
            <w:tcW w:w="5670" w:type="dxa"/>
          </w:tcPr>
          <w:p w14:paraId="14C05F87" w14:textId="77777777" w:rsidR="00FC2373" w:rsidRPr="00936CE4" w:rsidRDefault="00FC2373" w:rsidP="00384968">
            <w:pPr>
              <w:rPr>
                <w:rFonts w:asciiTheme="minorHAnsi" w:hAnsiTheme="minorHAnsi" w:cs="Arial"/>
                <w:b/>
                <w:bCs/>
                <w:color w:val="365F91"/>
                <w:sz w:val="20"/>
              </w:rPr>
            </w:pPr>
          </w:p>
        </w:tc>
      </w:tr>
    </w:tbl>
    <w:p w14:paraId="0F33837A" w14:textId="77777777" w:rsidR="00FC2373" w:rsidRDefault="00FC2373" w:rsidP="00FC2373">
      <w:pPr>
        <w:pStyle w:val="Corpsdetexte"/>
        <w:tabs>
          <w:tab w:val="left" w:pos="0"/>
          <w:tab w:val="left" w:pos="8927"/>
        </w:tabs>
        <w:rPr>
          <w:rFonts w:ascii="Calibri" w:hAnsi="Calibri"/>
        </w:rPr>
      </w:pPr>
      <w:r>
        <w:rPr>
          <w:rFonts w:ascii="Calibri" w:hAnsi="Calibri"/>
        </w:rPr>
        <w:br w:type="page"/>
      </w:r>
    </w:p>
    <w:p w14:paraId="4647A634" w14:textId="77777777" w:rsidR="00FC2373" w:rsidRDefault="00FC2373" w:rsidP="00FC2373">
      <w:pPr>
        <w:pStyle w:val="Corpsdetexte"/>
        <w:tabs>
          <w:tab w:val="left" w:pos="0"/>
          <w:tab w:val="left" w:pos="8927"/>
        </w:tabs>
        <w:rPr>
          <w:i/>
          <w:sz w:val="2"/>
        </w:rPr>
      </w:pPr>
      <w:r>
        <w:rPr>
          <w:i/>
          <w:noProof/>
          <w:sz w:val="2"/>
        </w:rPr>
        <w:lastRenderedPageBreak/>
        <w:t xml:space="preserve">20ttt </w:t>
      </w:r>
    </w:p>
    <w:p w14:paraId="45BFEC49" w14:textId="77777777" w:rsidR="00FC2373" w:rsidRPr="00936CE4" w:rsidRDefault="00FC2373" w:rsidP="00FC2373">
      <w:pPr>
        <w:pStyle w:val="Titreactionprogramme"/>
        <w:rPr>
          <w:sz w:val="28"/>
        </w:rPr>
      </w:pPr>
      <w:bookmarkStart w:id="34" w:name="_Toc64907949"/>
      <w:r w:rsidRPr="005818DE">
        <w:rPr>
          <w:sz w:val="28"/>
        </w:rPr>
        <w:t xml:space="preserve">Action N° </w:t>
      </w:r>
      <w:r w:rsidRPr="008E084D">
        <w:rPr>
          <w:noProof/>
          <w:sz w:val="28"/>
        </w:rPr>
        <w:t>11</w:t>
      </w:r>
      <w:r w:rsidRPr="005818DE">
        <w:rPr>
          <w:sz w:val="28"/>
        </w:rPr>
        <w:br/>
      </w:r>
      <w:r w:rsidRPr="008E084D">
        <w:rPr>
          <w:noProof/>
          <w:sz w:val="28"/>
        </w:rPr>
        <w:t>Maintien accréditation 17025 du LCSQA (GAZ)</w:t>
      </w:r>
      <w:bookmarkEnd w:id="34"/>
    </w:p>
    <w:p w14:paraId="6ED88CBA" w14:textId="77777777" w:rsidR="00FC2373" w:rsidRPr="00936CE4" w:rsidRDefault="00FC2373" w:rsidP="00FC2373">
      <w:pPr>
        <w:tabs>
          <w:tab w:val="left" w:pos="3402"/>
          <w:tab w:val="left" w:pos="6663"/>
        </w:tabs>
        <w:spacing w:after="120"/>
        <w:ind w:right="-1278"/>
        <w:jc w:val="left"/>
        <w:rPr>
          <w:color w:val="365F91" w:themeColor="accent1" w:themeShade="BF"/>
        </w:rPr>
      </w:pPr>
      <w:r w:rsidRPr="00936CE4">
        <w:rPr>
          <w:color w:val="365F91" w:themeColor="accent1" w:themeShade="BF"/>
          <w:szCs w:val="26"/>
        </w:rPr>
        <w:t>Contrat de performance :</w:t>
      </w:r>
      <w:r w:rsidRPr="00936CE4">
        <w:rPr>
          <w:b/>
          <w:color w:val="365F91" w:themeColor="accent1" w:themeShade="BF"/>
          <w:szCs w:val="26"/>
        </w:rPr>
        <w:t xml:space="preserve"> </w:t>
      </w:r>
      <w:r w:rsidRPr="00936CE4">
        <w:rPr>
          <w:b/>
          <w:color w:val="365F91" w:themeColor="accent1" w:themeShade="BF"/>
          <w:szCs w:val="26"/>
        </w:rPr>
        <w:tab/>
        <w:t xml:space="preserve">Orientation n° </w:t>
      </w:r>
      <w:proofErr w:type="gramStart"/>
      <w:r w:rsidRPr="008E084D">
        <w:rPr>
          <w:b/>
          <w:noProof/>
          <w:color w:val="365F91" w:themeColor="accent1" w:themeShade="BF"/>
          <w:szCs w:val="26"/>
        </w:rPr>
        <w:t>1</w:t>
      </w:r>
      <w:r w:rsidRPr="00936CE4">
        <w:rPr>
          <w:b/>
          <w:color w:val="365F91" w:themeColor="accent1" w:themeShade="BF"/>
          <w:szCs w:val="26"/>
        </w:rPr>
        <w:t xml:space="preserve">  -</w:t>
      </w:r>
      <w:proofErr w:type="gramEnd"/>
      <w:r w:rsidRPr="00936CE4">
        <w:rPr>
          <w:b/>
          <w:color w:val="365F91" w:themeColor="accent1" w:themeShade="BF"/>
          <w:szCs w:val="26"/>
        </w:rPr>
        <w:t xml:space="preserve">  Objectif n°</w:t>
      </w:r>
      <w:r w:rsidRPr="008E084D">
        <w:rPr>
          <w:b/>
          <w:noProof/>
          <w:color w:val="365F91" w:themeColor="accent1" w:themeShade="BF"/>
          <w:szCs w:val="26"/>
        </w:rPr>
        <w:t>1.1</w:t>
      </w:r>
    </w:p>
    <w:p w14:paraId="049B9E1B" w14:textId="77777777" w:rsidR="00FC2373" w:rsidRPr="00936CE4" w:rsidRDefault="00FC2373" w:rsidP="00FC2373">
      <w:pPr>
        <w:tabs>
          <w:tab w:val="left" w:pos="3402"/>
        </w:tabs>
        <w:spacing w:after="120"/>
        <w:rPr>
          <w:color w:val="365F91" w:themeColor="accent1" w:themeShade="BF"/>
          <w:szCs w:val="26"/>
        </w:rPr>
      </w:pPr>
      <w:r w:rsidRPr="00936CE4">
        <w:rPr>
          <w:color w:val="365F91" w:themeColor="accent1" w:themeShade="BF"/>
          <w:szCs w:val="26"/>
        </w:rPr>
        <w:t xml:space="preserve">PNSQA : </w:t>
      </w:r>
      <w:r w:rsidRPr="00936CE4">
        <w:rPr>
          <w:color w:val="365F91" w:themeColor="accent1" w:themeShade="BF"/>
        </w:rPr>
        <w:tab/>
      </w:r>
      <w:r w:rsidRPr="00936CE4">
        <w:rPr>
          <w:b/>
          <w:color w:val="365F91" w:themeColor="accent1" w:themeShade="BF"/>
          <w:szCs w:val="26"/>
        </w:rPr>
        <w:t xml:space="preserve">Action n° </w:t>
      </w:r>
      <w:r w:rsidRPr="008E084D">
        <w:rPr>
          <w:b/>
          <w:noProof/>
          <w:color w:val="365F91" w:themeColor="accent1" w:themeShade="BF"/>
          <w:szCs w:val="26"/>
        </w:rPr>
        <w:t>6</w:t>
      </w:r>
    </w:p>
    <w:tbl>
      <w:tblPr>
        <w:tblW w:w="8916" w:type="dxa"/>
        <w:tblBorders>
          <w:top w:val="double" w:sz="4" w:space="0" w:color="365F91" w:themeColor="accent1" w:themeShade="BF"/>
          <w:left w:val="double" w:sz="4" w:space="0" w:color="365F91" w:themeColor="accent1" w:themeShade="BF"/>
          <w:bottom w:val="double" w:sz="4" w:space="0" w:color="365F91" w:themeColor="accent1" w:themeShade="BF"/>
          <w:right w:val="double" w:sz="4" w:space="0" w:color="365F91" w:themeColor="accent1" w:themeShade="BF"/>
        </w:tblBorders>
        <w:tblLook w:val="01E0" w:firstRow="1" w:lastRow="1" w:firstColumn="1" w:lastColumn="1" w:noHBand="0" w:noVBand="0"/>
      </w:tblPr>
      <w:tblGrid>
        <w:gridCol w:w="3246"/>
        <w:gridCol w:w="5670"/>
      </w:tblGrid>
      <w:tr w:rsidR="00FC2373" w:rsidRPr="00AA3A42" w14:paraId="7856F00F" w14:textId="77777777" w:rsidTr="00384968">
        <w:trPr>
          <w:trHeight w:val="413"/>
        </w:trPr>
        <w:tc>
          <w:tcPr>
            <w:tcW w:w="3246" w:type="dxa"/>
            <w:shd w:val="clear" w:color="auto" w:fill="DBE5F1" w:themeFill="accent1" w:themeFillTint="33"/>
          </w:tcPr>
          <w:p w14:paraId="610D1FE3"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Catégorie </w:t>
            </w:r>
          </w:p>
        </w:tc>
        <w:tc>
          <w:tcPr>
            <w:tcW w:w="5670" w:type="dxa"/>
            <w:shd w:val="clear" w:color="auto" w:fill="DBE5F1" w:themeFill="accent1" w:themeFillTint="33"/>
          </w:tcPr>
          <w:p w14:paraId="4F8D3C81" w14:textId="77777777" w:rsidR="00FC2373" w:rsidRPr="00936CE4" w:rsidRDefault="00FC2373" w:rsidP="00384968">
            <w:pPr>
              <w:spacing w:before="120" w:after="120"/>
              <w:rPr>
                <w:rFonts w:asciiTheme="minorHAnsi" w:hAnsiTheme="minorHAnsi" w:cs="Arial"/>
                <w:b/>
                <w:bCs/>
                <w:sz w:val="20"/>
              </w:rPr>
            </w:pPr>
            <w:r w:rsidRPr="008E084D">
              <w:rPr>
                <w:rFonts w:asciiTheme="minorHAnsi" w:hAnsiTheme="minorHAnsi" w:cs="Arial"/>
                <w:b/>
                <w:bCs/>
                <w:noProof/>
                <w:color w:val="365F91"/>
                <w:sz w:val="20"/>
              </w:rPr>
              <w:t>Métrologie, normalisation et assurance qualité</w:t>
            </w:r>
          </w:p>
        </w:tc>
      </w:tr>
      <w:tr w:rsidR="00FC2373" w:rsidRPr="00AA3A42" w14:paraId="61C44452" w14:textId="77777777" w:rsidTr="00384968">
        <w:trPr>
          <w:trHeight w:val="413"/>
        </w:trPr>
        <w:tc>
          <w:tcPr>
            <w:tcW w:w="3246" w:type="dxa"/>
            <w:shd w:val="clear" w:color="auto" w:fill="auto"/>
          </w:tcPr>
          <w:p w14:paraId="3A446F6D"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Thématique </w:t>
            </w:r>
          </w:p>
        </w:tc>
        <w:tc>
          <w:tcPr>
            <w:tcW w:w="5670" w:type="dxa"/>
            <w:shd w:val="clear" w:color="auto" w:fill="auto"/>
          </w:tcPr>
          <w:p w14:paraId="6E738BBA"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Contrôle qualité du dispositif de mesure</w:t>
            </w:r>
          </w:p>
        </w:tc>
      </w:tr>
      <w:tr w:rsidR="00FC2373" w:rsidRPr="00AA3A42" w14:paraId="5E9201AC" w14:textId="77777777" w:rsidTr="00384968">
        <w:trPr>
          <w:trHeight w:val="413"/>
        </w:trPr>
        <w:tc>
          <w:tcPr>
            <w:tcW w:w="3246" w:type="dxa"/>
            <w:shd w:val="clear" w:color="auto" w:fill="DBE5F1" w:themeFill="accent1" w:themeFillTint="33"/>
          </w:tcPr>
          <w:p w14:paraId="417DF167"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Responsable de l’action </w:t>
            </w:r>
          </w:p>
        </w:tc>
        <w:tc>
          <w:tcPr>
            <w:tcW w:w="5670" w:type="dxa"/>
            <w:shd w:val="clear" w:color="auto" w:fill="DBE5F1" w:themeFill="accent1" w:themeFillTint="33"/>
          </w:tcPr>
          <w:p w14:paraId="17A2E0AD"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N. Bocquet / F. Marlière</w:t>
            </w:r>
          </w:p>
        </w:tc>
      </w:tr>
      <w:tr w:rsidR="00FC2373" w:rsidRPr="00AA3A42" w14:paraId="230EB8E0" w14:textId="77777777" w:rsidTr="00384968">
        <w:trPr>
          <w:trHeight w:val="413"/>
        </w:trPr>
        <w:tc>
          <w:tcPr>
            <w:tcW w:w="3246" w:type="dxa"/>
            <w:shd w:val="clear" w:color="auto" w:fill="auto"/>
          </w:tcPr>
          <w:p w14:paraId="2256FF80"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Organisme(s) concerné(s)</w:t>
            </w:r>
          </w:p>
        </w:tc>
        <w:tc>
          <w:tcPr>
            <w:tcW w:w="5670" w:type="dxa"/>
            <w:shd w:val="clear" w:color="auto" w:fill="auto"/>
          </w:tcPr>
          <w:p w14:paraId="7E948712"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Ineris</w:t>
            </w:r>
          </w:p>
        </w:tc>
      </w:tr>
      <w:tr w:rsidR="00FC2373" w:rsidRPr="00AA3A42" w14:paraId="5B79D6E9" w14:textId="77777777" w:rsidTr="00384968">
        <w:trPr>
          <w:trHeight w:val="413"/>
        </w:trPr>
        <w:tc>
          <w:tcPr>
            <w:tcW w:w="3246" w:type="dxa"/>
            <w:shd w:val="clear" w:color="auto" w:fill="DBE5F1" w:themeFill="accent1" w:themeFillTint="33"/>
          </w:tcPr>
          <w:p w14:paraId="06D71C41"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Durée de l’action</w:t>
            </w:r>
          </w:p>
        </w:tc>
        <w:tc>
          <w:tcPr>
            <w:tcW w:w="5670" w:type="dxa"/>
            <w:shd w:val="clear" w:color="auto" w:fill="DBE5F1" w:themeFill="accent1" w:themeFillTint="33"/>
          </w:tcPr>
          <w:p w14:paraId="0563A9E8"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Sans objet</w:t>
            </w:r>
          </w:p>
        </w:tc>
      </w:tr>
      <w:tr w:rsidR="00FC2373" w:rsidRPr="005818DE" w14:paraId="5EABABA6" w14:textId="77777777" w:rsidTr="00384968">
        <w:tc>
          <w:tcPr>
            <w:tcW w:w="8916" w:type="dxa"/>
            <w:gridSpan w:val="2"/>
            <w:shd w:val="clear" w:color="auto" w:fill="auto"/>
          </w:tcPr>
          <w:p w14:paraId="6C369A3C"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Objectif de l’action</w:t>
            </w:r>
          </w:p>
          <w:p w14:paraId="05C7D7BA" w14:textId="77777777" w:rsidR="00FC2373" w:rsidRPr="00936CE4" w:rsidRDefault="00FC2373" w:rsidP="00384968">
            <w:pPr>
              <w:spacing w:before="120" w:after="120"/>
              <w:rPr>
                <w:rFonts w:asciiTheme="minorHAnsi" w:hAnsiTheme="minorHAnsi" w:cs="Arial"/>
                <w:bCs/>
                <w:color w:val="365F91" w:themeColor="accent1" w:themeShade="BF"/>
                <w:sz w:val="20"/>
              </w:rPr>
            </w:pPr>
            <w:r w:rsidRPr="008E084D">
              <w:rPr>
                <w:rFonts w:asciiTheme="minorHAnsi" w:hAnsiTheme="minorHAnsi" w:cs="Arial"/>
                <w:bCs/>
                <w:noProof/>
                <w:color w:val="365F91" w:themeColor="accent1" w:themeShade="BF"/>
                <w:sz w:val="20"/>
              </w:rPr>
              <w:t>Participation LCSQA à la Comparaison inter-laboratoires (CIL) pour les polluants gazeux organisée par le Centre commnun de recherche de la commission européenne (JRC)</w:t>
            </w:r>
          </w:p>
        </w:tc>
      </w:tr>
      <w:tr w:rsidR="00FC2373" w:rsidRPr="005818DE" w14:paraId="10EC2E90" w14:textId="77777777" w:rsidTr="00384968">
        <w:trPr>
          <w:trHeight w:val="1027"/>
        </w:trPr>
        <w:tc>
          <w:tcPr>
            <w:tcW w:w="8916" w:type="dxa"/>
            <w:gridSpan w:val="2"/>
            <w:tcBorders>
              <w:bottom w:val="nil"/>
            </w:tcBorders>
            <w:shd w:val="clear" w:color="auto" w:fill="DBE5F1" w:themeFill="accent1" w:themeFillTint="33"/>
          </w:tcPr>
          <w:p w14:paraId="7AE4D82B"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Descriptif technique des travaux</w:t>
            </w:r>
          </w:p>
          <w:p w14:paraId="3845D3CC" w14:textId="77777777" w:rsidR="00FC2373" w:rsidRPr="008E084D" w:rsidRDefault="00FC2373" w:rsidP="00384968">
            <w:pPr>
              <w:spacing w:before="120" w:after="120"/>
              <w:rPr>
                <w:rFonts w:asciiTheme="minorHAnsi" w:hAnsiTheme="minorHAnsi" w:cs="Arial"/>
                <w:bCs/>
                <w:noProof/>
                <w:color w:val="365F91" w:themeColor="accent1" w:themeShade="BF"/>
                <w:sz w:val="20"/>
              </w:rPr>
            </w:pPr>
            <w:r w:rsidRPr="008E084D">
              <w:rPr>
                <w:rFonts w:asciiTheme="minorHAnsi" w:hAnsiTheme="minorHAnsi" w:cs="Arial"/>
                <w:bCs/>
                <w:noProof/>
                <w:color w:val="365F91" w:themeColor="accent1" w:themeShade="BF"/>
                <w:sz w:val="20"/>
              </w:rPr>
              <w:t>Le LCSQA-Ineris participera  à la Comparaison inter-laboratoires (CIL) pour les polluants gazeux organisée par le Centre commun de recherche de la commission européenne (JRC), conformément à la directive 2015/1480 qui stipule que les laboratoires nationaux de référence doivent participer au moins tous les 3 ans aux programmes d'assurance qualité organisés par le JRC. La participation à cette CIL permettra de contribuer au maintien de l’accréditationde l’Ineris, sur la mesure des polluants NO</w:t>
            </w:r>
            <w:r w:rsidRPr="00E4407F">
              <w:rPr>
                <w:rFonts w:asciiTheme="minorHAnsi" w:hAnsiTheme="minorHAnsi" w:cs="Arial"/>
                <w:bCs/>
                <w:noProof/>
                <w:color w:val="365F91" w:themeColor="accent1" w:themeShade="BF"/>
                <w:sz w:val="20"/>
                <w:vertAlign w:val="subscript"/>
              </w:rPr>
              <w:t>x</w:t>
            </w:r>
            <w:r w:rsidRPr="008E084D">
              <w:rPr>
                <w:rFonts w:asciiTheme="minorHAnsi" w:hAnsiTheme="minorHAnsi" w:cs="Arial"/>
                <w:bCs/>
                <w:noProof/>
                <w:color w:val="365F91" w:themeColor="accent1" w:themeShade="BF"/>
                <w:sz w:val="20"/>
              </w:rPr>
              <w:t xml:space="preserve"> et O</w:t>
            </w:r>
            <w:r w:rsidRPr="00E4407F">
              <w:rPr>
                <w:rFonts w:asciiTheme="minorHAnsi" w:hAnsiTheme="minorHAnsi" w:cs="Arial"/>
                <w:bCs/>
                <w:noProof/>
                <w:color w:val="365F91" w:themeColor="accent1" w:themeShade="BF"/>
                <w:sz w:val="20"/>
                <w:vertAlign w:val="subscript"/>
              </w:rPr>
              <w:t>3</w:t>
            </w:r>
            <w:r w:rsidRPr="008E084D">
              <w:rPr>
                <w:rFonts w:asciiTheme="minorHAnsi" w:hAnsiTheme="minorHAnsi" w:cs="Arial"/>
                <w:bCs/>
                <w:noProof/>
                <w:color w:val="365F91" w:themeColor="accent1" w:themeShade="BF"/>
                <w:sz w:val="20"/>
              </w:rPr>
              <w:t xml:space="preserve"> selon la NF EN/ISO 17025, afin de répondre, pour le LCSQA, aux exigences de l’arrêté du 19 avril 2017 relatif au dispositif national de surveillance de la qualité de l’air ambiant. En effet, les laboratoires nationaux de référence doivent être accrédités pour une liste de méthodes de référence fixée au moins pour les polluants dont les concentrations dépassent le seuil d’évaluation inférieur.</w:t>
            </w:r>
          </w:p>
          <w:p w14:paraId="69DAFB6B" w14:textId="77777777" w:rsidR="00FC2373" w:rsidRPr="00936CE4" w:rsidRDefault="00FC2373" w:rsidP="00384968">
            <w:pPr>
              <w:spacing w:before="120" w:after="120"/>
              <w:rPr>
                <w:rFonts w:asciiTheme="minorHAnsi" w:hAnsiTheme="minorHAnsi" w:cs="Arial"/>
                <w:bCs/>
                <w:color w:val="365F91" w:themeColor="accent1" w:themeShade="BF"/>
                <w:sz w:val="20"/>
              </w:rPr>
            </w:pPr>
            <w:r w:rsidRPr="008E084D">
              <w:rPr>
                <w:rFonts w:asciiTheme="minorHAnsi" w:hAnsiTheme="minorHAnsi" w:cs="Arial"/>
                <w:bCs/>
                <w:noProof/>
                <w:color w:val="365F91" w:themeColor="accent1" w:themeShade="BF"/>
                <w:sz w:val="20"/>
              </w:rPr>
              <w:t>Si la situation sanitaire ne permettait pas à l’Ineris de participer à la CIL du JRC, l’Ineris réalisera une campagne de mesure dans l’air ambiant des mêmes polluants sur le site de l’Ineris.</w:t>
            </w:r>
          </w:p>
        </w:tc>
      </w:tr>
      <w:tr w:rsidR="00FC2373" w:rsidRPr="00286C9D" w14:paraId="2F666239" w14:textId="77777777" w:rsidTr="00384968">
        <w:trPr>
          <w:trHeight w:val="567"/>
        </w:trPr>
        <w:tc>
          <w:tcPr>
            <w:tcW w:w="3246" w:type="dxa"/>
            <w:tcBorders>
              <w:top w:val="nil"/>
              <w:bottom w:val="nil"/>
            </w:tcBorders>
            <w:shd w:val="clear" w:color="auto" w:fill="auto"/>
            <w:vAlign w:val="center"/>
          </w:tcPr>
          <w:p w14:paraId="4FC2F2FF" w14:textId="77777777" w:rsidR="00FC2373" w:rsidRPr="00936CE4" w:rsidRDefault="00FC2373" w:rsidP="00384968">
            <w:pPr>
              <w:spacing w:before="120" w:after="120"/>
              <w:jc w:val="left"/>
              <w:rPr>
                <w:rFonts w:asciiTheme="minorHAnsi" w:hAnsiTheme="minorHAnsi" w:cs="Arial"/>
                <w:b/>
                <w:bCs/>
                <w:sz w:val="20"/>
              </w:rPr>
            </w:pPr>
            <w:r w:rsidRPr="00936CE4">
              <w:rPr>
                <w:rFonts w:asciiTheme="minorHAnsi" w:hAnsiTheme="minorHAnsi" w:cs="Arial"/>
                <w:b/>
                <w:bCs/>
                <w:sz w:val="20"/>
              </w:rPr>
              <w:t>Type de livrable</w:t>
            </w:r>
          </w:p>
        </w:tc>
        <w:tc>
          <w:tcPr>
            <w:tcW w:w="5670" w:type="dxa"/>
            <w:tcBorders>
              <w:top w:val="nil"/>
              <w:bottom w:val="nil"/>
            </w:tcBorders>
            <w:shd w:val="clear" w:color="auto" w:fill="auto"/>
            <w:vAlign w:val="center"/>
          </w:tcPr>
          <w:p w14:paraId="04F112AE" w14:textId="77777777" w:rsidR="00FC2373" w:rsidRPr="00936CE4" w:rsidRDefault="00FC2373" w:rsidP="00384968">
            <w:pPr>
              <w:spacing w:before="120" w:after="120"/>
              <w:jc w:val="left"/>
              <w:rPr>
                <w:rFonts w:asciiTheme="minorHAnsi" w:hAnsiTheme="minorHAnsi" w:cs="Arial"/>
                <w:b/>
                <w:bCs/>
                <w:sz w:val="20"/>
              </w:rPr>
            </w:pPr>
            <w:r w:rsidRPr="00936CE4">
              <w:rPr>
                <w:rFonts w:asciiTheme="minorHAnsi" w:hAnsiTheme="minorHAnsi" w:cs="Arial"/>
                <w:b/>
                <w:bCs/>
                <w:sz w:val="20"/>
              </w:rPr>
              <w:t>Échéance</w:t>
            </w:r>
          </w:p>
        </w:tc>
      </w:tr>
      <w:tr w:rsidR="00FC2373" w:rsidRPr="00AA3A42" w14:paraId="77079E7B" w14:textId="77777777" w:rsidTr="00384968">
        <w:tc>
          <w:tcPr>
            <w:tcW w:w="3246" w:type="dxa"/>
            <w:tcBorders>
              <w:top w:val="nil"/>
              <w:bottom w:val="nil"/>
            </w:tcBorders>
          </w:tcPr>
          <w:p w14:paraId="05D2E35A"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Rubrique du rapport d'avancement</w:t>
            </w:r>
          </w:p>
        </w:tc>
        <w:tc>
          <w:tcPr>
            <w:tcW w:w="5670" w:type="dxa"/>
            <w:tcBorders>
              <w:top w:val="nil"/>
              <w:bottom w:val="nil"/>
            </w:tcBorders>
          </w:tcPr>
          <w:p w14:paraId="0668A17B"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Octobre 2021</w:t>
            </w:r>
          </w:p>
        </w:tc>
      </w:tr>
      <w:tr w:rsidR="00FC2373" w:rsidRPr="00AA3A42" w14:paraId="1ACA6D86" w14:textId="77777777" w:rsidTr="00384968">
        <w:tc>
          <w:tcPr>
            <w:tcW w:w="3246" w:type="dxa"/>
          </w:tcPr>
          <w:p w14:paraId="7A57DABA" w14:textId="77777777" w:rsidR="00FC2373" w:rsidRPr="00936CE4" w:rsidRDefault="00FC2373" w:rsidP="00384968">
            <w:pPr>
              <w:rPr>
                <w:rFonts w:asciiTheme="minorHAnsi" w:hAnsiTheme="minorHAnsi" w:cs="Arial"/>
                <w:b/>
                <w:bCs/>
                <w:color w:val="365F91"/>
                <w:sz w:val="20"/>
              </w:rPr>
            </w:pPr>
          </w:p>
        </w:tc>
        <w:tc>
          <w:tcPr>
            <w:tcW w:w="5670" w:type="dxa"/>
          </w:tcPr>
          <w:p w14:paraId="176F1021" w14:textId="77777777" w:rsidR="00FC2373" w:rsidRPr="00936CE4" w:rsidRDefault="00FC2373" w:rsidP="00384968">
            <w:pPr>
              <w:rPr>
                <w:rFonts w:asciiTheme="minorHAnsi" w:hAnsiTheme="minorHAnsi" w:cs="Arial"/>
                <w:b/>
                <w:bCs/>
                <w:color w:val="365F91"/>
                <w:sz w:val="20"/>
              </w:rPr>
            </w:pPr>
          </w:p>
        </w:tc>
      </w:tr>
    </w:tbl>
    <w:p w14:paraId="62D8759C" w14:textId="77777777" w:rsidR="00FC2373" w:rsidRDefault="00FC2373" w:rsidP="00FC2373">
      <w:pPr>
        <w:pStyle w:val="Corpsdetexte"/>
        <w:tabs>
          <w:tab w:val="left" w:pos="0"/>
          <w:tab w:val="left" w:pos="8927"/>
        </w:tabs>
        <w:rPr>
          <w:rFonts w:ascii="Calibri" w:hAnsi="Calibri"/>
        </w:rPr>
      </w:pPr>
      <w:r>
        <w:rPr>
          <w:rFonts w:ascii="Calibri" w:hAnsi="Calibri"/>
        </w:rPr>
        <w:br w:type="page"/>
      </w:r>
    </w:p>
    <w:p w14:paraId="2524C9E6" w14:textId="77777777" w:rsidR="00FC2373" w:rsidRDefault="00FC2373" w:rsidP="00FC2373">
      <w:pPr>
        <w:pStyle w:val="Corpsdetexte"/>
        <w:tabs>
          <w:tab w:val="left" w:pos="0"/>
          <w:tab w:val="left" w:pos="8927"/>
        </w:tabs>
        <w:rPr>
          <w:i/>
          <w:sz w:val="2"/>
        </w:rPr>
      </w:pPr>
      <w:r>
        <w:rPr>
          <w:i/>
          <w:noProof/>
          <w:sz w:val="2"/>
        </w:rPr>
        <w:lastRenderedPageBreak/>
        <w:t xml:space="preserve">20ttt </w:t>
      </w:r>
    </w:p>
    <w:p w14:paraId="0F62496F" w14:textId="77777777" w:rsidR="00FC2373" w:rsidRPr="00936CE4" w:rsidRDefault="00FC2373" w:rsidP="00FC2373">
      <w:pPr>
        <w:pStyle w:val="Titreactionprogramme"/>
        <w:rPr>
          <w:sz w:val="28"/>
        </w:rPr>
      </w:pPr>
      <w:bookmarkStart w:id="35" w:name="_Toc64907950"/>
      <w:r w:rsidRPr="005818DE">
        <w:rPr>
          <w:sz w:val="28"/>
        </w:rPr>
        <w:t xml:space="preserve">Action N° </w:t>
      </w:r>
      <w:r w:rsidRPr="008E084D">
        <w:rPr>
          <w:noProof/>
          <w:sz w:val="28"/>
        </w:rPr>
        <w:t>12</w:t>
      </w:r>
      <w:r w:rsidRPr="005818DE">
        <w:rPr>
          <w:sz w:val="28"/>
        </w:rPr>
        <w:br/>
      </w:r>
      <w:r w:rsidRPr="008E084D">
        <w:rPr>
          <w:noProof/>
          <w:sz w:val="28"/>
        </w:rPr>
        <w:t>Suivi d'équivalence pour la mesure des PM</w:t>
      </w:r>
      <w:bookmarkEnd w:id="35"/>
    </w:p>
    <w:p w14:paraId="48A7E8BD" w14:textId="77777777" w:rsidR="00FC2373" w:rsidRPr="00936CE4" w:rsidRDefault="00FC2373" w:rsidP="00FC2373">
      <w:pPr>
        <w:tabs>
          <w:tab w:val="left" w:pos="3402"/>
          <w:tab w:val="left" w:pos="6663"/>
        </w:tabs>
        <w:spacing w:after="120"/>
        <w:ind w:right="-1278"/>
        <w:jc w:val="left"/>
        <w:rPr>
          <w:color w:val="365F91" w:themeColor="accent1" w:themeShade="BF"/>
        </w:rPr>
      </w:pPr>
      <w:r w:rsidRPr="00936CE4">
        <w:rPr>
          <w:color w:val="365F91" w:themeColor="accent1" w:themeShade="BF"/>
          <w:szCs w:val="26"/>
        </w:rPr>
        <w:t>Contrat de performance :</w:t>
      </w:r>
      <w:r w:rsidRPr="00936CE4">
        <w:rPr>
          <w:b/>
          <w:color w:val="365F91" w:themeColor="accent1" w:themeShade="BF"/>
          <w:szCs w:val="26"/>
        </w:rPr>
        <w:t xml:space="preserve"> </w:t>
      </w:r>
      <w:r w:rsidRPr="00936CE4">
        <w:rPr>
          <w:b/>
          <w:color w:val="365F91" w:themeColor="accent1" w:themeShade="BF"/>
          <w:szCs w:val="26"/>
        </w:rPr>
        <w:tab/>
        <w:t xml:space="preserve">Orientation n° </w:t>
      </w:r>
      <w:proofErr w:type="gramStart"/>
      <w:r w:rsidRPr="008E084D">
        <w:rPr>
          <w:b/>
          <w:noProof/>
          <w:color w:val="365F91" w:themeColor="accent1" w:themeShade="BF"/>
          <w:szCs w:val="26"/>
        </w:rPr>
        <w:t>1</w:t>
      </w:r>
      <w:r w:rsidRPr="00936CE4">
        <w:rPr>
          <w:b/>
          <w:color w:val="365F91" w:themeColor="accent1" w:themeShade="BF"/>
          <w:szCs w:val="26"/>
        </w:rPr>
        <w:t xml:space="preserve">  -</w:t>
      </w:r>
      <w:proofErr w:type="gramEnd"/>
      <w:r w:rsidRPr="00936CE4">
        <w:rPr>
          <w:b/>
          <w:color w:val="365F91" w:themeColor="accent1" w:themeShade="BF"/>
          <w:szCs w:val="26"/>
        </w:rPr>
        <w:t xml:space="preserve">  Objectif n°</w:t>
      </w:r>
      <w:r w:rsidRPr="008E084D">
        <w:rPr>
          <w:b/>
          <w:noProof/>
          <w:color w:val="365F91" w:themeColor="accent1" w:themeShade="BF"/>
          <w:szCs w:val="26"/>
        </w:rPr>
        <w:t>1.1</w:t>
      </w:r>
    </w:p>
    <w:p w14:paraId="6C986416" w14:textId="77777777" w:rsidR="00FC2373" w:rsidRPr="00936CE4" w:rsidRDefault="00FC2373" w:rsidP="00FC2373">
      <w:pPr>
        <w:tabs>
          <w:tab w:val="left" w:pos="3402"/>
        </w:tabs>
        <w:spacing w:after="120"/>
        <w:rPr>
          <w:color w:val="365F91" w:themeColor="accent1" w:themeShade="BF"/>
          <w:szCs w:val="26"/>
        </w:rPr>
      </w:pPr>
      <w:r w:rsidRPr="00936CE4">
        <w:rPr>
          <w:color w:val="365F91" w:themeColor="accent1" w:themeShade="BF"/>
          <w:szCs w:val="26"/>
        </w:rPr>
        <w:t xml:space="preserve">PNSQA : </w:t>
      </w:r>
      <w:r w:rsidRPr="00936CE4">
        <w:rPr>
          <w:color w:val="365F91" w:themeColor="accent1" w:themeShade="BF"/>
        </w:rPr>
        <w:tab/>
      </w:r>
      <w:r w:rsidRPr="00936CE4">
        <w:rPr>
          <w:b/>
          <w:color w:val="365F91" w:themeColor="accent1" w:themeShade="BF"/>
          <w:szCs w:val="26"/>
        </w:rPr>
        <w:t xml:space="preserve">Action n° </w:t>
      </w:r>
      <w:r w:rsidRPr="008E084D">
        <w:rPr>
          <w:b/>
          <w:noProof/>
          <w:color w:val="365F91" w:themeColor="accent1" w:themeShade="BF"/>
          <w:szCs w:val="26"/>
        </w:rPr>
        <w:t>6</w:t>
      </w:r>
    </w:p>
    <w:tbl>
      <w:tblPr>
        <w:tblW w:w="8916" w:type="dxa"/>
        <w:tblBorders>
          <w:top w:val="double" w:sz="4" w:space="0" w:color="365F91" w:themeColor="accent1" w:themeShade="BF"/>
          <w:left w:val="double" w:sz="4" w:space="0" w:color="365F91" w:themeColor="accent1" w:themeShade="BF"/>
          <w:bottom w:val="double" w:sz="4" w:space="0" w:color="365F91" w:themeColor="accent1" w:themeShade="BF"/>
          <w:right w:val="double" w:sz="4" w:space="0" w:color="365F91" w:themeColor="accent1" w:themeShade="BF"/>
        </w:tblBorders>
        <w:tblLook w:val="01E0" w:firstRow="1" w:lastRow="1" w:firstColumn="1" w:lastColumn="1" w:noHBand="0" w:noVBand="0"/>
      </w:tblPr>
      <w:tblGrid>
        <w:gridCol w:w="3246"/>
        <w:gridCol w:w="5670"/>
      </w:tblGrid>
      <w:tr w:rsidR="00FC2373" w:rsidRPr="00AA3A42" w14:paraId="4365C591" w14:textId="77777777" w:rsidTr="00384968">
        <w:trPr>
          <w:trHeight w:val="413"/>
        </w:trPr>
        <w:tc>
          <w:tcPr>
            <w:tcW w:w="3246" w:type="dxa"/>
            <w:shd w:val="clear" w:color="auto" w:fill="DBE5F1" w:themeFill="accent1" w:themeFillTint="33"/>
          </w:tcPr>
          <w:p w14:paraId="2D44A07F"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Catégorie </w:t>
            </w:r>
          </w:p>
        </w:tc>
        <w:tc>
          <w:tcPr>
            <w:tcW w:w="5670" w:type="dxa"/>
            <w:shd w:val="clear" w:color="auto" w:fill="DBE5F1" w:themeFill="accent1" w:themeFillTint="33"/>
          </w:tcPr>
          <w:p w14:paraId="3CCDEF65" w14:textId="77777777" w:rsidR="00FC2373" w:rsidRPr="00936CE4" w:rsidRDefault="00FC2373" w:rsidP="00384968">
            <w:pPr>
              <w:spacing w:before="120" w:after="120"/>
              <w:rPr>
                <w:rFonts w:asciiTheme="minorHAnsi" w:hAnsiTheme="minorHAnsi" w:cs="Arial"/>
                <w:b/>
                <w:bCs/>
                <w:sz w:val="20"/>
              </w:rPr>
            </w:pPr>
            <w:r w:rsidRPr="008E084D">
              <w:rPr>
                <w:rFonts w:asciiTheme="minorHAnsi" w:hAnsiTheme="minorHAnsi" w:cs="Arial"/>
                <w:b/>
                <w:bCs/>
                <w:noProof/>
                <w:color w:val="365F91"/>
                <w:sz w:val="20"/>
              </w:rPr>
              <w:t>Métrologie, normalisation et assurance qualité</w:t>
            </w:r>
          </w:p>
        </w:tc>
      </w:tr>
      <w:tr w:rsidR="00FC2373" w:rsidRPr="00AA3A42" w14:paraId="67BEDE49" w14:textId="77777777" w:rsidTr="00384968">
        <w:trPr>
          <w:trHeight w:val="413"/>
        </w:trPr>
        <w:tc>
          <w:tcPr>
            <w:tcW w:w="3246" w:type="dxa"/>
            <w:shd w:val="clear" w:color="auto" w:fill="auto"/>
          </w:tcPr>
          <w:p w14:paraId="32591748"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Thématique </w:t>
            </w:r>
          </w:p>
        </w:tc>
        <w:tc>
          <w:tcPr>
            <w:tcW w:w="5670" w:type="dxa"/>
            <w:shd w:val="clear" w:color="auto" w:fill="auto"/>
          </w:tcPr>
          <w:p w14:paraId="1EDEE333"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Contrôle qualité du dispositif de mesure</w:t>
            </w:r>
          </w:p>
        </w:tc>
      </w:tr>
      <w:tr w:rsidR="00FC2373" w:rsidRPr="00AA3A42" w14:paraId="3942F7FC" w14:textId="77777777" w:rsidTr="00384968">
        <w:trPr>
          <w:trHeight w:val="413"/>
        </w:trPr>
        <w:tc>
          <w:tcPr>
            <w:tcW w:w="3246" w:type="dxa"/>
            <w:shd w:val="clear" w:color="auto" w:fill="DBE5F1" w:themeFill="accent1" w:themeFillTint="33"/>
          </w:tcPr>
          <w:p w14:paraId="206290A8"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Responsable de l’action </w:t>
            </w:r>
          </w:p>
        </w:tc>
        <w:tc>
          <w:tcPr>
            <w:tcW w:w="5670" w:type="dxa"/>
            <w:shd w:val="clear" w:color="auto" w:fill="DBE5F1" w:themeFill="accent1" w:themeFillTint="33"/>
          </w:tcPr>
          <w:p w14:paraId="0054335C"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T. Amodeo</w:t>
            </w:r>
          </w:p>
        </w:tc>
      </w:tr>
      <w:tr w:rsidR="00FC2373" w:rsidRPr="00AA3A42" w14:paraId="43DC1606" w14:textId="77777777" w:rsidTr="00384968">
        <w:trPr>
          <w:trHeight w:val="413"/>
        </w:trPr>
        <w:tc>
          <w:tcPr>
            <w:tcW w:w="3246" w:type="dxa"/>
            <w:shd w:val="clear" w:color="auto" w:fill="auto"/>
          </w:tcPr>
          <w:p w14:paraId="593054CA"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Organisme(s) concerné(s)</w:t>
            </w:r>
          </w:p>
        </w:tc>
        <w:tc>
          <w:tcPr>
            <w:tcW w:w="5670" w:type="dxa"/>
            <w:shd w:val="clear" w:color="auto" w:fill="auto"/>
          </w:tcPr>
          <w:p w14:paraId="2E31B43B"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Ineris</w:t>
            </w:r>
          </w:p>
        </w:tc>
      </w:tr>
      <w:tr w:rsidR="00FC2373" w:rsidRPr="00AA3A42" w14:paraId="0BC57813" w14:textId="77777777" w:rsidTr="00384968">
        <w:trPr>
          <w:trHeight w:val="413"/>
        </w:trPr>
        <w:tc>
          <w:tcPr>
            <w:tcW w:w="3246" w:type="dxa"/>
            <w:shd w:val="clear" w:color="auto" w:fill="DBE5F1" w:themeFill="accent1" w:themeFillTint="33"/>
          </w:tcPr>
          <w:p w14:paraId="6D45AECE"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Durée de l’action</w:t>
            </w:r>
          </w:p>
        </w:tc>
        <w:tc>
          <w:tcPr>
            <w:tcW w:w="5670" w:type="dxa"/>
            <w:shd w:val="clear" w:color="auto" w:fill="DBE5F1" w:themeFill="accent1" w:themeFillTint="33"/>
          </w:tcPr>
          <w:p w14:paraId="255011BE"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Sans objet</w:t>
            </w:r>
          </w:p>
        </w:tc>
      </w:tr>
      <w:tr w:rsidR="00FC2373" w:rsidRPr="005818DE" w14:paraId="4513CDD4" w14:textId="77777777" w:rsidTr="00384968">
        <w:tc>
          <w:tcPr>
            <w:tcW w:w="8916" w:type="dxa"/>
            <w:gridSpan w:val="2"/>
            <w:shd w:val="clear" w:color="auto" w:fill="auto"/>
          </w:tcPr>
          <w:p w14:paraId="319C2068"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Objectif de l’action</w:t>
            </w:r>
          </w:p>
          <w:p w14:paraId="4D9415C4" w14:textId="77777777" w:rsidR="00FC2373" w:rsidRPr="00936CE4" w:rsidRDefault="00FC2373" w:rsidP="00384968">
            <w:pPr>
              <w:spacing w:before="120" w:after="120"/>
              <w:rPr>
                <w:rFonts w:asciiTheme="minorHAnsi" w:hAnsiTheme="minorHAnsi" w:cs="Arial"/>
                <w:bCs/>
                <w:color w:val="365F91" w:themeColor="accent1" w:themeShade="BF"/>
                <w:sz w:val="20"/>
              </w:rPr>
            </w:pPr>
            <w:r w:rsidRPr="008E084D">
              <w:rPr>
                <w:rFonts w:asciiTheme="minorHAnsi" w:hAnsiTheme="minorHAnsi" w:cs="Arial"/>
                <w:bCs/>
                <w:noProof/>
                <w:color w:val="365F91" w:themeColor="accent1" w:themeShade="BF"/>
                <w:sz w:val="20"/>
              </w:rPr>
              <w:t>Vérifier l'équivalence des AMS PM à la méthode de référence</w:t>
            </w:r>
          </w:p>
        </w:tc>
      </w:tr>
      <w:tr w:rsidR="00FC2373" w:rsidRPr="005818DE" w14:paraId="67967E58" w14:textId="77777777" w:rsidTr="00384968">
        <w:trPr>
          <w:trHeight w:val="1027"/>
        </w:trPr>
        <w:tc>
          <w:tcPr>
            <w:tcW w:w="8916" w:type="dxa"/>
            <w:gridSpan w:val="2"/>
            <w:tcBorders>
              <w:bottom w:val="nil"/>
            </w:tcBorders>
            <w:shd w:val="clear" w:color="auto" w:fill="DBE5F1" w:themeFill="accent1" w:themeFillTint="33"/>
          </w:tcPr>
          <w:p w14:paraId="23CC1EC0"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Descriptif technique des travaux</w:t>
            </w:r>
          </w:p>
          <w:p w14:paraId="68C47255" w14:textId="0F5F1978" w:rsidR="00FC2373" w:rsidRPr="008E084D" w:rsidRDefault="00FC2373" w:rsidP="00384968">
            <w:pPr>
              <w:spacing w:before="120" w:after="120"/>
              <w:rPr>
                <w:rFonts w:asciiTheme="minorHAnsi" w:hAnsiTheme="minorHAnsi" w:cs="Arial"/>
                <w:bCs/>
                <w:noProof/>
                <w:color w:val="365F91" w:themeColor="accent1" w:themeShade="BF"/>
                <w:sz w:val="20"/>
              </w:rPr>
            </w:pPr>
            <w:r w:rsidRPr="008E084D">
              <w:rPr>
                <w:rFonts w:asciiTheme="minorHAnsi" w:hAnsiTheme="minorHAnsi" w:cs="Arial"/>
                <w:bCs/>
                <w:noProof/>
                <w:color w:val="365F91" w:themeColor="accent1" w:themeShade="BF"/>
                <w:sz w:val="20"/>
              </w:rPr>
              <w:t xml:space="preserve">Conformément à l'arrêté du 19 avril 2017, le LCSQA a en charge la réalisation du suivi de l'équivalence des analyseurs automatiques de PM conformes pour la surveillance réglementaire en </w:t>
            </w:r>
            <w:r w:rsidR="00EC15D7">
              <w:rPr>
                <w:rFonts w:asciiTheme="minorHAnsi" w:hAnsiTheme="minorHAnsi" w:cs="Arial"/>
                <w:bCs/>
                <w:noProof/>
                <w:color w:val="365F91" w:themeColor="accent1" w:themeShade="BF"/>
                <w:sz w:val="20"/>
              </w:rPr>
              <w:t>France.</w:t>
            </w:r>
          </w:p>
          <w:p w14:paraId="536304C3" w14:textId="0C28EAD8" w:rsidR="00FC2373" w:rsidRPr="00EC15D7" w:rsidRDefault="00FC2373" w:rsidP="00EC15D7">
            <w:pPr>
              <w:spacing w:before="120" w:after="120"/>
              <w:rPr>
                <w:rFonts w:asciiTheme="minorHAnsi" w:hAnsiTheme="minorHAnsi" w:cs="Arial"/>
                <w:bCs/>
                <w:noProof/>
                <w:color w:val="365F91" w:themeColor="accent1" w:themeShade="BF"/>
                <w:sz w:val="20"/>
              </w:rPr>
            </w:pPr>
            <w:r w:rsidRPr="00EC15D7">
              <w:rPr>
                <w:rFonts w:asciiTheme="minorHAnsi" w:hAnsiTheme="minorHAnsi" w:cs="Arial"/>
                <w:bCs/>
                <w:noProof/>
                <w:color w:val="365F91" w:themeColor="accent1" w:themeShade="BF"/>
                <w:sz w:val="20"/>
              </w:rPr>
              <w:t>Pour ce faire, les travaux en 2021 porteront sur :</w:t>
            </w:r>
          </w:p>
          <w:p w14:paraId="18BA9D89" w14:textId="64D62FBA" w:rsidR="00FC2373" w:rsidRPr="00EC15D7" w:rsidRDefault="00EC15D7" w:rsidP="00EC15D7">
            <w:pPr>
              <w:pStyle w:val="Paragraphedeliste"/>
              <w:numPr>
                <w:ilvl w:val="0"/>
                <w:numId w:val="17"/>
              </w:numPr>
              <w:spacing w:before="120" w:after="120"/>
              <w:ind w:left="589" w:hanging="283"/>
              <w:rPr>
                <w:rFonts w:asciiTheme="minorHAnsi" w:hAnsiTheme="minorHAnsi" w:cs="Arial"/>
                <w:bCs/>
                <w:noProof/>
                <w:color w:val="365F91" w:themeColor="accent1" w:themeShade="BF"/>
                <w:sz w:val="20"/>
              </w:rPr>
            </w:pPr>
            <w:r>
              <w:rPr>
                <w:rFonts w:asciiTheme="minorHAnsi" w:hAnsiTheme="minorHAnsi" w:cs="Arial"/>
                <w:bCs/>
                <w:noProof/>
                <w:color w:val="365F91" w:themeColor="accent1" w:themeShade="BF"/>
                <w:sz w:val="20"/>
              </w:rPr>
              <w:t>La r</w:t>
            </w:r>
            <w:r w:rsidR="00FC2373" w:rsidRPr="00EC15D7">
              <w:rPr>
                <w:rFonts w:asciiTheme="minorHAnsi" w:hAnsiTheme="minorHAnsi" w:cs="Arial"/>
                <w:bCs/>
                <w:noProof/>
                <w:color w:val="365F91" w:themeColor="accent1" w:themeShade="BF"/>
                <w:sz w:val="20"/>
              </w:rPr>
              <w:t>éalisation de 4 campagnes de prélèvement selon la norme NF EN 12341 avec, en parallèle, les AMS PM actuellement déclarés conformes et utilisés pour la surveillance réglementaire (Déplacement pour installation/désinstallation, contrôle QA/QC au fil de l'eau et suivi avec l'AASQA (ex : réparation/maintenance de nos instruments). (Campagne à la Réunion en 2020-2021)</w:t>
            </w:r>
            <w:r>
              <w:rPr>
                <w:rFonts w:asciiTheme="minorHAnsi" w:hAnsiTheme="minorHAnsi" w:cs="Arial"/>
                <w:bCs/>
                <w:noProof/>
                <w:color w:val="365F91" w:themeColor="accent1" w:themeShade="BF"/>
                <w:sz w:val="20"/>
              </w:rPr>
              <w:t> ;</w:t>
            </w:r>
          </w:p>
          <w:p w14:paraId="4A3A4B70" w14:textId="44438285" w:rsidR="00FC2373" w:rsidRPr="00EC15D7" w:rsidRDefault="00EC15D7" w:rsidP="00EC15D7">
            <w:pPr>
              <w:pStyle w:val="Paragraphedeliste"/>
              <w:numPr>
                <w:ilvl w:val="0"/>
                <w:numId w:val="17"/>
              </w:numPr>
              <w:spacing w:before="120" w:after="120"/>
              <w:ind w:left="589" w:hanging="283"/>
              <w:rPr>
                <w:rFonts w:asciiTheme="minorHAnsi" w:hAnsiTheme="minorHAnsi" w:cs="Arial"/>
                <w:bCs/>
                <w:noProof/>
                <w:color w:val="365F91" w:themeColor="accent1" w:themeShade="BF"/>
                <w:sz w:val="20"/>
              </w:rPr>
            </w:pPr>
            <w:r>
              <w:rPr>
                <w:rFonts w:asciiTheme="minorHAnsi" w:hAnsiTheme="minorHAnsi" w:cs="Arial"/>
                <w:bCs/>
                <w:noProof/>
                <w:color w:val="365F91" w:themeColor="accent1" w:themeShade="BF"/>
                <w:sz w:val="20"/>
              </w:rPr>
              <w:t>La p</w:t>
            </w:r>
            <w:r w:rsidR="00FC2373" w:rsidRPr="00EC15D7">
              <w:rPr>
                <w:rFonts w:asciiTheme="minorHAnsi" w:hAnsiTheme="minorHAnsi" w:cs="Arial"/>
                <w:bCs/>
                <w:noProof/>
                <w:color w:val="365F91" w:themeColor="accent1" w:themeShade="BF"/>
                <w:sz w:val="20"/>
              </w:rPr>
              <w:t xml:space="preserve">esée des filtres de ces 4 campagnes selon </w:t>
            </w:r>
            <w:r w:rsidR="00531595">
              <w:rPr>
                <w:rFonts w:asciiTheme="minorHAnsi" w:hAnsiTheme="minorHAnsi" w:cs="Arial"/>
                <w:bCs/>
                <w:noProof/>
                <w:color w:val="365F91" w:themeColor="accent1" w:themeShade="BF"/>
                <w:sz w:val="20"/>
              </w:rPr>
              <w:t xml:space="preserve">NF </w:t>
            </w:r>
            <w:r w:rsidR="00FC2373" w:rsidRPr="00EC15D7">
              <w:rPr>
                <w:rFonts w:asciiTheme="minorHAnsi" w:hAnsiTheme="minorHAnsi" w:cs="Arial"/>
                <w:bCs/>
                <w:noProof/>
                <w:color w:val="365F91" w:themeColor="accent1" w:themeShade="BF"/>
                <w:sz w:val="20"/>
              </w:rPr>
              <w:t>EN 12341 (environ 300 x4 = 1200 filtres)</w:t>
            </w:r>
            <w:r>
              <w:rPr>
                <w:rFonts w:asciiTheme="minorHAnsi" w:hAnsiTheme="minorHAnsi" w:cs="Arial"/>
                <w:bCs/>
                <w:noProof/>
                <w:color w:val="365F91" w:themeColor="accent1" w:themeShade="BF"/>
                <w:sz w:val="20"/>
              </w:rPr>
              <w:t> ;</w:t>
            </w:r>
          </w:p>
          <w:p w14:paraId="396CEA25" w14:textId="49D36158" w:rsidR="00FC2373" w:rsidRPr="00EC15D7" w:rsidRDefault="00EC15D7" w:rsidP="00EC15D7">
            <w:pPr>
              <w:pStyle w:val="Paragraphedeliste"/>
              <w:numPr>
                <w:ilvl w:val="0"/>
                <w:numId w:val="17"/>
              </w:numPr>
              <w:spacing w:before="120" w:after="120"/>
              <w:ind w:left="589" w:hanging="283"/>
              <w:rPr>
                <w:rFonts w:asciiTheme="minorHAnsi" w:hAnsiTheme="minorHAnsi" w:cs="Arial"/>
                <w:bCs/>
                <w:noProof/>
                <w:color w:val="365F91" w:themeColor="accent1" w:themeShade="BF"/>
                <w:sz w:val="20"/>
              </w:rPr>
            </w:pPr>
            <w:r>
              <w:rPr>
                <w:rFonts w:asciiTheme="minorHAnsi" w:hAnsiTheme="minorHAnsi" w:cs="Arial"/>
                <w:bCs/>
                <w:noProof/>
                <w:color w:val="365F91" w:themeColor="accent1" w:themeShade="BF"/>
                <w:sz w:val="20"/>
              </w:rPr>
              <w:t>Le c</w:t>
            </w:r>
            <w:r w:rsidR="00FC2373" w:rsidRPr="00EC15D7">
              <w:rPr>
                <w:rFonts w:asciiTheme="minorHAnsi" w:hAnsiTheme="minorHAnsi" w:cs="Arial"/>
                <w:bCs/>
                <w:noProof/>
                <w:color w:val="365F91" w:themeColor="accent1" w:themeShade="BF"/>
                <w:sz w:val="20"/>
              </w:rPr>
              <w:t>onditionnement et fourniture des filtres vierges et récupération des filtres après prélèvement.</w:t>
            </w:r>
          </w:p>
          <w:p w14:paraId="225F5AD8" w14:textId="1359CDAD" w:rsidR="00FC2373" w:rsidRPr="00EC15D7" w:rsidRDefault="00EC15D7" w:rsidP="00EC15D7">
            <w:pPr>
              <w:pStyle w:val="Paragraphedeliste"/>
              <w:numPr>
                <w:ilvl w:val="0"/>
                <w:numId w:val="17"/>
              </w:numPr>
              <w:spacing w:before="120" w:after="120"/>
              <w:ind w:left="589" w:hanging="283"/>
              <w:rPr>
                <w:rFonts w:asciiTheme="minorHAnsi" w:hAnsiTheme="minorHAnsi" w:cs="Arial"/>
                <w:bCs/>
                <w:noProof/>
                <w:color w:val="365F91" w:themeColor="accent1" w:themeShade="BF"/>
                <w:sz w:val="20"/>
              </w:rPr>
            </w:pPr>
            <w:r>
              <w:rPr>
                <w:rFonts w:asciiTheme="minorHAnsi" w:hAnsiTheme="minorHAnsi" w:cs="Arial"/>
                <w:bCs/>
                <w:noProof/>
                <w:color w:val="365F91" w:themeColor="accent1" w:themeShade="BF"/>
                <w:sz w:val="20"/>
              </w:rPr>
              <w:t>La p</w:t>
            </w:r>
            <w:r w:rsidR="00FC2373" w:rsidRPr="00EC15D7">
              <w:rPr>
                <w:rFonts w:asciiTheme="minorHAnsi" w:hAnsiTheme="minorHAnsi" w:cs="Arial"/>
                <w:bCs/>
                <w:noProof/>
                <w:color w:val="365F91" w:themeColor="accent1" w:themeShade="BF"/>
                <w:sz w:val="20"/>
              </w:rPr>
              <w:t>roduction d'une base de données des résultats du suivi d'équivalence depuis 2013 : intégration et validation des nouvelles données, échange avec les AASQA sur les données, analyse des données selon la statistique de la NF EN 16450</w:t>
            </w:r>
            <w:r>
              <w:rPr>
                <w:rFonts w:asciiTheme="minorHAnsi" w:hAnsiTheme="minorHAnsi" w:cs="Arial"/>
                <w:bCs/>
                <w:noProof/>
                <w:color w:val="365F91" w:themeColor="accent1" w:themeShade="BF"/>
                <w:sz w:val="20"/>
              </w:rPr>
              <w:t> ;</w:t>
            </w:r>
          </w:p>
          <w:p w14:paraId="3F2CDC4C" w14:textId="11747304" w:rsidR="00FC2373" w:rsidRPr="00EC15D7" w:rsidRDefault="00EC15D7" w:rsidP="00EC15D7">
            <w:pPr>
              <w:pStyle w:val="Paragraphedeliste"/>
              <w:numPr>
                <w:ilvl w:val="0"/>
                <w:numId w:val="17"/>
              </w:numPr>
              <w:spacing w:before="120" w:after="120"/>
              <w:ind w:left="589" w:hanging="283"/>
              <w:rPr>
                <w:rFonts w:asciiTheme="minorHAnsi" w:hAnsiTheme="minorHAnsi" w:cs="Arial"/>
                <w:bCs/>
                <w:noProof/>
                <w:color w:val="365F91" w:themeColor="accent1" w:themeShade="BF"/>
                <w:sz w:val="20"/>
              </w:rPr>
            </w:pPr>
            <w:r>
              <w:rPr>
                <w:rFonts w:asciiTheme="minorHAnsi" w:hAnsiTheme="minorHAnsi" w:cs="Arial"/>
                <w:bCs/>
                <w:noProof/>
                <w:color w:val="365F91" w:themeColor="accent1" w:themeShade="BF"/>
                <w:sz w:val="20"/>
              </w:rPr>
              <w:t>La p</w:t>
            </w:r>
            <w:r w:rsidR="00FC2373" w:rsidRPr="00EC15D7">
              <w:rPr>
                <w:rFonts w:asciiTheme="minorHAnsi" w:hAnsiTheme="minorHAnsi" w:cs="Arial"/>
                <w:bCs/>
                <w:noProof/>
                <w:color w:val="365F91" w:themeColor="accent1" w:themeShade="BF"/>
                <w:sz w:val="20"/>
              </w:rPr>
              <w:t>roduction d’un rapport d’analyse des performances des analyseurs automatique PM vis à vis des exigences de la NF EN 16450 et notamment l’applicabilité de fonction de correction. Les performances ainsi étudiées ainsi que les retours d’expériences peuvent déboucher sur des propositions de mises à jour des configurations techniques, des protocoles QA/QC et des modifications du référentiel technique.</w:t>
            </w:r>
          </w:p>
          <w:p w14:paraId="370C228E" w14:textId="77777777" w:rsidR="00FC2373" w:rsidRPr="00936CE4" w:rsidRDefault="00FC2373" w:rsidP="00384968">
            <w:pPr>
              <w:spacing w:before="120" w:after="120"/>
              <w:rPr>
                <w:rFonts w:asciiTheme="minorHAnsi" w:hAnsiTheme="minorHAnsi" w:cs="Arial"/>
                <w:bCs/>
                <w:color w:val="365F91" w:themeColor="accent1" w:themeShade="BF"/>
                <w:sz w:val="20"/>
              </w:rPr>
            </w:pPr>
          </w:p>
        </w:tc>
      </w:tr>
      <w:tr w:rsidR="00FC2373" w:rsidRPr="00286C9D" w14:paraId="440204A3" w14:textId="77777777" w:rsidTr="00384968">
        <w:trPr>
          <w:trHeight w:val="567"/>
        </w:trPr>
        <w:tc>
          <w:tcPr>
            <w:tcW w:w="3246" w:type="dxa"/>
            <w:tcBorders>
              <w:top w:val="nil"/>
              <w:bottom w:val="nil"/>
            </w:tcBorders>
            <w:shd w:val="clear" w:color="auto" w:fill="auto"/>
            <w:vAlign w:val="center"/>
          </w:tcPr>
          <w:p w14:paraId="1379F13B" w14:textId="77777777" w:rsidR="00FC2373" w:rsidRPr="00936CE4" w:rsidRDefault="00FC2373" w:rsidP="00384968">
            <w:pPr>
              <w:spacing w:before="120" w:after="120"/>
              <w:jc w:val="left"/>
              <w:rPr>
                <w:rFonts w:asciiTheme="minorHAnsi" w:hAnsiTheme="minorHAnsi" w:cs="Arial"/>
                <w:b/>
                <w:bCs/>
                <w:sz w:val="20"/>
              </w:rPr>
            </w:pPr>
            <w:r w:rsidRPr="00936CE4">
              <w:rPr>
                <w:rFonts w:asciiTheme="minorHAnsi" w:hAnsiTheme="minorHAnsi" w:cs="Arial"/>
                <w:b/>
                <w:bCs/>
                <w:sz w:val="20"/>
              </w:rPr>
              <w:t>Type de livrable</w:t>
            </w:r>
          </w:p>
        </w:tc>
        <w:tc>
          <w:tcPr>
            <w:tcW w:w="5670" w:type="dxa"/>
            <w:tcBorders>
              <w:top w:val="nil"/>
              <w:bottom w:val="nil"/>
            </w:tcBorders>
            <w:shd w:val="clear" w:color="auto" w:fill="auto"/>
            <w:vAlign w:val="center"/>
          </w:tcPr>
          <w:p w14:paraId="48281031" w14:textId="77777777" w:rsidR="00FC2373" w:rsidRPr="00936CE4" w:rsidRDefault="00FC2373" w:rsidP="00384968">
            <w:pPr>
              <w:spacing w:before="120" w:after="120"/>
              <w:jc w:val="left"/>
              <w:rPr>
                <w:rFonts w:asciiTheme="minorHAnsi" w:hAnsiTheme="minorHAnsi" w:cs="Arial"/>
                <w:b/>
                <w:bCs/>
                <w:sz w:val="20"/>
              </w:rPr>
            </w:pPr>
            <w:r w:rsidRPr="00936CE4">
              <w:rPr>
                <w:rFonts w:asciiTheme="minorHAnsi" w:hAnsiTheme="minorHAnsi" w:cs="Arial"/>
                <w:b/>
                <w:bCs/>
                <w:sz w:val="20"/>
              </w:rPr>
              <w:t>Échéance</w:t>
            </w:r>
          </w:p>
        </w:tc>
      </w:tr>
      <w:tr w:rsidR="00FC2373" w:rsidRPr="00AA3A42" w14:paraId="4997EBEA" w14:textId="77777777" w:rsidTr="00384968">
        <w:tc>
          <w:tcPr>
            <w:tcW w:w="3246" w:type="dxa"/>
            <w:tcBorders>
              <w:top w:val="nil"/>
              <w:bottom w:val="nil"/>
            </w:tcBorders>
          </w:tcPr>
          <w:p w14:paraId="1C78BD14"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Rapport</w:t>
            </w:r>
          </w:p>
        </w:tc>
        <w:tc>
          <w:tcPr>
            <w:tcW w:w="5670" w:type="dxa"/>
            <w:tcBorders>
              <w:top w:val="nil"/>
              <w:bottom w:val="nil"/>
            </w:tcBorders>
          </w:tcPr>
          <w:p w14:paraId="5EFA7644"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Février 2022</w:t>
            </w:r>
          </w:p>
        </w:tc>
      </w:tr>
      <w:tr w:rsidR="00FC2373" w:rsidRPr="00AA3A42" w14:paraId="36CC7771" w14:textId="77777777" w:rsidTr="00384968">
        <w:tc>
          <w:tcPr>
            <w:tcW w:w="3246" w:type="dxa"/>
          </w:tcPr>
          <w:p w14:paraId="64424859" w14:textId="77777777" w:rsidR="00FC2373" w:rsidRPr="00936CE4" w:rsidRDefault="00FC2373" w:rsidP="00384968">
            <w:pPr>
              <w:rPr>
                <w:rFonts w:asciiTheme="minorHAnsi" w:hAnsiTheme="minorHAnsi" w:cs="Arial"/>
                <w:b/>
                <w:bCs/>
                <w:color w:val="365F91"/>
                <w:sz w:val="20"/>
              </w:rPr>
            </w:pPr>
          </w:p>
        </w:tc>
        <w:tc>
          <w:tcPr>
            <w:tcW w:w="5670" w:type="dxa"/>
          </w:tcPr>
          <w:p w14:paraId="5DDE5E17" w14:textId="77777777" w:rsidR="00FC2373" w:rsidRPr="00936CE4" w:rsidRDefault="00FC2373" w:rsidP="00384968">
            <w:pPr>
              <w:rPr>
                <w:rFonts w:asciiTheme="minorHAnsi" w:hAnsiTheme="minorHAnsi" w:cs="Arial"/>
                <w:b/>
                <w:bCs/>
                <w:color w:val="365F91"/>
                <w:sz w:val="20"/>
              </w:rPr>
            </w:pPr>
          </w:p>
        </w:tc>
      </w:tr>
    </w:tbl>
    <w:p w14:paraId="5D0EF0C8" w14:textId="77777777" w:rsidR="00FC2373" w:rsidRDefault="00FC2373" w:rsidP="00FC2373">
      <w:pPr>
        <w:pStyle w:val="Corpsdetexte"/>
        <w:tabs>
          <w:tab w:val="left" w:pos="0"/>
          <w:tab w:val="left" w:pos="8927"/>
        </w:tabs>
        <w:rPr>
          <w:rFonts w:ascii="Calibri" w:hAnsi="Calibri"/>
        </w:rPr>
      </w:pPr>
      <w:r>
        <w:rPr>
          <w:rFonts w:ascii="Calibri" w:hAnsi="Calibri"/>
        </w:rPr>
        <w:br w:type="page"/>
      </w:r>
    </w:p>
    <w:p w14:paraId="2138147B" w14:textId="77777777" w:rsidR="00FC2373" w:rsidRDefault="00FC2373" w:rsidP="00FC2373">
      <w:pPr>
        <w:pStyle w:val="Corpsdetexte"/>
        <w:tabs>
          <w:tab w:val="left" w:pos="0"/>
          <w:tab w:val="left" w:pos="8927"/>
        </w:tabs>
        <w:rPr>
          <w:i/>
          <w:sz w:val="2"/>
        </w:rPr>
      </w:pPr>
      <w:r>
        <w:rPr>
          <w:i/>
          <w:noProof/>
          <w:sz w:val="2"/>
        </w:rPr>
        <w:lastRenderedPageBreak/>
        <w:t xml:space="preserve">20ttt </w:t>
      </w:r>
    </w:p>
    <w:p w14:paraId="7F7674C4" w14:textId="77777777" w:rsidR="00FC2373" w:rsidRPr="00936CE4" w:rsidRDefault="00FC2373" w:rsidP="00FC2373">
      <w:pPr>
        <w:pStyle w:val="Titreactionprogramme"/>
        <w:rPr>
          <w:sz w:val="28"/>
        </w:rPr>
      </w:pPr>
      <w:bookmarkStart w:id="36" w:name="_Toc64907951"/>
      <w:r w:rsidRPr="005818DE">
        <w:rPr>
          <w:sz w:val="28"/>
        </w:rPr>
        <w:t xml:space="preserve">Action N° </w:t>
      </w:r>
      <w:r w:rsidRPr="008E084D">
        <w:rPr>
          <w:noProof/>
          <w:sz w:val="28"/>
        </w:rPr>
        <w:t>13</w:t>
      </w:r>
      <w:r w:rsidRPr="005818DE">
        <w:rPr>
          <w:sz w:val="28"/>
        </w:rPr>
        <w:br/>
      </w:r>
      <w:r w:rsidRPr="008E084D">
        <w:rPr>
          <w:noProof/>
          <w:sz w:val="28"/>
        </w:rPr>
        <w:t>Test d'un nouveau logiciel pour la réalisation des contrôles métrologiques des analyseurs</w:t>
      </w:r>
      <w:bookmarkEnd w:id="36"/>
    </w:p>
    <w:p w14:paraId="7E6A8B58" w14:textId="77777777" w:rsidR="00FC2373" w:rsidRPr="00936CE4" w:rsidRDefault="00FC2373" w:rsidP="00FC2373">
      <w:pPr>
        <w:tabs>
          <w:tab w:val="left" w:pos="3402"/>
          <w:tab w:val="left" w:pos="6663"/>
        </w:tabs>
        <w:spacing w:after="120"/>
        <w:ind w:right="-1278"/>
        <w:jc w:val="left"/>
        <w:rPr>
          <w:color w:val="365F91" w:themeColor="accent1" w:themeShade="BF"/>
        </w:rPr>
      </w:pPr>
      <w:r w:rsidRPr="00936CE4">
        <w:rPr>
          <w:color w:val="365F91" w:themeColor="accent1" w:themeShade="BF"/>
          <w:szCs w:val="26"/>
        </w:rPr>
        <w:t>Contrat de performance :</w:t>
      </w:r>
      <w:r w:rsidRPr="00936CE4">
        <w:rPr>
          <w:b/>
          <w:color w:val="365F91" w:themeColor="accent1" w:themeShade="BF"/>
          <w:szCs w:val="26"/>
        </w:rPr>
        <w:t xml:space="preserve"> </w:t>
      </w:r>
      <w:r w:rsidRPr="00936CE4">
        <w:rPr>
          <w:b/>
          <w:color w:val="365F91" w:themeColor="accent1" w:themeShade="BF"/>
          <w:szCs w:val="26"/>
        </w:rPr>
        <w:tab/>
        <w:t xml:space="preserve">Orientation n° </w:t>
      </w:r>
      <w:proofErr w:type="gramStart"/>
      <w:r w:rsidRPr="008E084D">
        <w:rPr>
          <w:b/>
          <w:noProof/>
          <w:color w:val="365F91" w:themeColor="accent1" w:themeShade="BF"/>
          <w:szCs w:val="26"/>
        </w:rPr>
        <w:t>1</w:t>
      </w:r>
      <w:r w:rsidRPr="00936CE4">
        <w:rPr>
          <w:b/>
          <w:color w:val="365F91" w:themeColor="accent1" w:themeShade="BF"/>
          <w:szCs w:val="26"/>
        </w:rPr>
        <w:t xml:space="preserve">  -</w:t>
      </w:r>
      <w:proofErr w:type="gramEnd"/>
      <w:r w:rsidRPr="00936CE4">
        <w:rPr>
          <w:b/>
          <w:color w:val="365F91" w:themeColor="accent1" w:themeShade="BF"/>
          <w:szCs w:val="26"/>
        </w:rPr>
        <w:t xml:space="preserve">  Objectif n°</w:t>
      </w:r>
      <w:r w:rsidRPr="008E084D">
        <w:rPr>
          <w:b/>
          <w:noProof/>
          <w:color w:val="365F91" w:themeColor="accent1" w:themeShade="BF"/>
          <w:szCs w:val="26"/>
        </w:rPr>
        <w:t>1.1</w:t>
      </w:r>
    </w:p>
    <w:p w14:paraId="5870B0D1" w14:textId="77777777" w:rsidR="00FC2373" w:rsidRPr="00936CE4" w:rsidRDefault="00FC2373" w:rsidP="00FC2373">
      <w:pPr>
        <w:tabs>
          <w:tab w:val="left" w:pos="3402"/>
        </w:tabs>
        <w:spacing w:after="120"/>
        <w:rPr>
          <w:color w:val="365F91" w:themeColor="accent1" w:themeShade="BF"/>
          <w:szCs w:val="26"/>
        </w:rPr>
      </w:pPr>
      <w:r w:rsidRPr="00936CE4">
        <w:rPr>
          <w:color w:val="365F91" w:themeColor="accent1" w:themeShade="BF"/>
          <w:szCs w:val="26"/>
        </w:rPr>
        <w:t xml:space="preserve">PNSQA : </w:t>
      </w:r>
      <w:r w:rsidRPr="00936CE4">
        <w:rPr>
          <w:color w:val="365F91" w:themeColor="accent1" w:themeShade="BF"/>
        </w:rPr>
        <w:tab/>
      </w:r>
      <w:r w:rsidRPr="00936CE4">
        <w:rPr>
          <w:b/>
          <w:color w:val="365F91" w:themeColor="accent1" w:themeShade="BF"/>
          <w:szCs w:val="26"/>
        </w:rPr>
        <w:t xml:space="preserve">Action n° </w:t>
      </w:r>
      <w:r w:rsidRPr="008E084D">
        <w:rPr>
          <w:b/>
          <w:noProof/>
          <w:color w:val="365F91" w:themeColor="accent1" w:themeShade="BF"/>
          <w:szCs w:val="26"/>
        </w:rPr>
        <w:t>6</w:t>
      </w:r>
    </w:p>
    <w:tbl>
      <w:tblPr>
        <w:tblW w:w="8916" w:type="dxa"/>
        <w:tblBorders>
          <w:top w:val="double" w:sz="4" w:space="0" w:color="365F91" w:themeColor="accent1" w:themeShade="BF"/>
          <w:left w:val="double" w:sz="4" w:space="0" w:color="365F91" w:themeColor="accent1" w:themeShade="BF"/>
          <w:bottom w:val="double" w:sz="4" w:space="0" w:color="365F91" w:themeColor="accent1" w:themeShade="BF"/>
          <w:right w:val="double" w:sz="4" w:space="0" w:color="365F91" w:themeColor="accent1" w:themeShade="BF"/>
        </w:tblBorders>
        <w:tblLook w:val="01E0" w:firstRow="1" w:lastRow="1" w:firstColumn="1" w:lastColumn="1" w:noHBand="0" w:noVBand="0"/>
      </w:tblPr>
      <w:tblGrid>
        <w:gridCol w:w="3246"/>
        <w:gridCol w:w="5670"/>
      </w:tblGrid>
      <w:tr w:rsidR="00FC2373" w:rsidRPr="00AA3A42" w14:paraId="415455D0" w14:textId="77777777" w:rsidTr="00384968">
        <w:trPr>
          <w:trHeight w:val="413"/>
        </w:trPr>
        <w:tc>
          <w:tcPr>
            <w:tcW w:w="3246" w:type="dxa"/>
            <w:shd w:val="clear" w:color="auto" w:fill="DBE5F1" w:themeFill="accent1" w:themeFillTint="33"/>
          </w:tcPr>
          <w:p w14:paraId="763C39E2"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Catégorie </w:t>
            </w:r>
          </w:p>
        </w:tc>
        <w:tc>
          <w:tcPr>
            <w:tcW w:w="5670" w:type="dxa"/>
            <w:shd w:val="clear" w:color="auto" w:fill="DBE5F1" w:themeFill="accent1" w:themeFillTint="33"/>
          </w:tcPr>
          <w:p w14:paraId="7F858BE2" w14:textId="77777777" w:rsidR="00FC2373" w:rsidRPr="00936CE4" w:rsidRDefault="00FC2373" w:rsidP="00384968">
            <w:pPr>
              <w:spacing w:before="120" w:after="120"/>
              <w:rPr>
                <w:rFonts w:asciiTheme="minorHAnsi" w:hAnsiTheme="minorHAnsi" w:cs="Arial"/>
                <w:b/>
                <w:bCs/>
                <w:sz w:val="20"/>
              </w:rPr>
            </w:pPr>
            <w:r w:rsidRPr="008E084D">
              <w:rPr>
                <w:rFonts w:asciiTheme="minorHAnsi" w:hAnsiTheme="minorHAnsi" w:cs="Arial"/>
                <w:b/>
                <w:bCs/>
                <w:noProof/>
                <w:color w:val="365F91"/>
                <w:sz w:val="20"/>
              </w:rPr>
              <w:t>Métrologie, normalisation et assurance qualité</w:t>
            </w:r>
          </w:p>
        </w:tc>
      </w:tr>
      <w:tr w:rsidR="00FC2373" w:rsidRPr="00AA3A42" w14:paraId="397913BD" w14:textId="77777777" w:rsidTr="00384968">
        <w:trPr>
          <w:trHeight w:val="413"/>
        </w:trPr>
        <w:tc>
          <w:tcPr>
            <w:tcW w:w="3246" w:type="dxa"/>
            <w:shd w:val="clear" w:color="auto" w:fill="auto"/>
          </w:tcPr>
          <w:p w14:paraId="5B6CD804"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Thématique </w:t>
            </w:r>
          </w:p>
        </w:tc>
        <w:tc>
          <w:tcPr>
            <w:tcW w:w="5670" w:type="dxa"/>
            <w:shd w:val="clear" w:color="auto" w:fill="auto"/>
          </w:tcPr>
          <w:p w14:paraId="79A7E7EB"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Contrôle qualité du dispositif de mesure</w:t>
            </w:r>
          </w:p>
        </w:tc>
      </w:tr>
      <w:tr w:rsidR="00FC2373" w:rsidRPr="00AA3A42" w14:paraId="5CF72236" w14:textId="77777777" w:rsidTr="00384968">
        <w:trPr>
          <w:trHeight w:val="413"/>
        </w:trPr>
        <w:tc>
          <w:tcPr>
            <w:tcW w:w="3246" w:type="dxa"/>
            <w:shd w:val="clear" w:color="auto" w:fill="DBE5F1" w:themeFill="accent1" w:themeFillTint="33"/>
          </w:tcPr>
          <w:p w14:paraId="74F70CC1"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Responsable de l’action </w:t>
            </w:r>
          </w:p>
        </w:tc>
        <w:tc>
          <w:tcPr>
            <w:tcW w:w="5670" w:type="dxa"/>
            <w:shd w:val="clear" w:color="auto" w:fill="DBE5F1" w:themeFill="accent1" w:themeFillTint="33"/>
          </w:tcPr>
          <w:p w14:paraId="44B132D0"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N. Bocquet / F. Marlière</w:t>
            </w:r>
          </w:p>
        </w:tc>
      </w:tr>
      <w:tr w:rsidR="00FC2373" w:rsidRPr="00AA3A42" w14:paraId="65777CEC" w14:textId="77777777" w:rsidTr="00384968">
        <w:trPr>
          <w:trHeight w:val="413"/>
        </w:trPr>
        <w:tc>
          <w:tcPr>
            <w:tcW w:w="3246" w:type="dxa"/>
            <w:shd w:val="clear" w:color="auto" w:fill="auto"/>
          </w:tcPr>
          <w:p w14:paraId="0FE86ADB"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Organisme(s) concerné(s)</w:t>
            </w:r>
          </w:p>
        </w:tc>
        <w:tc>
          <w:tcPr>
            <w:tcW w:w="5670" w:type="dxa"/>
            <w:shd w:val="clear" w:color="auto" w:fill="auto"/>
          </w:tcPr>
          <w:p w14:paraId="625802FD"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Ineris</w:t>
            </w:r>
          </w:p>
        </w:tc>
      </w:tr>
      <w:tr w:rsidR="00FC2373" w:rsidRPr="00AA3A42" w14:paraId="2CB93E1F" w14:textId="77777777" w:rsidTr="00384968">
        <w:trPr>
          <w:trHeight w:val="413"/>
        </w:trPr>
        <w:tc>
          <w:tcPr>
            <w:tcW w:w="3246" w:type="dxa"/>
            <w:shd w:val="clear" w:color="auto" w:fill="DBE5F1" w:themeFill="accent1" w:themeFillTint="33"/>
          </w:tcPr>
          <w:p w14:paraId="340061D8"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Durée de l’action</w:t>
            </w:r>
          </w:p>
        </w:tc>
        <w:tc>
          <w:tcPr>
            <w:tcW w:w="5670" w:type="dxa"/>
            <w:shd w:val="clear" w:color="auto" w:fill="DBE5F1" w:themeFill="accent1" w:themeFillTint="33"/>
          </w:tcPr>
          <w:p w14:paraId="0DB67BD4"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24 mois</w:t>
            </w:r>
          </w:p>
        </w:tc>
      </w:tr>
      <w:tr w:rsidR="00FC2373" w:rsidRPr="005818DE" w14:paraId="35860E4C" w14:textId="77777777" w:rsidTr="00384968">
        <w:tc>
          <w:tcPr>
            <w:tcW w:w="8916" w:type="dxa"/>
            <w:gridSpan w:val="2"/>
            <w:shd w:val="clear" w:color="auto" w:fill="auto"/>
          </w:tcPr>
          <w:p w14:paraId="5990F763"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Objectif de l’action</w:t>
            </w:r>
          </w:p>
          <w:p w14:paraId="296F7FC9" w14:textId="77777777" w:rsidR="00FC2373" w:rsidRPr="00936CE4" w:rsidRDefault="00FC2373" w:rsidP="00384968">
            <w:pPr>
              <w:spacing w:before="120" w:after="120"/>
              <w:rPr>
                <w:rFonts w:asciiTheme="minorHAnsi" w:hAnsiTheme="minorHAnsi" w:cs="Arial"/>
                <w:bCs/>
                <w:color w:val="365F91" w:themeColor="accent1" w:themeShade="BF"/>
                <w:sz w:val="20"/>
              </w:rPr>
            </w:pPr>
            <w:r w:rsidRPr="008E084D">
              <w:rPr>
                <w:rFonts w:asciiTheme="minorHAnsi" w:hAnsiTheme="minorHAnsi" w:cs="Arial"/>
                <w:bCs/>
                <w:noProof/>
                <w:color w:val="365F91" w:themeColor="accent1" w:themeShade="BF"/>
                <w:sz w:val="20"/>
              </w:rPr>
              <w:t>Etudier l'intérêt de remplacer le logiciel TAM pour la réalisation des contrôles métrologiques des analyseurs, avec validations associées</w:t>
            </w:r>
          </w:p>
        </w:tc>
      </w:tr>
      <w:tr w:rsidR="00FC2373" w:rsidRPr="005818DE" w14:paraId="21CE4B99" w14:textId="77777777" w:rsidTr="00384968">
        <w:trPr>
          <w:trHeight w:val="1027"/>
        </w:trPr>
        <w:tc>
          <w:tcPr>
            <w:tcW w:w="8916" w:type="dxa"/>
            <w:gridSpan w:val="2"/>
            <w:tcBorders>
              <w:bottom w:val="nil"/>
            </w:tcBorders>
            <w:shd w:val="clear" w:color="auto" w:fill="DBE5F1" w:themeFill="accent1" w:themeFillTint="33"/>
          </w:tcPr>
          <w:p w14:paraId="72DF5000"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Descriptif technique des travaux</w:t>
            </w:r>
          </w:p>
          <w:p w14:paraId="7C0CFA65" w14:textId="77777777" w:rsidR="00FC2373" w:rsidRPr="008E084D" w:rsidRDefault="00FC2373" w:rsidP="00384968">
            <w:pPr>
              <w:spacing w:before="120" w:after="120"/>
              <w:rPr>
                <w:rFonts w:asciiTheme="minorHAnsi" w:hAnsiTheme="minorHAnsi" w:cs="Arial"/>
                <w:bCs/>
                <w:noProof/>
                <w:color w:val="365F91" w:themeColor="accent1" w:themeShade="BF"/>
                <w:sz w:val="20"/>
              </w:rPr>
            </w:pPr>
            <w:r w:rsidRPr="008E084D">
              <w:rPr>
                <w:rFonts w:asciiTheme="minorHAnsi" w:hAnsiTheme="minorHAnsi" w:cs="Arial"/>
                <w:bCs/>
                <w:noProof/>
                <w:color w:val="365F91" w:themeColor="accent1" w:themeShade="BF"/>
                <w:sz w:val="20"/>
              </w:rPr>
              <w:t>Atmosud a développé un logiciel qui permet de récupérer les données des analyseurs afin de réaliser les contrôles métrologiques des analyseurs. Il permettrait également de s'affranchir de l'utilisation d'une station d'acquisition lors des campagnes de mesure.</w:t>
            </w:r>
          </w:p>
          <w:p w14:paraId="18EEF233" w14:textId="77777777" w:rsidR="00FC2373" w:rsidRPr="00936CE4" w:rsidRDefault="00FC2373" w:rsidP="00384968">
            <w:pPr>
              <w:spacing w:before="120" w:after="120"/>
              <w:rPr>
                <w:rFonts w:asciiTheme="minorHAnsi" w:hAnsiTheme="minorHAnsi" w:cs="Arial"/>
                <w:bCs/>
                <w:color w:val="365F91" w:themeColor="accent1" w:themeShade="BF"/>
                <w:sz w:val="20"/>
              </w:rPr>
            </w:pPr>
            <w:r w:rsidRPr="008E084D">
              <w:rPr>
                <w:rFonts w:asciiTheme="minorHAnsi" w:hAnsiTheme="minorHAnsi" w:cs="Arial"/>
                <w:bCs/>
                <w:noProof/>
                <w:color w:val="365F91" w:themeColor="accent1" w:themeShade="BF"/>
                <w:sz w:val="20"/>
              </w:rPr>
              <w:t>L'Ineris propose de faire une prise en main du logiciel afin d'évaluer l'étendue de ses possibilités pour envisager son utilisation en remplacement du logiciel TAM pour les contrôles métrologiques réalisés par l'Ineris ainsi qu'en remplacement d'une centrale d'acquisition, dans le cadre des actions sous accréditation 17025 que réalise l'Ineris pour le LCSQA. Ainsi, l'Ineris doit conduire une validation du logiciel ainsi que des feuilles de calculs associées (calcul de répétabilité, linéarité et rendement de four) pour répondre aux exigences normatives.</w:t>
            </w:r>
          </w:p>
        </w:tc>
      </w:tr>
      <w:tr w:rsidR="00FC2373" w:rsidRPr="00286C9D" w14:paraId="3BC06794" w14:textId="77777777" w:rsidTr="00384968">
        <w:trPr>
          <w:trHeight w:val="567"/>
        </w:trPr>
        <w:tc>
          <w:tcPr>
            <w:tcW w:w="3246" w:type="dxa"/>
            <w:tcBorders>
              <w:top w:val="nil"/>
              <w:bottom w:val="nil"/>
            </w:tcBorders>
            <w:shd w:val="clear" w:color="auto" w:fill="auto"/>
            <w:vAlign w:val="center"/>
          </w:tcPr>
          <w:p w14:paraId="0236E17C" w14:textId="77777777" w:rsidR="00FC2373" w:rsidRPr="00936CE4" w:rsidRDefault="00FC2373" w:rsidP="00384968">
            <w:pPr>
              <w:spacing w:before="120" w:after="120"/>
              <w:jc w:val="left"/>
              <w:rPr>
                <w:rFonts w:asciiTheme="minorHAnsi" w:hAnsiTheme="minorHAnsi" w:cs="Arial"/>
                <w:b/>
                <w:bCs/>
                <w:sz w:val="20"/>
              </w:rPr>
            </w:pPr>
            <w:r w:rsidRPr="00936CE4">
              <w:rPr>
                <w:rFonts w:asciiTheme="minorHAnsi" w:hAnsiTheme="minorHAnsi" w:cs="Arial"/>
                <w:b/>
                <w:bCs/>
                <w:sz w:val="20"/>
              </w:rPr>
              <w:t>Type de livrable</w:t>
            </w:r>
          </w:p>
        </w:tc>
        <w:tc>
          <w:tcPr>
            <w:tcW w:w="5670" w:type="dxa"/>
            <w:tcBorders>
              <w:top w:val="nil"/>
              <w:bottom w:val="nil"/>
            </w:tcBorders>
            <w:shd w:val="clear" w:color="auto" w:fill="auto"/>
            <w:vAlign w:val="center"/>
          </w:tcPr>
          <w:p w14:paraId="0E750EAB" w14:textId="77777777" w:rsidR="00FC2373" w:rsidRPr="00936CE4" w:rsidRDefault="00FC2373" w:rsidP="00384968">
            <w:pPr>
              <w:spacing w:before="120" w:after="120"/>
              <w:jc w:val="left"/>
              <w:rPr>
                <w:rFonts w:asciiTheme="minorHAnsi" w:hAnsiTheme="minorHAnsi" w:cs="Arial"/>
                <w:b/>
                <w:bCs/>
                <w:sz w:val="20"/>
              </w:rPr>
            </w:pPr>
            <w:r w:rsidRPr="00936CE4">
              <w:rPr>
                <w:rFonts w:asciiTheme="minorHAnsi" w:hAnsiTheme="minorHAnsi" w:cs="Arial"/>
                <w:b/>
                <w:bCs/>
                <w:sz w:val="20"/>
              </w:rPr>
              <w:t>Échéance</w:t>
            </w:r>
          </w:p>
        </w:tc>
      </w:tr>
      <w:tr w:rsidR="00FC2373" w:rsidRPr="00AA3A42" w14:paraId="6DEE5A8B" w14:textId="77777777" w:rsidTr="00384968">
        <w:tc>
          <w:tcPr>
            <w:tcW w:w="3246" w:type="dxa"/>
            <w:tcBorders>
              <w:top w:val="nil"/>
              <w:bottom w:val="nil"/>
            </w:tcBorders>
          </w:tcPr>
          <w:p w14:paraId="5F525EBF"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Note technique</w:t>
            </w:r>
          </w:p>
        </w:tc>
        <w:tc>
          <w:tcPr>
            <w:tcW w:w="5670" w:type="dxa"/>
            <w:tcBorders>
              <w:top w:val="nil"/>
              <w:bottom w:val="nil"/>
            </w:tcBorders>
          </w:tcPr>
          <w:p w14:paraId="7609B840"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Janvier 2022</w:t>
            </w:r>
          </w:p>
        </w:tc>
      </w:tr>
      <w:tr w:rsidR="00FC2373" w:rsidRPr="00AA3A42" w14:paraId="775B803D" w14:textId="77777777" w:rsidTr="00384968">
        <w:tc>
          <w:tcPr>
            <w:tcW w:w="3246" w:type="dxa"/>
          </w:tcPr>
          <w:p w14:paraId="6C148AE4" w14:textId="77777777" w:rsidR="00FC2373" w:rsidRPr="00936CE4" w:rsidRDefault="00FC2373" w:rsidP="00384968">
            <w:pPr>
              <w:rPr>
                <w:rFonts w:asciiTheme="minorHAnsi" w:hAnsiTheme="minorHAnsi" w:cs="Arial"/>
                <w:b/>
                <w:bCs/>
                <w:color w:val="365F91"/>
                <w:sz w:val="20"/>
              </w:rPr>
            </w:pPr>
          </w:p>
        </w:tc>
        <w:tc>
          <w:tcPr>
            <w:tcW w:w="5670" w:type="dxa"/>
          </w:tcPr>
          <w:p w14:paraId="6B214B88" w14:textId="77777777" w:rsidR="00FC2373" w:rsidRPr="00936CE4" w:rsidRDefault="00FC2373" w:rsidP="00384968">
            <w:pPr>
              <w:rPr>
                <w:rFonts w:asciiTheme="minorHAnsi" w:hAnsiTheme="minorHAnsi" w:cs="Arial"/>
                <w:b/>
                <w:bCs/>
                <w:color w:val="365F91"/>
                <w:sz w:val="20"/>
              </w:rPr>
            </w:pPr>
          </w:p>
        </w:tc>
      </w:tr>
    </w:tbl>
    <w:p w14:paraId="0C538A4A" w14:textId="77777777" w:rsidR="00FC2373" w:rsidRDefault="00FC2373" w:rsidP="00FC2373">
      <w:pPr>
        <w:pStyle w:val="Corpsdetexte"/>
        <w:tabs>
          <w:tab w:val="left" w:pos="0"/>
          <w:tab w:val="left" w:pos="8927"/>
        </w:tabs>
        <w:rPr>
          <w:rFonts w:ascii="Calibri" w:hAnsi="Calibri"/>
        </w:rPr>
      </w:pPr>
      <w:r>
        <w:rPr>
          <w:rFonts w:ascii="Calibri" w:hAnsi="Calibri"/>
        </w:rPr>
        <w:br w:type="page"/>
      </w:r>
    </w:p>
    <w:p w14:paraId="7BED0289" w14:textId="77777777" w:rsidR="00FC2373" w:rsidRDefault="00FC2373" w:rsidP="00FC2373">
      <w:pPr>
        <w:pStyle w:val="Corpsdetexte"/>
        <w:tabs>
          <w:tab w:val="left" w:pos="0"/>
          <w:tab w:val="left" w:pos="8927"/>
        </w:tabs>
        <w:rPr>
          <w:i/>
          <w:sz w:val="2"/>
        </w:rPr>
      </w:pPr>
      <w:r>
        <w:rPr>
          <w:i/>
          <w:noProof/>
          <w:sz w:val="2"/>
        </w:rPr>
        <w:lastRenderedPageBreak/>
        <w:t xml:space="preserve">20ttt </w:t>
      </w:r>
    </w:p>
    <w:p w14:paraId="4E8730D0" w14:textId="77777777" w:rsidR="00FC2373" w:rsidRPr="00936CE4" w:rsidRDefault="00FC2373" w:rsidP="00FC2373">
      <w:pPr>
        <w:pStyle w:val="Titreactionprogramme"/>
        <w:rPr>
          <w:sz w:val="28"/>
        </w:rPr>
      </w:pPr>
      <w:bookmarkStart w:id="37" w:name="_Toc64907952"/>
      <w:r w:rsidRPr="005818DE">
        <w:rPr>
          <w:sz w:val="28"/>
        </w:rPr>
        <w:t xml:space="preserve">Action N° </w:t>
      </w:r>
      <w:r w:rsidRPr="008E084D">
        <w:rPr>
          <w:noProof/>
          <w:sz w:val="28"/>
        </w:rPr>
        <w:t>14</w:t>
      </w:r>
      <w:r w:rsidRPr="005818DE">
        <w:rPr>
          <w:sz w:val="28"/>
        </w:rPr>
        <w:br/>
      </w:r>
      <w:r w:rsidRPr="008E084D">
        <w:rPr>
          <w:noProof/>
          <w:sz w:val="28"/>
        </w:rPr>
        <w:t>Analyse des données de l’analyseur automatique de type FIDAS lors de sa mise en œuvre au sein des AASQA dans différentes typologies, sous diverses influences et pour différentes fractions mesurées</w:t>
      </w:r>
      <w:bookmarkEnd w:id="37"/>
    </w:p>
    <w:p w14:paraId="33687CE5" w14:textId="77777777" w:rsidR="00FC2373" w:rsidRPr="00936CE4" w:rsidRDefault="00FC2373" w:rsidP="00FC2373">
      <w:pPr>
        <w:tabs>
          <w:tab w:val="left" w:pos="3402"/>
          <w:tab w:val="left" w:pos="6663"/>
        </w:tabs>
        <w:spacing w:after="120"/>
        <w:ind w:right="-1278"/>
        <w:jc w:val="left"/>
        <w:rPr>
          <w:color w:val="365F91" w:themeColor="accent1" w:themeShade="BF"/>
        </w:rPr>
      </w:pPr>
      <w:r w:rsidRPr="00936CE4">
        <w:rPr>
          <w:color w:val="365F91" w:themeColor="accent1" w:themeShade="BF"/>
          <w:szCs w:val="26"/>
        </w:rPr>
        <w:t>Contrat de performance :</w:t>
      </w:r>
      <w:r w:rsidRPr="00936CE4">
        <w:rPr>
          <w:b/>
          <w:color w:val="365F91" w:themeColor="accent1" w:themeShade="BF"/>
          <w:szCs w:val="26"/>
        </w:rPr>
        <w:t xml:space="preserve"> </w:t>
      </w:r>
      <w:r w:rsidRPr="00936CE4">
        <w:rPr>
          <w:b/>
          <w:color w:val="365F91" w:themeColor="accent1" w:themeShade="BF"/>
          <w:szCs w:val="26"/>
        </w:rPr>
        <w:tab/>
        <w:t xml:space="preserve">Orientation n° </w:t>
      </w:r>
      <w:proofErr w:type="gramStart"/>
      <w:r w:rsidRPr="008E084D">
        <w:rPr>
          <w:b/>
          <w:noProof/>
          <w:color w:val="365F91" w:themeColor="accent1" w:themeShade="BF"/>
          <w:szCs w:val="26"/>
        </w:rPr>
        <w:t>1</w:t>
      </w:r>
      <w:r w:rsidRPr="00936CE4">
        <w:rPr>
          <w:b/>
          <w:color w:val="365F91" w:themeColor="accent1" w:themeShade="BF"/>
          <w:szCs w:val="26"/>
        </w:rPr>
        <w:t xml:space="preserve">  -</w:t>
      </w:r>
      <w:proofErr w:type="gramEnd"/>
      <w:r w:rsidRPr="00936CE4">
        <w:rPr>
          <w:b/>
          <w:color w:val="365F91" w:themeColor="accent1" w:themeShade="BF"/>
          <w:szCs w:val="26"/>
        </w:rPr>
        <w:t xml:space="preserve">  Objectif n°</w:t>
      </w:r>
      <w:r w:rsidRPr="008E084D">
        <w:rPr>
          <w:b/>
          <w:noProof/>
          <w:color w:val="365F91" w:themeColor="accent1" w:themeShade="BF"/>
          <w:szCs w:val="26"/>
        </w:rPr>
        <w:t>1.1</w:t>
      </w:r>
    </w:p>
    <w:p w14:paraId="4A8C3528" w14:textId="77777777" w:rsidR="00FC2373" w:rsidRPr="00936CE4" w:rsidRDefault="00FC2373" w:rsidP="00FC2373">
      <w:pPr>
        <w:tabs>
          <w:tab w:val="left" w:pos="3402"/>
        </w:tabs>
        <w:spacing w:after="120"/>
        <w:rPr>
          <w:color w:val="365F91" w:themeColor="accent1" w:themeShade="BF"/>
          <w:szCs w:val="26"/>
        </w:rPr>
      </w:pPr>
      <w:r w:rsidRPr="00936CE4">
        <w:rPr>
          <w:color w:val="365F91" w:themeColor="accent1" w:themeShade="BF"/>
          <w:szCs w:val="26"/>
        </w:rPr>
        <w:t xml:space="preserve">PNSQA : </w:t>
      </w:r>
      <w:r w:rsidRPr="00936CE4">
        <w:rPr>
          <w:color w:val="365F91" w:themeColor="accent1" w:themeShade="BF"/>
        </w:rPr>
        <w:tab/>
      </w:r>
      <w:r w:rsidRPr="00936CE4">
        <w:rPr>
          <w:b/>
          <w:color w:val="365F91" w:themeColor="accent1" w:themeShade="BF"/>
          <w:szCs w:val="26"/>
        </w:rPr>
        <w:t xml:space="preserve">Action n° </w:t>
      </w:r>
      <w:r w:rsidRPr="008E084D">
        <w:rPr>
          <w:b/>
          <w:noProof/>
          <w:color w:val="365F91" w:themeColor="accent1" w:themeShade="BF"/>
          <w:szCs w:val="26"/>
        </w:rPr>
        <w:t>6</w:t>
      </w:r>
    </w:p>
    <w:tbl>
      <w:tblPr>
        <w:tblW w:w="8916" w:type="dxa"/>
        <w:tblBorders>
          <w:top w:val="double" w:sz="4" w:space="0" w:color="365F91" w:themeColor="accent1" w:themeShade="BF"/>
          <w:left w:val="double" w:sz="4" w:space="0" w:color="365F91" w:themeColor="accent1" w:themeShade="BF"/>
          <w:bottom w:val="double" w:sz="4" w:space="0" w:color="365F91" w:themeColor="accent1" w:themeShade="BF"/>
          <w:right w:val="double" w:sz="4" w:space="0" w:color="365F91" w:themeColor="accent1" w:themeShade="BF"/>
        </w:tblBorders>
        <w:tblLook w:val="01E0" w:firstRow="1" w:lastRow="1" w:firstColumn="1" w:lastColumn="1" w:noHBand="0" w:noVBand="0"/>
      </w:tblPr>
      <w:tblGrid>
        <w:gridCol w:w="3246"/>
        <w:gridCol w:w="5670"/>
      </w:tblGrid>
      <w:tr w:rsidR="00FC2373" w:rsidRPr="00AA3A42" w14:paraId="3F0CB9B0" w14:textId="77777777" w:rsidTr="00384968">
        <w:trPr>
          <w:trHeight w:val="413"/>
        </w:trPr>
        <w:tc>
          <w:tcPr>
            <w:tcW w:w="3246" w:type="dxa"/>
            <w:shd w:val="clear" w:color="auto" w:fill="DBE5F1" w:themeFill="accent1" w:themeFillTint="33"/>
          </w:tcPr>
          <w:p w14:paraId="7FE022CF"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Catégorie </w:t>
            </w:r>
          </w:p>
        </w:tc>
        <w:tc>
          <w:tcPr>
            <w:tcW w:w="5670" w:type="dxa"/>
            <w:shd w:val="clear" w:color="auto" w:fill="DBE5F1" w:themeFill="accent1" w:themeFillTint="33"/>
          </w:tcPr>
          <w:p w14:paraId="54A452E3" w14:textId="77777777" w:rsidR="00FC2373" w:rsidRPr="00936CE4" w:rsidRDefault="00FC2373" w:rsidP="00384968">
            <w:pPr>
              <w:spacing w:before="120" w:after="120"/>
              <w:rPr>
                <w:rFonts w:asciiTheme="minorHAnsi" w:hAnsiTheme="minorHAnsi" w:cs="Arial"/>
                <w:b/>
                <w:bCs/>
                <w:sz w:val="20"/>
              </w:rPr>
            </w:pPr>
            <w:r w:rsidRPr="008E084D">
              <w:rPr>
                <w:rFonts w:asciiTheme="minorHAnsi" w:hAnsiTheme="minorHAnsi" w:cs="Arial"/>
                <w:b/>
                <w:bCs/>
                <w:noProof/>
                <w:color w:val="365F91"/>
                <w:sz w:val="20"/>
              </w:rPr>
              <w:t>Métrologie, normalisation et assurance qualité</w:t>
            </w:r>
          </w:p>
        </w:tc>
      </w:tr>
      <w:tr w:rsidR="00FC2373" w:rsidRPr="00AA3A42" w14:paraId="525C242A" w14:textId="77777777" w:rsidTr="00384968">
        <w:trPr>
          <w:trHeight w:val="413"/>
        </w:trPr>
        <w:tc>
          <w:tcPr>
            <w:tcW w:w="3246" w:type="dxa"/>
            <w:shd w:val="clear" w:color="auto" w:fill="auto"/>
          </w:tcPr>
          <w:p w14:paraId="663C6C01"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Thématique </w:t>
            </w:r>
          </w:p>
        </w:tc>
        <w:tc>
          <w:tcPr>
            <w:tcW w:w="5670" w:type="dxa"/>
            <w:shd w:val="clear" w:color="auto" w:fill="auto"/>
          </w:tcPr>
          <w:p w14:paraId="37083EC0"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Contrôle qualité du dispositif de mesure</w:t>
            </w:r>
          </w:p>
        </w:tc>
      </w:tr>
      <w:tr w:rsidR="00FC2373" w:rsidRPr="00AA3A42" w14:paraId="4022FBB2" w14:textId="77777777" w:rsidTr="00384968">
        <w:trPr>
          <w:trHeight w:val="413"/>
        </w:trPr>
        <w:tc>
          <w:tcPr>
            <w:tcW w:w="3246" w:type="dxa"/>
            <w:shd w:val="clear" w:color="auto" w:fill="DBE5F1" w:themeFill="accent1" w:themeFillTint="33"/>
          </w:tcPr>
          <w:p w14:paraId="33E445FC"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Responsable de l’action </w:t>
            </w:r>
          </w:p>
        </w:tc>
        <w:tc>
          <w:tcPr>
            <w:tcW w:w="5670" w:type="dxa"/>
            <w:shd w:val="clear" w:color="auto" w:fill="DBE5F1" w:themeFill="accent1" w:themeFillTint="33"/>
          </w:tcPr>
          <w:p w14:paraId="575DAF82"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T. Amodeo/V. Riffault</w:t>
            </w:r>
          </w:p>
        </w:tc>
      </w:tr>
      <w:tr w:rsidR="00FC2373" w:rsidRPr="00AA3A42" w14:paraId="4E46210E" w14:textId="77777777" w:rsidTr="00384968">
        <w:trPr>
          <w:trHeight w:val="413"/>
        </w:trPr>
        <w:tc>
          <w:tcPr>
            <w:tcW w:w="3246" w:type="dxa"/>
            <w:shd w:val="clear" w:color="auto" w:fill="auto"/>
          </w:tcPr>
          <w:p w14:paraId="191EC3F8"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Organisme(s) concerné(s)</w:t>
            </w:r>
          </w:p>
        </w:tc>
        <w:tc>
          <w:tcPr>
            <w:tcW w:w="5670" w:type="dxa"/>
            <w:shd w:val="clear" w:color="auto" w:fill="auto"/>
          </w:tcPr>
          <w:p w14:paraId="4C50AE93"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Ineris - IMT Lille Douai</w:t>
            </w:r>
          </w:p>
        </w:tc>
      </w:tr>
      <w:tr w:rsidR="00FC2373" w:rsidRPr="00AA3A42" w14:paraId="5FDB2A5F" w14:textId="77777777" w:rsidTr="00384968">
        <w:trPr>
          <w:trHeight w:val="413"/>
        </w:trPr>
        <w:tc>
          <w:tcPr>
            <w:tcW w:w="3246" w:type="dxa"/>
            <w:shd w:val="clear" w:color="auto" w:fill="DBE5F1" w:themeFill="accent1" w:themeFillTint="33"/>
          </w:tcPr>
          <w:p w14:paraId="736F0640"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Durée de l’action</w:t>
            </w:r>
          </w:p>
        </w:tc>
        <w:tc>
          <w:tcPr>
            <w:tcW w:w="5670" w:type="dxa"/>
            <w:shd w:val="clear" w:color="auto" w:fill="DBE5F1" w:themeFill="accent1" w:themeFillTint="33"/>
          </w:tcPr>
          <w:p w14:paraId="054FC23C"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24 mois</w:t>
            </w:r>
          </w:p>
        </w:tc>
      </w:tr>
      <w:tr w:rsidR="00FC2373" w:rsidRPr="005818DE" w14:paraId="3A62019C" w14:textId="77777777" w:rsidTr="00384968">
        <w:tc>
          <w:tcPr>
            <w:tcW w:w="8916" w:type="dxa"/>
            <w:gridSpan w:val="2"/>
            <w:shd w:val="clear" w:color="auto" w:fill="auto"/>
          </w:tcPr>
          <w:p w14:paraId="75F56FA7"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Objectif de l’action</w:t>
            </w:r>
          </w:p>
          <w:p w14:paraId="63C93E25" w14:textId="77777777" w:rsidR="00FC2373" w:rsidRPr="00936CE4" w:rsidRDefault="00FC2373" w:rsidP="00384968">
            <w:pPr>
              <w:spacing w:before="120" w:after="120"/>
              <w:rPr>
                <w:rFonts w:asciiTheme="minorHAnsi" w:hAnsiTheme="minorHAnsi" w:cs="Arial"/>
                <w:bCs/>
                <w:color w:val="365F91" w:themeColor="accent1" w:themeShade="BF"/>
                <w:sz w:val="20"/>
              </w:rPr>
            </w:pPr>
            <w:r w:rsidRPr="008E084D">
              <w:rPr>
                <w:rFonts w:asciiTheme="minorHAnsi" w:hAnsiTheme="minorHAnsi" w:cs="Arial"/>
                <w:bCs/>
                <w:noProof/>
                <w:color w:val="365F91" w:themeColor="accent1" w:themeShade="BF"/>
                <w:sz w:val="20"/>
              </w:rPr>
              <w:t>Comparaison des données FIDAS et celles d'autres AMS (analyseurs automatiques de PM) et l’ACSM pour l'identification de périodes et/ou de situations de mauvaises corrélations sur les polluants réglementés (PM</w:t>
            </w:r>
            <w:r w:rsidRPr="00384968">
              <w:rPr>
                <w:rFonts w:asciiTheme="minorHAnsi" w:hAnsiTheme="minorHAnsi" w:cs="Arial"/>
                <w:bCs/>
                <w:noProof/>
                <w:color w:val="365F91" w:themeColor="accent1" w:themeShade="BF"/>
                <w:sz w:val="20"/>
                <w:vertAlign w:val="subscript"/>
              </w:rPr>
              <w:t>10</w:t>
            </w:r>
            <w:r w:rsidRPr="008E084D">
              <w:rPr>
                <w:rFonts w:asciiTheme="minorHAnsi" w:hAnsiTheme="minorHAnsi" w:cs="Arial"/>
                <w:bCs/>
                <w:noProof/>
                <w:color w:val="365F91" w:themeColor="accent1" w:themeShade="BF"/>
                <w:sz w:val="20"/>
              </w:rPr>
              <w:t>, PM</w:t>
            </w:r>
            <w:r w:rsidRPr="00384968">
              <w:rPr>
                <w:rFonts w:asciiTheme="minorHAnsi" w:hAnsiTheme="minorHAnsi" w:cs="Arial"/>
                <w:bCs/>
                <w:noProof/>
                <w:color w:val="365F91" w:themeColor="accent1" w:themeShade="BF"/>
                <w:sz w:val="20"/>
                <w:vertAlign w:val="subscript"/>
              </w:rPr>
              <w:t>2,5</w:t>
            </w:r>
            <w:r w:rsidRPr="008E084D">
              <w:rPr>
                <w:rFonts w:asciiTheme="minorHAnsi" w:hAnsiTheme="minorHAnsi" w:cs="Arial"/>
                <w:bCs/>
                <w:noProof/>
                <w:color w:val="365F91" w:themeColor="accent1" w:themeShade="BF"/>
                <w:sz w:val="20"/>
              </w:rPr>
              <w:t>) et l'étude de la fraction PM</w:t>
            </w:r>
            <w:r w:rsidRPr="00384968">
              <w:rPr>
                <w:rFonts w:asciiTheme="minorHAnsi" w:hAnsiTheme="minorHAnsi" w:cs="Arial"/>
                <w:bCs/>
                <w:noProof/>
                <w:color w:val="365F91" w:themeColor="accent1" w:themeShade="BF"/>
                <w:sz w:val="20"/>
                <w:vertAlign w:val="subscript"/>
              </w:rPr>
              <w:t>1</w:t>
            </w:r>
          </w:p>
        </w:tc>
      </w:tr>
      <w:tr w:rsidR="00FC2373" w:rsidRPr="005818DE" w14:paraId="67D2FD65" w14:textId="77777777" w:rsidTr="00384968">
        <w:trPr>
          <w:trHeight w:val="1027"/>
        </w:trPr>
        <w:tc>
          <w:tcPr>
            <w:tcW w:w="8916" w:type="dxa"/>
            <w:gridSpan w:val="2"/>
            <w:tcBorders>
              <w:bottom w:val="nil"/>
            </w:tcBorders>
            <w:shd w:val="clear" w:color="auto" w:fill="DBE5F1" w:themeFill="accent1" w:themeFillTint="33"/>
          </w:tcPr>
          <w:p w14:paraId="5CE4944A"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Descriptif technique des travaux</w:t>
            </w:r>
          </w:p>
          <w:p w14:paraId="4819B3D3" w14:textId="77777777" w:rsidR="00FC2373" w:rsidRPr="008E084D" w:rsidRDefault="00FC2373" w:rsidP="00384968">
            <w:pPr>
              <w:spacing w:before="120" w:after="120"/>
              <w:rPr>
                <w:rFonts w:asciiTheme="minorHAnsi" w:hAnsiTheme="minorHAnsi" w:cs="Arial"/>
                <w:bCs/>
                <w:noProof/>
                <w:color w:val="365F91" w:themeColor="accent1" w:themeShade="BF"/>
                <w:sz w:val="20"/>
              </w:rPr>
            </w:pPr>
            <w:r w:rsidRPr="008E084D">
              <w:rPr>
                <w:rFonts w:asciiTheme="minorHAnsi" w:hAnsiTheme="minorHAnsi" w:cs="Arial"/>
                <w:bCs/>
                <w:noProof/>
                <w:color w:val="365F91" w:themeColor="accent1" w:themeShade="BF"/>
                <w:sz w:val="20"/>
              </w:rPr>
              <w:t>L'étude comprendra en premier lieu une analyse des jeux de données de comparaison disponibles entre le FIDAS et d'autres AMS PM (notamment lors de l'observation des périodes de redondance préconisées lors du déploiement des FIDAS sur sites ainsi que lors des comparaisons menées dans le cadre du suivi d’équivalence) dans le but :</w:t>
            </w:r>
          </w:p>
          <w:p w14:paraId="1D14706F" w14:textId="680F5D99" w:rsidR="00FC2373" w:rsidRPr="00EC15D7" w:rsidRDefault="00FC2373" w:rsidP="00EC15D7">
            <w:pPr>
              <w:pStyle w:val="Paragraphedeliste"/>
              <w:numPr>
                <w:ilvl w:val="0"/>
                <w:numId w:val="18"/>
              </w:numPr>
              <w:spacing w:before="120" w:after="120"/>
              <w:ind w:left="589"/>
              <w:rPr>
                <w:rFonts w:asciiTheme="minorHAnsi" w:hAnsiTheme="minorHAnsi" w:cs="Arial"/>
                <w:bCs/>
                <w:noProof/>
                <w:color w:val="365F91" w:themeColor="accent1" w:themeShade="BF"/>
                <w:sz w:val="20"/>
              </w:rPr>
            </w:pPr>
            <w:r w:rsidRPr="00EC15D7">
              <w:rPr>
                <w:rFonts w:asciiTheme="minorHAnsi" w:hAnsiTheme="minorHAnsi" w:cs="Arial"/>
                <w:bCs/>
                <w:noProof/>
                <w:color w:val="365F91" w:themeColor="accent1" w:themeShade="BF"/>
                <w:sz w:val="20"/>
              </w:rPr>
              <w:t>d'établir des critères communs de comparaison (ex :  durée de l'essai de comparaison, critères statistiques d'acceptation) ;</w:t>
            </w:r>
          </w:p>
          <w:p w14:paraId="342A1071" w14:textId="53489B60" w:rsidR="00FC2373" w:rsidRPr="00EC15D7" w:rsidRDefault="00FC2373" w:rsidP="00EC15D7">
            <w:pPr>
              <w:pStyle w:val="Paragraphedeliste"/>
              <w:numPr>
                <w:ilvl w:val="0"/>
                <w:numId w:val="18"/>
              </w:numPr>
              <w:spacing w:before="120" w:after="120"/>
              <w:ind w:left="589"/>
              <w:rPr>
                <w:rFonts w:asciiTheme="minorHAnsi" w:hAnsiTheme="minorHAnsi" w:cs="Arial"/>
                <w:bCs/>
                <w:noProof/>
                <w:color w:val="365F91" w:themeColor="accent1" w:themeShade="BF"/>
                <w:sz w:val="20"/>
              </w:rPr>
            </w:pPr>
            <w:r w:rsidRPr="00EC15D7">
              <w:rPr>
                <w:rFonts w:asciiTheme="minorHAnsi" w:hAnsiTheme="minorHAnsi" w:cs="Arial"/>
                <w:bCs/>
                <w:noProof/>
                <w:color w:val="365F91" w:themeColor="accent1" w:themeShade="BF"/>
                <w:sz w:val="20"/>
              </w:rPr>
              <w:t xml:space="preserve">d’aider à identifier les situations les plus défavorables aux bonnes corrélations pour chacune des fractions de mesure PM (ex :  conditions météorologiques spécifiques, concentrations de certaines espèces chimiques particulaires, ...). A l'issue de cette phase, une campagne de validation complémentaire pourra être décidée sur le site du LOA de Lille en 2022 ; </w:t>
            </w:r>
          </w:p>
          <w:p w14:paraId="4CC588C8" w14:textId="53A64817" w:rsidR="00FC2373" w:rsidRPr="00EC15D7" w:rsidRDefault="00FC2373" w:rsidP="00EC15D7">
            <w:pPr>
              <w:pStyle w:val="Paragraphedeliste"/>
              <w:numPr>
                <w:ilvl w:val="0"/>
                <w:numId w:val="18"/>
              </w:numPr>
              <w:spacing w:before="120" w:after="120"/>
              <w:ind w:left="589"/>
              <w:rPr>
                <w:rFonts w:asciiTheme="minorHAnsi" w:hAnsiTheme="minorHAnsi" w:cs="Arial"/>
                <w:bCs/>
                <w:noProof/>
                <w:color w:val="365F91" w:themeColor="accent1" w:themeShade="BF"/>
                <w:sz w:val="20"/>
              </w:rPr>
            </w:pPr>
            <w:r w:rsidRPr="00EC15D7">
              <w:rPr>
                <w:rFonts w:asciiTheme="minorHAnsi" w:hAnsiTheme="minorHAnsi" w:cs="Arial"/>
                <w:bCs/>
                <w:noProof/>
                <w:color w:val="365F91" w:themeColor="accent1" w:themeShade="BF"/>
                <w:sz w:val="20"/>
              </w:rPr>
              <w:t>d’effectuer un bilan des mesures sur les autres fractions mesurées par le FIDAS (notamment PM</w:t>
            </w:r>
            <w:r w:rsidRPr="00384968">
              <w:rPr>
                <w:rFonts w:asciiTheme="minorHAnsi" w:hAnsiTheme="minorHAnsi" w:cs="Arial"/>
                <w:bCs/>
                <w:noProof/>
                <w:color w:val="365F91" w:themeColor="accent1" w:themeShade="BF"/>
                <w:sz w:val="20"/>
                <w:vertAlign w:val="subscript"/>
              </w:rPr>
              <w:t>1</w:t>
            </w:r>
            <w:r w:rsidRPr="00EC15D7">
              <w:rPr>
                <w:rFonts w:asciiTheme="minorHAnsi" w:hAnsiTheme="minorHAnsi" w:cs="Arial"/>
                <w:bCs/>
                <w:noProof/>
                <w:color w:val="365F91" w:themeColor="accent1" w:themeShade="BF"/>
                <w:sz w:val="20"/>
              </w:rPr>
              <w:t>) sur le territoire ;</w:t>
            </w:r>
          </w:p>
          <w:p w14:paraId="511D304E" w14:textId="682B8161" w:rsidR="00FC2373" w:rsidRPr="00EC15D7" w:rsidRDefault="00FC2373" w:rsidP="00EC15D7">
            <w:pPr>
              <w:pStyle w:val="Paragraphedeliste"/>
              <w:numPr>
                <w:ilvl w:val="0"/>
                <w:numId w:val="18"/>
              </w:numPr>
              <w:spacing w:before="120" w:after="120"/>
              <w:ind w:left="589"/>
              <w:rPr>
                <w:rFonts w:asciiTheme="minorHAnsi" w:hAnsiTheme="minorHAnsi" w:cs="Arial"/>
                <w:bCs/>
                <w:color w:val="365F91" w:themeColor="accent1" w:themeShade="BF"/>
                <w:sz w:val="20"/>
              </w:rPr>
            </w:pPr>
            <w:r w:rsidRPr="00EC15D7">
              <w:rPr>
                <w:rFonts w:asciiTheme="minorHAnsi" w:hAnsiTheme="minorHAnsi" w:cs="Arial"/>
                <w:bCs/>
                <w:noProof/>
                <w:color w:val="365F91" w:themeColor="accent1" w:themeShade="BF"/>
                <w:sz w:val="20"/>
              </w:rPr>
              <w:t>d’être une source d’informations à objectif QA/QC pour les mesures issues d’ACSM (validation des données).</w:t>
            </w:r>
          </w:p>
        </w:tc>
      </w:tr>
      <w:tr w:rsidR="00FC2373" w:rsidRPr="00286C9D" w14:paraId="0DA7BF34" w14:textId="77777777" w:rsidTr="00384968">
        <w:trPr>
          <w:trHeight w:val="567"/>
        </w:trPr>
        <w:tc>
          <w:tcPr>
            <w:tcW w:w="3246" w:type="dxa"/>
            <w:tcBorders>
              <w:top w:val="nil"/>
              <w:bottom w:val="nil"/>
            </w:tcBorders>
            <w:shd w:val="clear" w:color="auto" w:fill="auto"/>
            <w:vAlign w:val="center"/>
          </w:tcPr>
          <w:p w14:paraId="244FFC76" w14:textId="77777777" w:rsidR="00FC2373" w:rsidRPr="00936CE4" w:rsidRDefault="00FC2373" w:rsidP="00384968">
            <w:pPr>
              <w:spacing w:before="120" w:after="120"/>
              <w:jc w:val="left"/>
              <w:rPr>
                <w:rFonts w:asciiTheme="minorHAnsi" w:hAnsiTheme="minorHAnsi" w:cs="Arial"/>
                <w:b/>
                <w:bCs/>
                <w:sz w:val="20"/>
              </w:rPr>
            </w:pPr>
            <w:r w:rsidRPr="00936CE4">
              <w:rPr>
                <w:rFonts w:asciiTheme="minorHAnsi" w:hAnsiTheme="minorHAnsi" w:cs="Arial"/>
                <w:b/>
                <w:bCs/>
                <w:sz w:val="20"/>
              </w:rPr>
              <w:t>Type de livrable</w:t>
            </w:r>
          </w:p>
        </w:tc>
        <w:tc>
          <w:tcPr>
            <w:tcW w:w="5670" w:type="dxa"/>
            <w:tcBorders>
              <w:top w:val="nil"/>
              <w:bottom w:val="nil"/>
            </w:tcBorders>
            <w:shd w:val="clear" w:color="auto" w:fill="auto"/>
            <w:vAlign w:val="center"/>
          </w:tcPr>
          <w:p w14:paraId="2B94FC82" w14:textId="77777777" w:rsidR="00FC2373" w:rsidRPr="00936CE4" w:rsidRDefault="00FC2373" w:rsidP="00384968">
            <w:pPr>
              <w:spacing w:before="120" w:after="120"/>
              <w:jc w:val="left"/>
              <w:rPr>
                <w:rFonts w:asciiTheme="minorHAnsi" w:hAnsiTheme="minorHAnsi" w:cs="Arial"/>
                <w:b/>
                <w:bCs/>
                <w:sz w:val="20"/>
              </w:rPr>
            </w:pPr>
            <w:r w:rsidRPr="00936CE4">
              <w:rPr>
                <w:rFonts w:asciiTheme="minorHAnsi" w:hAnsiTheme="minorHAnsi" w:cs="Arial"/>
                <w:b/>
                <w:bCs/>
                <w:sz w:val="20"/>
              </w:rPr>
              <w:t>Échéance</w:t>
            </w:r>
          </w:p>
        </w:tc>
      </w:tr>
      <w:tr w:rsidR="00FC2373" w:rsidRPr="00AA3A42" w14:paraId="3C8F4D5B" w14:textId="77777777" w:rsidTr="00384968">
        <w:tc>
          <w:tcPr>
            <w:tcW w:w="3246" w:type="dxa"/>
            <w:tcBorders>
              <w:top w:val="nil"/>
              <w:bottom w:val="nil"/>
            </w:tcBorders>
          </w:tcPr>
          <w:p w14:paraId="775ED54D"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Rubrique du rapport d'avancement</w:t>
            </w:r>
          </w:p>
        </w:tc>
        <w:tc>
          <w:tcPr>
            <w:tcW w:w="5670" w:type="dxa"/>
            <w:tcBorders>
              <w:top w:val="nil"/>
              <w:bottom w:val="nil"/>
            </w:tcBorders>
          </w:tcPr>
          <w:p w14:paraId="0C29D9A5"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Octobre 2021</w:t>
            </w:r>
          </w:p>
        </w:tc>
      </w:tr>
      <w:tr w:rsidR="00FC2373" w:rsidRPr="00AA3A42" w14:paraId="1493DD4C" w14:textId="77777777" w:rsidTr="00384968">
        <w:tc>
          <w:tcPr>
            <w:tcW w:w="3246" w:type="dxa"/>
            <w:tcBorders>
              <w:top w:val="nil"/>
            </w:tcBorders>
          </w:tcPr>
          <w:p w14:paraId="609781A9"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Note technique</w:t>
            </w:r>
          </w:p>
        </w:tc>
        <w:tc>
          <w:tcPr>
            <w:tcW w:w="5670" w:type="dxa"/>
            <w:tcBorders>
              <w:top w:val="nil"/>
            </w:tcBorders>
          </w:tcPr>
          <w:p w14:paraId="2F5615EC"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Juin 2022</w:t>
            </w:r>
          </w:p>
        </w:tc>
      </w:tr>
      <w:tr w:rsidR="00FC2373" w:rsidRPr="00AA3A42" w14:paraId="73340B3E" w14:textId="77777777" w:rsidTr="00384968">
        <w:tc>
          <w:tcPr>
            <w:tcW w:w="3246" w:type="dxa"/>
          </w:tcPr>
          <w:p w14:paraId="079D68EE" w14:textId="77777777" w:rsidR="00FC2373" w:rsidRPr="00936CE4" w:rsidRDefault="00FC2373" w:rsidP="00384968">
            <w:pPr>
              <w:rPr>
                <w:rFonts w:asciiTheme="minorHAnsi" w:hAnsiTheme="minorHAnsi" w:cs="Arial"/>
                <w:b/>
                <w:bCs/>
                <w:color w:val="365F91"/>
                <w:sz w:val="20"/>
              </w:rPr>
            </w:pPr>
          </w:p>
        </w:tc>
        <w:tc>
          <w:tcPr>
            <w:tcW w:w="5670" w:type="dxa"/>
          </w:tcPr>
          <w:p w14:paraId="3CCF2E67" w14:textId="77777777" w:rsidR="00FC2373" w:rsidRPr="00936CE4" w:rsidRDefault="00FC2373" w:rsidP="00384968">
            <w:pPr>
              <w:rPr>
                <w:rFonts w:asciiTheme="minorHAnsi" w:hAnsiTheme="minorHAnsi" w:cs="Arial"/>
                <w:b/>
                <w:bCs/>
                <w:color w:val="365F91"/>
                <w:sz w:val="20"/>
              </w:rPr>
            </w:pPr>
          </w:p>
        </w:tc>
      </w:tr>
    </w:tbl>
    <w:p w14:paraId="2EA043F5" w14:textId="77777777" w:rsidR="00FC2373" w:rsidRDefault="00FC2373" w:rsidP="00FC2373">
      <w:pPr>
        <w:pStyle w:val="Corpsdetexte"/>
        <w:tabs>
          <w:tab w:val="left" w:pos="0"/>
          <w:tab w:val="left" w:pos="8927"/>
        </w:tabs>
        <w:rPr>
          <w:rFonts w:ascii="Calibri" w:hAnsi="Calibri"/>
        </w:rPr>
      </w:pPr>
      <w:r>
        <w:rPr>
          <w:rFonts w:ascii="Calibri" w:hAnsi="Calibri"/>
        </w:rPr>
        <w:br w:type="page"/>
      </w:r>
    </w:p>
    <w:p w14:paraId="555BE059" w14:textId="77777777" w:rsidR="00FC2373" w:rsidRDefault="00FC2373" w:rsidP="00FC2373">
      <w:pPr>
        <w:pStyle w:val="Corpsdetexte"/>
        <w:tabs>
          <w:tab w:val="left" w:pos="0"/>
          <w:tab w:val="left" w:pos="8927"/>
        </w:tabs>
        <w:rPr>
          <w:i/>
          <w:sz w:val="2"/>
        </w:rPr>
      </w:pPr>
      <w:r>
        <w:rPr>
          <w:i/>
          <w:noProof/>
          <w:sz w:val="2"/>
        </w:rPr>
        <w:lastRenderedPageBreak/>
        <w:t xml:space="preserve">20ttt </w:t>
      </w:r>
    </w:p>
    <w:p w14:paraId="40BAA813" w14:textId="118C7E81" w:rsidR="00FC2373" w:rsidRPr="00936CE4" w:rsidRDefault="00FC2373" w:rsidP="00FC2373">
      <w:pPr>
        <w:pStyle w:val="Titreactionprogramme"/>
        <w:rPr>
          <w:sz w:val="28"/>
        </w:rPr>
      </w:pPr>
      <w:bookmarkStart w:id="38" w:name="_Toc64907953"/>
      <w:r w:rsidRPr="005818DE">
        <w:rPr>
          <w:sz w:val="28"/>
        </w:rPr>
        <w:t xml:space="preserve">Action N° </w:t>
      </w:r>
      <w:r w:rsidRPr="008E084D">
        <w:rPr>
          <w:noProof/>
          <w:sz w:val="28"/>
        </w:rPr>
        <w:t>15</w:t>
      </w:r>
      <w:r w:rsidRPr="005818DE">
        <w:rPr>
          <w:sz w:val="28"/>
        </w:rPr>
        <w:br/>
      </w:r>
      <w:r w:rsidRPr="008E084D">
        <w:rPr>
          <w:noProof/>
          <w:sz w:val="28"/>
        </w:rPr>
        <w:t xml:space="preserve">Gestion des sources radioactives </w:t>
      </w:r>
      <w:r w:rsidR="004054F5">
        <w:rPr>
          <w:noProof/>
          <w:sz w:val="28"/>
        </w:rPr>
        <w:t>des analyseurs automatiques de PM en lien avec l’autorisation délivrée par l’ASN</w:t>
      </w:r>
      <w:bookmarkEnd w:id="38"/>
    </w:p>
    <w:p w14:paraId="53CEB066" w14:textId="77777777" w:rsidR="00FC2373" w:rsidRPr="00936CE4" w:rsidRDefault="00FC2373" w:rsidP="00FC2373">
      <w:pPr>
        <w:tabs>
          <w:tab w:val="left" w:pos="3402"/>
          <w:tab w:val="left" w:pos="6663"/>
        </w:tabs>
        <w:spacing w:after="120"/>
        <w:ind w:right="-1278"/>
        <w:jc w:val="left"/>
        <w:rPr>
          <w:color w:val="365F91" w:themeColor="accent1" w:themeShade="BF"/>
        </w:rPr>
      </w:pPr>
      <w:r w:rsidRPr="00936CE4">
        <w:rPr>
          <w:color w:val="365F91" w:themeColor="accent1" w:themeShade="BF"/>
          <w:szCs w:val="26"/>
        </w:rPr>
        <w:t>Contrat de performance :</w:t>
      </w:r>
      <w:r w:rsidRPr="00936CE4">
        <w:rPr>
          <w:b/>
          <w:color w:val="365F91" w:themeColor="accent1" w:themeShade="BF"/>
          <w:szCs w:val="26"/>
        </w:rPr>
        <w:t xml:space="preserve"> </w:t>
      </w:r>
      <w:r w:rsidRPr="00936CE4">
        <w:rPr>
          <w:b/>
          <w:color w:val="365F91" w:themeColor="accent1" w:themeShade="BF"/>
          <w:szCs w:val="26"/>
        </w:rPr>
        <w:tab/>
        <w:t xml:space="preserve">Orientation n° </w:t>
      </w:r>
      <w:proofErr w:type="gramStart"/>
      <w:r w:rsidRPr="008E084D">
        <w:rPr>
          <w:b/>
          <w:noProof/>
          <w:color w:val="365F91" w:themeColor="accent1" w:themeShade="BF"/>
          <w:szCs w:val="26"/>
        </w:rPr>
        <w:t>1</w:t>
      </w:r>
      <w:r w:rsidRPr="00936CE4">
        <w:rPr>
          <w:b/>
          <w:color w:val="365F91" w:themeColor="accent1" w:themeShade="BF"/>
          <w:szCs w:val="26"/>
        </w:rPr>
        <w:t xml:space="preserve">  -</w:t>
      </w:r>
      <w:proofErr w:type="gramEnd"/>
      <w:r w:rsidRPr="00936CE4">
        <w:rPr>
          <w:b/>
          <w:color w:val="365F91" w:themeColor="accent1" w:themeShade="BF"/>
          <w:szCs w:val="26"/>
        </w:rPr>
        <w:t xml:space="preserve">  Objectif n°</w:t>
      </w:r>
      <w:r w:rsidRPr="008E084D">
        <w:rPr>
          <w:b/>
          <w:noProof/>
          <w:color w:val="365F91" w:themeColor="accent1" w:themeShade="BF"/>
          <w:szCs w:val="26"/>
        </w:rPr>
        <w:t>1.1</w:t>
      </w:r>
    </w:p>
    <w:p w14:paraId="3B522E8B" w14:textId="77777777" w:rsidR="00FC2373" w:rsidRPr="00936CE4" w:rsidRDefault="00FC2373" w:rsidP="00FC2373">
      <w:pPr>
        <w:tabs>
          <w:tab w:val="left" w:pos="3402"/>
        </w:tabs>
        <w:spacing w:after="120"/>
        <w:rPr>
          <w:color w:val="365F91" w:themeColor="accent1" w:themeShade="BF"/>
          <w:szCs w:val="26"/>
        </w:rPr>
      </w:pPr>
      <w:r w:rsidRPr="00936CE4">
        <w:rPr>
          <w:color w:val="365F91" w:themeColor="accent1" w:themeShade="BF"/>
          <w:szCs w:val="26"/>
        </w:rPr>
        <w:t xml:space="preserve">PNSQA : </w:t>
      </w:r>
      <w:r w:rsidRPr="00936CE4">
        <w:rPr>
          <w:color w:val="365F91" w:themeColor="accent1" w:themeShade="BF"/>
        </w:rPr>
        <w:tab/>
      </w:r>
      <w:r w:rsidRPr="00936CE4">
        <w:rPr>
          <w:b/>
          <w:color w:val="365F91" w:themeColor="accent1" w:themeShade="BF"/>
          <w:szCs w:val="26"/>
        </w:rPr>
        <w:t xml:space="preserve">Action n° </w:t>
      </w:r>
      <w:r w:rsidRPr="008E084D">
        <w:rPr>
          <w:b/>
          <w:noProof/>
          <w:color w:val="365F91" w:themeColor="accent1" w:themeShade="BF"/>
          <w:szCs w:val="26"/>
        </w:rPr>
        <w:t>5</w:t>
      </w:r>
    </w:p>
    <w:tbl>
      <w:tblPr>
        <w:tblW w:w="8916" w:type="dxa"/>
        <w:tblBorders>
          <w:top w:val="double" w:sz="4" w:space="0" w:color="365F91" w:themeColor="accent1" w:themeShade="BF"/>
          <w:left w:val="double" w:sz="4" w:space="0" w:color="365F91" w:themeColor="accent1" w:themeShade="BF"/>
          <w:bottom w:val="double" w:sz="4" w:space="0" w:color="365F91" w:themeColor="accent1" w:themeShade="BF"/>
          <w:right w:val="double" w:sz="4" w:space="0" w:color="365F91" w:themeColor="accent1" w:themeShade="BF"/>
        </w:tblBorders>
        <w:tblLook w:val="01E0" w:firstRow="1" w:lastRow="1" w:firstColumn="1" w:lastColumn="1" w:noHBand="0" w:noVBand="0"/>
      </w:tblPr>
      <w:tblGrid>
        <w:gridCol w:w="3246"/>
        <w:gridCol w:w="5670"/>
      </w:tblGrid>
      <w:tr w:rsidR="00FC2373" w:rsidRPr="00AA3A42" w14:paraId="2D491CE5" w14:textId="77777777" w:rsidTr="00384968">
        <w:trPr>
          <w:trHeight w:val="413"/>
        </w:trPr>
        <w:tc>
          <w:tcPr>
            <w:tcW w:w="3246" w:type="dxa"/>
            <w:shd w:val="clear" w:color="auto" w:fill="DBE5F1" w:themeFill="accent1" w:themeFillTint="33"/>
          </w:tcPr>
          <w:p w14:paraId="5AD05D24"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Catégorie </w:t>
            </w:r>
          </w:p>
        </w:tc>
        <w:tc>
          <w:tcPr>
            <w:tcW w:w="5670" w:type="dxa"/>
            <w:shd w:val="clear" w:color="auto" w:fill="DBE5F1" w:themeFill="accent1" w:themeFillTint="33"/>
          </w:tcPr>
          <w:p w14:paraId="06921555" w14:textId="77777777" w:rsidR="00FC2373" w:rsidRPr="00936CE4" w:rsidRDefault="00FC2373" w:rsidP="00384968">
            <w:pPr>
              <w:spacing w:before="120" w:after="120"/>
              <w:rPr>
                <w:rFonts w:asciiTheme="minorHAnsi" w:hAnsiTheme="minorHAnsi" w:cs="Arial"/>
                <w:b/>
                <w:bCs/>
                <w:sz w:val="20"/>
              </w:rPr>
            </w:pPr>
            <w:r w:rsidRPr="008E084D">
              <w:rPr>
                <w:rFonts w:asciiTheme="minorHAnsi" w:hAnsiTheme="minorHAnsi" w:cs="Arial"/>
                <w:b/>
                <w:bCs/>
                <w:noProof/>
                <w:color w:val="365F91"/>
                <w:sz w:val="20"/>
              </w:rPr>
              <w:t>Pilotage et suivi du dispositif</w:t>
            </w:r>
          </w:p>
        </w:tc>
      </w:tr>
      <w:tr w:rsidR="00FC2373" w:rsidRPr="00AA3A42" w14:paraId="5C12E99A" w14:textId="77777777" w:rsidTr="00384968">
        <w:trPr>
          <w:trHeight w:val="413"/>
        </w:trPr>
        <w:tc>
          <w:tcPr>
            <w:tcW w:w="3246" w:type="dxa"/>
            <w:shd w:val="clear" w:color="auto" w:fill="auto"/>
          </w:tcPr>
          <w:p w14:paraId="68E64DD0"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Thématique </w:t>
            </w:r>
          </w:p>
        </w:tc>
        <w:tc>
          <w:tcPr>
            <w:tcW w:w="5670" w:type="dxa"/>
            <w:shd w:val="clear" w:color="auto" w:fill="auto"/>
          </w:tcPr>
          <w:p w14:paraId="66440F7C"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Conformité technique</w:t>
            </w:r>
          </w:p>
        </w:tc>
      </w:tr>
      <w:tr w:rsidR="00FC2373" w:rsidRPr="00AA3A42" w14:paraId="08D241EC" w14:textId="77777777" w:rsidTr="00384968">
        <w:trPr>
          <w:trHeight w:val="413"/>
        </w:trPr>
        <w:tc>
          <w:tcPr>
            <w:tcW w:w="3246" w:type="dxa"/>
            <w:shd w:val="clear" w:color="auto" w:fill="DBE5F1" w:themeFill="accent1" w:themeFillTint="33"/>
          </w:tcPr>
          <w:p w14:paraId="5C98A5D1"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Responsable de l’action </w:t>
            </w:r>
          </w:p>
        </w:tc>
        <w:tc>
          <w:tcPr>
            <w:tcW w:w="5670" w:type="dxa"/>
            <w:shd w:val="clear" w:color="auto" w:fill="DBE5F1" w:themeFill="accent1" w:themeFillTint="33"/>
          </w:tcPr>
          <w:p w14:paraId="671E19D7"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F. Mathé</w:t>
            </w:r>
          </w:p>
        </w:tc>
      </w:tr>
      <w:tr w:rsidR="00FC2373" w:rsidRPr="00AA3A42" w14:paraId="457BD753" w14:textId="77777777" w:rsidTr="00384968">
        <w:trPr>
          <w:trHeight w:val="413"/>
        </w:trPr>
        <w:tc>
          <w:tcPr>
            <w:tcW w:w="3246" w:type="dxa"/>
            <w:shd w:val="clear" w:color="auto" w:fill="auto"/>
          </w:tcPr>
          <w:p w14:paraId="0537B508"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Organisme(s) concerné(s)</w:t>
            </w:r>
          </w:p>
        </w:tc>
        <w:tc>
          <w:tcPr>
            <w:tcW w:w="5670" w:type="dxa"/>
            <w:shd w:val="clear" w:color="auto" w:fill="auto"/>
          </w:tcPr>
          <w:p w14:paraId="4528B385"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IMT Lille Douai</w:t>
            </w:r>
          </w:p>
        </w:tc>
      </w:tr>
      <w:tr w:rsidR="00FC2373" w:rsidRPr="00AA3A42" w14:paraId="70E5AD7B" w14:textId="77777777" w:rsidTr="00384968">
        <w:trPr>
          <w:trHeight w:val="413"/>
        </w:trPr>
        <w:tc>
          <w:tcPr>
            <w:tcW w:w="3246" w:type="dxa"/>
            <w:shd w:val="clear" w:color="auto" w:fill="DBE5F1" w:themeFill="accent1" w:themeFillTint="33"/>
          </w:tcPr>
          <w:p w14:paraId="3B00551B"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Durée de l’action</w:t>
            </w:r>
          </w:p>
        </w:tc>
        <w:tc>
          <w:tcPr>
            <w:tcW w:w="5670" w:type="dxa"/>
            <w:shd w:val="clear" w:color="auto" w:fill="DBE5F1" w:themeFill="accent1" w:themeFillTint="33"/>
          </w:tcPr>
          <w:p w14:paraId="16CDD15D"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Sans objet</w:t>
            </w:r>
          </w:p>
        </w:tc>
      </w:tr>
      <w:tr w:rsidR="00FC2373" w:rsidRPr="005818DE" w14:paraId="5427A49E" w14:textId="77777777" w:rsidTr="00384968">
        <w:tc>
          <w:tcPr>
            <w:tcW w:w="8916" w:type="dxa"/>
            <w:gridSpan w:val="2"/>
            <w:shd w:val="clear" w:color="auto" w:fill="auto"/>
          </w:tcPr>
          <w:p w14:paraId="363D3993"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Objectif de l’action</w:t>
            </w:r>
          </w:p>
          <w:p w14:paraId="33B2244E" w14:textId="759CC234" w:rsidR="00FC2373" w:rsidRPr="00936CE4" w:rsidRDefault="007A2846" w:rsidP="00384968">
            <w:pPr>
              <w:spacing w:before="120" w:after="120"/>
              <w:rPr>
                <w:rFonts w:asciiTheme="minorHAnsi" w:hAnsiTheme="minorHAnsi" w:cs="Arial"/>
                <w:bCs/>
                <w:color w:val="365F91" w:themeColor="accent1" w:themeShade="BF"/>
                <w:sz w:val="20"/>
              </w:rPr>
            </w:pPr>
            <w:r w:rsidRPr="008376E2">
              <w:rPr>
                <w:rFonts w:asciiTheme="minorHAnsi" w:hAnsiTheme="minorHAnsi" w:cs="Arial"/>
                <w:bCs/>
                <w:noProof/>
                <w:color w:val="365F91" w:themeColor="accent1" w:themeShade="BF"/>
                <w:sz w:val="20"/>
              </w:rPr>
              <w:t>Gestion centralisée des sources radioactives équipant les jauges radiométriques des AASQA</w:t>
            </w:r>
            <w:r w:rsidR="00FC2373" w:rsidRPr="008376E2">
              <w:rPr>
                <w:rFonts w:asciiTheme="minorHAnsi" w:hAnsiTheme="minorHAnsi" w:cs="Arial"/>
                <w:bCs/>
                <w:noProof/>
                <w:color w:val="365F91" w:themeColor="accent1" w:themeShade="BF"/>
                <w:sz w:val="20"/>
              </w:rPr>
              <w:t>.</w:t>
            </w:r>
          </w:p>
        </w:tc>
      </w:tr>
      <w:tr w:rsidR="00FC2373" w:rsidRPr="005818DE" w14:paraId="1378E62C" w14:textId="77777777" w:rsidTr="00384968">
        <w:trPr>
          <w:trHeight w:val="1027"/>
        </w:trPr>
        <w:tc>
          <w:tcPr>
            <w:tcW w:w="8916" w:type="dxa"/>
            <w:gridSpan w:val="2"/>
            <w:tcBorders>
              <w:bottom w:val="nil"/>
            </w:tcBorders>
            <w:shd w:val="clear" w:color="auto" w:fill="DBE5F1" w:themeFill="accent1" w:themeFillTint="33"/>
          </w:tcPr>
          <w:p w14:paraId="0FE32AE7"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Descriptif technique des travaux</w:t>
            </w:r>
          </w:p>
          <w:p w14:paraId="7F2A9FC4" w14:textId="77777777" w:rsidR="007A2846" w:rsidRPr="008376E2" w:rsidRDefault="007A2846" w:rsidP="007A2846">
            <w:pPr>
              <w:spacing w:before="120" w:after="120"/>
              <w:rPr>
                <w:rFonts w:asciiTheme="minorHAnsi" w:hAnsiTheme="minorHAnsi" w:cs="Arial"/>
                <w:bCs/>
                <w:noProof/>
                <w:color w:val="365F91" w:themeColor="accent1" w:themeShade="BF"/>
                <w:sz w:val="20"/>
              </w:rPr>
            </w:pPr>
            <w:r w:rsidRPr="008376E2">
              <w:rPr>
                <w:rFonts w:asciiTheme="minorHAnsi" w:hAnsiTheme="minorHAnsi" w:cs="Arial"/>
                <w:bCs/>
                <w:noProof/>
                <w:color w:val="365F91" w:themeColor="accent1" w:themeShade="BF"/>
                <w:sz w:val="20"/>
              </w:rPr>
              <w:t>L'action concerne la gestion centralisée des 378 sources radioactives scellées 14C équipant les analyseurs automatiques de particules en suspension utilisés par les AASQA dans le cadre de leurs missions de surveillance (rôle de Conseiller en Radioprotection commun aux AASQA, dans le cadre de l’autorisation renouvelée par l’Autorité de Sûreté Nucléaire en 2018, en relation avec les utilisateurs AASQA, les constructeurs/distributeurs et les Organismes de contrôle Agréés).</w:t>
            </w:r>
          </w:p>
          <w:p w14:paraId="21400FE6" w14:textId="77777777" w:rsidR="007A2846" w:rsidRPr="008376E2" w:rsidRDefault="007A2846" w:rsidP="007A2846">
            <w:pPr>
              <w:spacing w:before="120" w:after="120"/>
              <w:rPr>
                <w:rFonts w:asciiTheme="minorHAnsi" w:hAnsiTheme="minorHAnsi" w:cs="Arial"/>
                <w:bCs/>
                <w:noProof/>
                <w:color w:val="365F91" w:themeColor="accent1" w:themeShade="BF"/>
                <w:sz w:val="20"/>
              </w:rPr>
            </w:pPr>
            <w:r w:rsidRPr="008376E2">
              <w:rPr>
                <w:rFonts w:asciiTheme="minorHAnsi" w:hAnsiTheme="minorHAnsi" w:cs="Arial"/>
                <w:bCs/>
                <w:noProof/>
                <w:color w:val="365F91" w:themeColor="accent1" w:themeShade="BF"/>
                <w:sz w:val="20"/>
              </w:rPr>
              <w:t>En 2021, le suivi de l'autorisation actuelle sera assuré (gestion administrative des sources, suivi des contrôles annuels par organisme agréé, formation (initiale ou recyclage) des Référents Techniques Régionaux suite aux fusions) et les demandes de l'ASN suite au renouvellement de l'autorisation seront traitées.</w:t>
            </w:r>
          </w:p>
          <w:p w14:paraId="05406BEC" w14:textId="75B8A668" w:rsidR="00FC2373" w:rsidRPr="00936CE4" w:rsidRDefault="007A2846" w:rsidP="00384968">
            <w:pPr>
              <w:spacing w:before="120" w:after="120"/>
              <w:rPr>
                <w:rFonts w:asciiTheme="minorHAnsi" w:hAnsiTheme="minorHAnsi" w:cs="Arial"/>
                <w:bCs/>
                <w:color w:val="365F91" w:themeColor="accent1" w:themeShade="BF"/>
                <w:sz w:val="20"/>
              </w:rPr>
            </w:pPr>
            <w:r w:rsidRPr="008376E2">
              <w:rPr>
                <w:rFonts w:asciiTheme="minorHAnsi" w:hAnsiTheme="minorHAnsi" w:cs="Arial"/>
                <w:bCs/>
                <w:noProof/>
                <w:color w:val="365F91" w:themeColor="accent1" w:themeShade="BF"/>
                <w:sz w:val="20"/>
              </w:rPr>
              <w:t>Une évolution de la réglementation est en cours  (documents ASN en cours d'édition). En fonction des nouvelles exigences, un travail supplémentaire est à prévoir.</w:t>
            </w:r>
          </w:p>
        </w:tc>
      </w:tr>
      <w:tr w:rsidR="00FC2373" w:rsidRPr="00286C9D" w14:paraId="7DC4217B" w14:textId="77777777" w:rsidTr="00384968">
        <w:trPr>
          <w:trHeight w:val="567"/>
        </w:trPr>
        <w:tc>
          <w:tcPr>
            <w:tcW w:w="3246" w:type="dxa"/>
            <w:tcBorders>
              <w:top w:val="nil"/>
              <w:bottom w:val="nil"/>
            </w:tcBorders>
            <w:shd w:val="clear" w:color="auto" w:fill="auto"/>
            <w:vAlign w:val="center"/>
          </w:tcPr>
          <w:p w14:paraId="2022EA9F" w14:textId="77777777" w:rsidR="00FC2373" w:rsidRPr="00936CE4" w:rsidRDefault="00FC2373" w:rsidP="00384968">
            <w:pPr>
              <w:spacing w:before="120" w:after="120"/>
              <w:jc w:val="left"/>
              <w:rPr>
                <w:rFonts w:asciiTheme="minorHAnsi" w:hAnsiTheme="minorHAnsi" w:cs="Arial"/>
                <w:b/>
                <w:bCs/>
                <w:sz w:val="20"/>
              </w:rPr>
            </w:pPr>
            <w:r w:rsidRPr="00936CE4">
              <w:rPr>
                <w:rFonts w:asciiTheme="minorHAnsi" w:hAnsiTheme="minorHAnsi" w:cs="Arial"/>
                <w:b/>
                <w:bCs/>
                <w:sz w:val="20"/>
              </w:rPr>
              <w:t>Type de livrable</w:t>
            </w:r>
          </w:p>
        </w:tc>
        <w:tc>
          <w:tcPr>
            <w:tcW w:w="5670" w:type="dxa"/>
            <w:tcBorders>
              <w:top w:val="nil"/>
              <w:bottom w:val="nil"/>
            </w:tcBorders>
            <w:shd w:val="clear" w:color="auto" w:fill="auto"/>
            <w:vAlign w:val="center"/>
          </w:tcPr>
          <w:p w14:paraId="768F97EC" w14:textId="77777777" w:rsidR="00FC2373" w:rsidRPr="00936CE4" w:rsidRDefault="00FC2373" w:rsidP="00384968">
            <w:pPr>
              <w:spacing w:before="120" w:after="120"/>
              <w:jc w:val="left"/>
              <w:rPr>
                <w:rFonts w:asciiTheme="minorHAnsi" w:hAnsiTheme="minorHAnsi" w:cs="Arial"/>
                <w:b/>
                <w:bCs/>
                <w:sz w:val="20"/>
              </w:rPr>
            </w:pPr>
            <w:r w:rsidRPr="00936CE4">
              <w:rPr>
                <w:rFonts w:asciiTheme="minorHAnsi" w:hAnsiTheme="minorHAnsi" w:cs="Arial"/>
                <w:b/>
                <w:bCs/>
                <w:sz w:val="20"/>
              </w:rPr>
              <w:t>Échéance</w:t>
            </w:r>
          </w:p>
        </w:tc>
      </w:tr>
      <w:tr w:rsidR="00FC2373" w:rsidRPr="00AA3A42" w14:paraId="198F7C7A" w14:textId="77777777" w:rsidTr="00384968">
        <w:tc>
          <w:tcPr>
            <w:tcW w:w="3246" w:type="dxa"/>
            <w:tcBorders>
              <w:top w:val="nil"/>
              <w:bottom w:val="nil"/>
            </w:tcBorders>
          </w:tcPr>
          <w:p w14:paraId="6845697C"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Rubrique du rapport d'avancement</w:t>
            </w:r>
          </w:p>
        </w:tc>
        <w:tc>
          <w:tcPr>
            <w:tcW w:w="5670" w:type="dxa"/>
            <w:tcBorders>
              <w:top w:val="nil"/>
              <w:bottom w:val="nil"/>
            </w:tcBorders>
          </w:tcPr>
          <w:p w14:paraId="49ECB95A"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Octobre 2021</w:t>
            </w:r>
          </w:p>
        </w:tc>
      </w:tr>
      <w:tr w:rsidR="00FC2373" w:rsidRPr="00AA3A42" w14:paraId="51FE0485" w14:textId="77777777" w:rsidTr="00384968">
        <w:tc>
          <w:tcPr>
            <w:tcW w:w="3246" w:type="dxa"/>
          </w:tcPr>
          <w:p w14:paraId="30A71270" w14:textId="77777777" w:rsidR="00FC2373" w:rsidRPr="00936CE4" w:rsidRDefault="00FC2373" w:rsidP="00384968">
            <w:pPr>
              <w:rPr>
                <w:rFonts w:asciiTheme="minorHAnsi" w:hAnsiTheme="minorHAnsi" w:cs="Arial"/>
                <w:b/>
                <w:bCs/>
                <w:color w:val="365F91"/>
                <w:sz w:val="20"/>
              </w:rPr>
            </w:pPr>
          </w:p>
        </w:tc>
        <w:tc>
          <w:tcPr>
            <w:tcW w:w="5670" w:type="dxa"/>
          </w:tcPr>
          <w:p w14:paraId="147B1C6C" w14:textId="77777777" w:rsidR="00FC2373" w:rsidRPr="00936CE4" w:rsidRDefault="00FC2373" w:rsidP="00384968">
            <w:pPr>
              <w:rPr>
                <w:rFonts w:asciiTheme="minorHAnsi" w:hAnsiTheme="minorHAnsi" w:cs="Arial"/>
                <w:b/>
                <w:bCs/>
                <w:color w:val="365F91"/>
                <w:sz w:val="20"/>
              </w:rPr>
            </w:pPr>
          </w:p>
        </w:tc>
      </w:tr>
    </w:tbl>
    <w:p w14:paraId="19003F61" w14:textId="77777777" w:rsidR="00FC2373" w:rsidRDefault="00FC2373" w:rsidP="00FC2373">
      <w:pPr>
        <w:pStyle w:val="Corpsdetexte"/>
        <w:tabs>
          <w:tab w:val="left" w:pos="0"/>
          <w:tab w:val="left" w:pos="8927"/>
        </w:tabs>
        <w:rPr>
          <w:rFonts w:ascii="Calibri" w:hAnsi="Calibri"/>
        </w:rPr>
      </w:pPr>
      <w:r>
        <w:rPr>
          <w:rFonts w:ascii="Calibri" w:hAnsi="Calibri"/>
        </w:rPr>
        <w:br w:type="page"/>
      </w:r>
    </w:p>
    <w:p w14:paraId="398C36A5" w14:textId="77777777" w:rsidR="00FC2373" w:rsidRDefault="00FC2373" w:rsidP="00FC2373">
      <w:pPr>
        <w:pStyle w:val="Corpsdetexte"/>
        <w:tabs>
          <w:tab w:val="left" w:pos="0"/>
          <w:tab w:val="left" w:pos="8927"/>
        </w:tabs>
        <w:rPr>
          <w:i/>
          <w:sz w:val="2"/>
        </w:rPr>
      </w:pPr>
      <w:r>
        <w:rPr>
          <w:i/>
          <w:noProof/>
          <w:sz w:val="2"/>
        </w:rPr>
        <w:lastRenderedPageBreak/>
        <w:t xml:space="preserve">20ttt </w:t>
      </w:r>
    </w:p>
    <w:p w14:paraId="53191994" w14:textId="77777777" w:rsidR="00FC2373" w:rsidRPr="00936CE4" w:rsidRDefault="00FC2373" w:rsidP="00FC2373">
      <w:pPr>
        <w:pStyle w:val="Titreactionprogramme"/>
        <w:rPr>
          <w:sz w:val="28"/>
        </w:rPr>
      </w:pPr>
      <w:bookmarkStart w:id="39" w:name="_Toc64907954"/>
      <w:r w:rsidRPr="005818DE">
        <w:rPr>
          <w:sz w:val="28"/>
        </w:rPr>
        <w:t xml:space="preserve">Action N° </w:t>
      </w:r>
      <w:r w:rsidRPr="008E084D">
        <w:rPr>
          <w:noProof/>
          <w:sz w:val="28"/>
        </w:rPr>
        <w:t>16</w:t>
      </w:r>
      <w:r w:rsidRPr="005818DE">
        <w:rPr>
          <w:sz w:val="28"/>
        </w:rPr>
        <w:br/>
      </w:r>
      <w:r w:rsidRPr="008E084D">
        <w:rPr>
          <w:noProof/>
          <w:sz w:val="28"/>
        </w:rPr>
        <w:t>Amélioration du système de dopage PM en matrice réelle</w:t>
      </w:r>
      <w:bookmarkEnd w:id="39"/>
    </w:p>
    <w:p w14:paraId="04F7211B" w14:textId="77777777" w:rsidR="00FC2373" w:rsidRPr="00936CE4" w:rsidRDefault="00FC2373" w:rsidP="00FC2373">
      <w:pPr>
        <w:tabs>
          <w:tab w:val="left" w:pos="3402"/>
          <w:tab w:val="left" w:pos="6663"/>
        </w:tabs>
        <w:spacing w:after="120"/>
        <w:ind w:right="-1278"/>
        <w:jc w:val="left"/>
        <w:rPr>
          <w:color w:val="365F91" w:themeColor="accent1" w:themeShade="BF"/>
        </w:rPr>
      </w:pPr>
      <w:r w:rsidRPr="00936CE4">
        <w:rPr>
          <w:color w:val="365F91" w:themeColor="accent1" w:themeShade="BF"/>
          <w:szCs w:val="26"/>
        </w:rPr>
        <w:t>Contrat de performance :</w:t>
      </w:r>
      <w:r w:rsidRPr="00936CE4">
        <w:rPr>
          <w:b/>
          <w:color w:val="365F91" w:themeColor="accent1" w:themeShade="BF"/>
          <w:szCs w:val="26"/>
        </w:rPr>
        <w:t xml:space="preserve"> </w:t>
      </w:r>
      <w:r w:rsidRPr="00936CE4">
        <w:rPr>
          <w:b/>
          <w:color w:val="365F91" w:themeColor="accent1" w:themeShade="BF"/>
          <w:szCs w:val="26"/>
        </w:rPr>
        <w:tab/>
        <w:t xml:space="preserve">Orientation n° </w:t>
      </w:r>
      <w:proofErr w:type="gramStart"/>
      <w:r w:rsidRPr="008E084D">
        <w:rPr>
          <w:b/>
          <w:noProof/>
          <w:color w:val="365F91" w:themeColor="accent1" w:themeShade="BF"/>
          <w:szCs w:val="26"/>
        </w:rPr>
        <w:t>1</w:t>
      </w:r>
      <w:r w:rsidRPr="00936CE4">
        <w:rPr>
          <w:b/>
          <w:color w:val="365F91" w:themeColor="accent1" w:themeShade="BF"/>
          <w:szCs w:val="26"/>
        </w:rPr>
        <w:t xml:space="preserve">  -</w:t>
      </w:r>
      <w:proofErr w:type="gramEnd"/>
      <w:r w:rsidRPr="00936CE4">
        <w:rPr>
          <w:b/>
          <w:color w:val="365F91" w:themeColor="accent1" w:themeShade="BF"/>
          <w:szCs w:val="26"/>
        </w:rPr>
        <w:t xml:space="preserve">  Objectif n°</w:t>
      </w:r>
      <w:r w:rsidRPr="008E084D">
        <w:rPr>
          <w:b/>
          <w:noProof/>
          <w:color w:val="365F91" w:themeColor="accent1" w:themeShade="BF"/>
          <w:szCs w:val="26"/>
        </w:rPr>
        <w:t>1.1</w:t>
      </w:r>
    </w:p>
    <w:p w14:paraId="17BDB039" w14:textId="77777777" w:rsidR="00FC2373" w:rsidRPr="00936CE4" w:rsidRDefault="00FC2373" w:rsidP="00FC2373">
      <w:pPr>
        <w:tabs>
          <w:tab w:val="left" w:pos="3402"/>
        </w:tabs>
        <w:spacing w:after="120"/>
        <w:rPr>
          <w:color w:val="365F91" w:themeColor="accent1" w:themeShade="BF"/>
          <w:szCs w:val="26"/>
        </w:rPr>
      </w:pPr>
      <w:r w:rsidRPr="00936CE4">
        <w:rPr>
          <w:color w:val="365F91" w:themeColor="accent1" w:themeShade="BF"/>
          <w:szCs w:val="26"/>
        </w:rPr>
        <w:t xml:space="preserve">PNSQA : </w:t>
      </w:r>
      <w:r w:rsidRPr="00936CE4">
        <w:rPr>
          <w:color w:val="365F91" w:themeColor="accent1" w:themeShade="BF"/>
        </w:rPr>
        <w:tab/>
      </w:r>
      <w:r w:rsidRPr="00936CE4">
        <w:rPr>
          <w:b/>
          <w:color w:val="365F91" w:themeColor="accent1" w:themeShade="BF"/>
          <w:szCs w:val="26"/>
        </w:rPr>
        <w:t xml:space="preserve">Action n° </w:t>
      </w:r>
      <w:r w:rsidRPr="008E084D">
        <w:rPr>
          <w:b/>
          <w:noProof/>
          <w:color w:val="365F91" w:themeColor="accent1" w:themeShade="BF"/>
          <w:szCs w:val="26"/>
        </w:rPr>
        <w:t>6</w:t>
      </w:r>
    </w:p>
    <w:tbl>
      <w:tblPr>
        <w:tblW w:w="8916" w:type="dxa"/>
        <w:tblBorders>
          <w:top w:val="double" w:sz="4" w:space="0" w:color="365F91" w:themeColor="accent1" w:themeShade="BF"/>
          <w:left w:val="double" w:sz="4" w:space="0" w:color="365F91" w:themeColor="accent1" w:themeShade="BF"/>
          <w:bottom w:val="double" w:sz="4" w:space="0" w:color="365F91" w:themeColor="accent1" w:themeShade="BF"/>
          <w:right w:val="double" w:sz="4" w:space="0" w:color="365F91" w:themeColor="accent1" w:themeShade="BF"/>
        </w:tblBorders>
        <w:tblLook w:val="01E0" w:firstRow="1" w:lastRow="1" w:firstColumn="1" w:lastColumn="1" w:noHBand="0" w:noVBand="0"/>
      </w:tblPr>
      <w:tblGrid>
        <w:gridCol w:w="3246"/>
        <w:gridCol w:w="5670"/>
      </w:tblGrid>
      <w:tr w:rsidR="00FC2373" w:rsidRPr="00AA3A42" w14:paraId="11278062" w14:textId="77777777" w:rsidTr="00384968">
        <w:trPr>
          <w:trHeight w:val="413"/>
        </w:trPr>
        <w:tc>
          <w:tcPr>
            <w:tcW w:w="3246" w:type="dxa"/>
            <w:shd w:val="clear" w:color="auto" w:fill="DBE5F1" w:themeFill="accent1" w:themeFillTint="33"/>
          </w:tcPr>
          <w:p w14:paraId="631E4303"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Catégorie </w:t>
            </w:r>
          </w:p>
        </w:tc>
        <w:tc>
          <w:tcPr>
            <w:tcW w:w="5670" w:type="dxa"/>
            <w:shd w:val="clear" w:color="auto" w:fill="DBE5F1" w:themeFill="accent1" w:themeFillTint="33"/>
          </w:tcPr>
          <w:p w14:paraId="1AFDAECC" w14:textId="77777777" w:rsidR="00FC2373" w:rsidRPr="00936CE4" w:rsidRDefault="00FC2373" w:rsidP="00384968">
            <w:pPr>
              <w:spacing w:before="120" w:after="120"/>
              <w:rPr>
                <w:rFonts w:asciiTheme="minorHAnsi" w:hAnsiTheme="minorHAnsi" w:cs="Arial"/>
                <w:b/>
                <w:bCs/>
                <w:sz w:val="20"/>
              </w:rPr>
            </w:pPr>
            <w:r w:rsidRPr="008E084D">
              <w:rPr>
                <w:rFonts w:asciiTheme="minorHAnsi" w:hAnsiTheme="minorHAnsi" w:cs="Arial"/>
                <w:b/>
                <w:bCs/>
                <w:noProof/>
                <w:color w:val="365F91"/>
                <w:sz w:val="20"/>
              </w:rPr>
              <w:t>Métrologie, normalisation et assurance qualité</w:t>
            </w:r>
          </w:p>
        </w:tc>
      </w:tr>
      <w:tr w:rsidR="00FC2373" w:rsidRPr="00AA3A42" w14:paraId="3C35E282" w14:textId="77777777" w:rsidTr="00384968">
        <w:trPr>
          <w:trHeight w:val="413"/>
        </w:trPr>
        <w:tc>
          <w:tcPr>
            <w:tcW w:w="3246" w:type="dxa"/>
            <w:shd w:val="clear" w:color="auto" w:fill="auto"/>
          </w:tcPr>
          <w:p w14:paraId="3374F2E3"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Thématique </w:t>
            </w:r>
          </w:p>
        </w:tc>
        <w:tc>
          <w:tcPr>
            <w:tcW w:w="5670" w:type="dxa"/>
            <w:shd w:val="clear" w:color="auto" w:fill="auto"/>
          </w:tcPr>
          <w:p w14:paraId="2896CCA7"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Polluants particulaires et caractérisation chimique</w:t>
            </w:r>
          </w:p>
        </w:tc>
      </w:tr>
      <w:tr w:rsidR="00FC2373" w:rsidRPr="00AA3A42" w14:paraId="6F3603ED" w14:textId="77777777" w:rsidTr="00384968">
        <w:trPr>
          <w:trHeight w:val="413"/>
        </w:trPr>
        <w:tc>
          <w:tcPr>
            <w:tcW w:w="3246" w:type="dxa"/>
            <w:shd w:val="clear" w:color="auto" w:fill="DBE5F1" w:themeFill="accent1" w:themeFillTint="33"/>
          </w:tcPr>
          <w:p w14:paraId="7A3F65C5"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Responsable de l’action </w:t>
            </w:r>
          </w:p>
        </w:tc>
        <w:tc>
          <w:tcPr>
            <w:tcW w:w="5670" w:type="dxa"/>
            <w:shd w:val="clear" w:color="auto" w:fill="DBE5F1" w:themeFill="accent1" w:themeFillTint="33"/>
          </w:tcPr>
          <w:p w14:paraId="6D3040E2"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L. Spinelle</w:t>
            </w:r>
          </w:p>
        </w:tc>
      </w:tr>
      <w:tr w:rsidR="00FC2373" w:rsidRPr="00AA3A42" w14:paraId="518DC583" w14:textId="77777777" w:rsidTr="00384968">
        <w:trPr>
          <w:trHeight w:val="413"/>
        </w:trPr>
        <w:tc>
          <w:tcPr>
            <w:tcW w:w="3246" w:type="dxa"/>
            <w:shd w:val="clear" w:color="auto" w:fill="auto"/>
          </w:tcPr>
          <w:p w14:paraId="0641959C"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Organisme(s) concerné(s)</w:t>
            </w:r>
          </w:p>
        </w:tc>
        <w:tc>
          <w:tcPr>
            <w:tcW w:w="5670" w:type="dxa"/>
            <w:shd w:val="clear" w:color="auto" w:fill="auto"/>
          </w:tcPr>
          <w:p w14:paraId="1D15348D"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Ineris</w:t>
            </w:r>
          </w:p>
        </w:tc>
      </w:tr>
      <w:tr w:rsidR="00FC2373" w:rsidRPr="00AA3A42" w14:paraId="79C041C4" w14:textId="77777777" w:rsidTr="00384968">
        <w:trPr>
          <w:trHeight w:val="413"/>
        </w:trPr>
        <w:tc>
          <w:tcPr>
            <w:tcW w:w="3246" w:type="dxa"/>
            <w:shd w:val="clear" w:color="auto" w:fill="DBE5F1" w:themeFill="accent1" w:themeFillTint="33"/>
          </w:tcPr>
          <w:p w14:paraId="46DF0696"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Durée de l’action</w:t>
            </w:r>
          </w:p>
        </w:tc>
        <w:tc>
          <w:tcPr>
            <w:tcW w:w="5670" w:type="dxa"/>
            <w:shd w:val="clear" w:color="auto" w:fill="DBE5F1" w:themeFill="accent1" w:themeFillTint="33"/>
          </w:tcPr>
          <w:p w14:paraId="750C73B8"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12 mois</w:t>
            </w:r>
          </w:p>
        </w:tc>
      </w:tr>
      <w:tr w:rsidR="00FC2373" w:rsidRPr="005818DE" w14:paraId="06E025E7" w14:textId="77777777" w:rsidTr="00384968">
        <w:tc>
          <w:tcPr>
            <w:tcW w:w="8916" w:type="dxa"/>
            <w:gridSpan w:val="2"/>
            <w:shd w:val="clear" w:color="auto" w:fill="auto"/>
          </w:tcPr>
          <w:p w14:paraId="5FA7FA02"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Objectif de l’action</w:t>
            </w:r>
          </w:p>
          <w:p w14:paraId="4A2EF7AB" w14:textId="77777777" w:rsidR="00FC2373" w:rsidRPr="00936CE4" w:rsidRDefault="00FC2373" w:rsidP="00384968">
            <w:pPr>
              <w:spacing w:before="120" w:after="120"/>
              <w:rPr>
                <w:rFonts w:asciiTheme="minorHAnsi" w:hAnsiTheme="minorHAnsi" w:cs="Arial"/>
                <w:bCs/>
                <w:color w:val="365F91" w:themeColor="accent1" w:themeShade="BF"/>
                <w:sz w:val="20"/>
              </w:rPr>
            </w:pPr>
            <w:r w:rsidRPr="008E084D">
              <w:rPr>
                <w:rFonts w:asciiTheme="minorHAnsi" w:hAnsiTheme="minorHAnsi" w:cs="Arial"/>
                <w:bCs/>
                <w:noProof/>
                <w:color w:val="365F91" w:themeColor="accent1" w:themeShade="BF"/>
                <w:sz w:val="20"/>
              </w:rPr>
              <w:t>Etudier l'impact de différentes sources et de la variation de la nature des particules sur la mesure automatique des PM.</w:t>
            </w:r>
          </w:p>
        </w:tc>
      </w:tr>
      <w:tr w:rsidR="00FC2373" w:rsidRPr="005818DE" w14:paraId="39C57BA6" w14:textId="77777777" w:rsidTr="00384968">
        <w:trPr>
          <w:trHeight w:val="1027"/>
        </w:trPr>
        <w:tc>
          <w:tcPr>
            <w:tcW w:w="8916" w:type="dxa"/>
            <w:gridSpan w:val="2"/>
            <w:tcBorders>
              <w:bottom w:val="nil"/>
            </w:tcBorders>
            <w:shd w:val="clear" w:color="auto" w:fill="DBE5F1" w:themeFill="accent1" w:themeFillTint="33"/>
          </w:tcPr>
          <w:p w14:paraId="601ACD08"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Descriptif technique des travaux</w:t>
            </w:r>
          </w:p>
          <w:p w14:paraId="7F389BFF" w14:textId="77777777" w:rsidR="00FC2373" w:rsidRPr="00936CE4" w:rsidRDefault="00FC2373" w:rsidP="00384968">
            <w:pPr>
              <w:spacing w:before="120" w:after="120"/>
              <w:rPr>
                <w:rFonts w:asciiTheme="minorHAnsi" w:hAnsiTheme="minorHAnsi" w:cs="Arial"/>
                <w:bCs/>
                <w:color w:val="365F91" w:themeColor="accent1" w:themeShade="BF"/>
                <w:sz w:val="20"/>
              </w:rPr>
            </w:pPr>
            <w:r w:rsidRPr="008E084D">
              <w:rPr>
                <w:rFonts w:asciiTheme="minorHAnsi" w:hAnsiTheme="minorHAnsi" w:cs="Arial"/>
                <w:bCs/>
                <w:noProof/>
                <w:color w:val="365F91" w:themeColor="accent1" w:themeShade="BF"/>
                <w:sz w:val="20"/>
              </w:rPr>
              <w:t>Dans ses précédents travaux, l'Ineris a étudié la possibilité d'utiliser des sources de génération de particules différentes et leur impact sur la répartition granulométrique de la matrice dopante, notamment au moyen de poussières d'Arizona. Il est proposé dans cette action de poursuivre l'étude précédente au moyen de sources de génération de type moteurs à combustion. Ces travaux pourront ensuite être appliqués aux différentes Comparaisons inter-laboratoires PM (AMS, AE33, ...).</w:t>
            </w:r>
          </w:p>
        </w:tc>
      </w:tr>
      <w:tr w:rsidR="00FC2373" w:rsidRPr="00286C9D" w14:paraId="59899F1D" w14:textId="77777777" w:rsidTr="00384968">
        <w:trPr>
          <w:trHeight w:val="567"/>
        </w:trPr>
        <w:tc>
          <w:tcPr>
            <w:tcW w:w="3246" w:type="dxa"/>
            <w:tcBorders>
              <w:top w:val="nil"/>
              <w:bottom w:val="nil"/>
            </w:tcBorders>
            <w:shd w:val="clear" w:color="auto" w:fill="auto"/>
            <w:vAlign w:val="center"/>
          </w:tcPr>
          <w:p w14:paraId="68256C70" w14:textId="77777777" w:rsidR="00FC2373" w:rsidRPr="00936CE4" w:rsidRDefault="00FC2373" w:rsidP="00384968">
            <w:pPr>
              <w:spacing w:before="120" w:after="120"/>
              <w:jc w:val="left"/>
              <w:rPr>
                <w:rFonts w:asciiTheme="minorHAnsi" w:hAnsiTheme="minorHAnsi" w:cs="Arial"/>
                <w:b/>
                <w:bCs/>
                <w:sz w:val="20"/>
              </w:rPr>
            </w:pPr>
            <w:r w:rsidRPr="00936CE4">
              <w:rPr>
                <w:rFonts w:asciiTheme="minorHAnsi" w:hAnsiTheme="minorHAnsi" w:cs="Arial"/>
                <w:b/>
                <w:bCs/>
                <w:sz w:val="20"/>
              </w:rPr>
              <w:t>Type de livrable</w:t>
            </w:r>
          </w:p>
        </w:tc>
        <w:tc>
          <w:tcPr>
            <w:tcW w:w="5670" w:type="dxa"/>
            <w:tcBorders>
              <w:top w:val="nil"/>
              <w:bottom w:val="nil"/>
            </w:tcBorders>
            <w:shd w:val="clear" w:color="auto" w:fill="auto"/>
            <w:vAlign w:val="center"/>
          </w:tcPr>
          <w:p w14:paraId="7EBDFC6B" w14:textId="77777777" w:rsidR="00FC2373" w:rsidRPr="00936CE4" w:rsidRDefault="00FC2373" w:rsidP="00384968">
            <w:pPr>
              <w:spacing w:before="120" w:after="120"/>
              <w:jc w:val="left"/>
              <w:rPr>
                <w:rFonts w:asciiTheme="minorHAnsi" w:hAnsiTheme="minorHAnsi" w:cs="Arial"/>
                <w:b/>
                <w:bCs/>
                <w:sz w:val="20"/>
              </w:rPr>
            </w:pPr>
            <w:r w:rsidRPr="00936CE4">
              <w:rPr>
                <w:rFonts w:asciiTheme="minorHAnsi" w:hAnsiTheme="minorHAnsi" w:cs="Arial"/>
                <w:b/>
                <w:bCs/>
                <w:sz w:val="20"/>
              </w:rPr>
              <w:t>Échéance</w:t>
            </w:r>
          </w:p>
        </w:tc>
      </w:tr>
      <w:tr w:rsidR="00FC2373" w:rsidRPr="00AA3A42" w14:paraId="7D356207" w14:textId="77777777" w:rsidTr="00384968">
        <w:tc>
          <w:tcPr>
            <w:tcW w:w="3246" w:type="dxa"/>
            <w:tcBorders>
              <w:top w:val="nil"/>
              <w:bottom w:val="nil"/>
            </w:tcBorders>
          </w:tcPr>
          <w:p w14:paraId="0FA9FA53"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Rapport</w:t>
            </w:r>
          </w:p>
        </w:tc>
        <w:tc>
          <w:tcPr>
            <w:tcW w:w="5670" w:type="dxa"/>
            <w:tcBorders>
              <w:top w:val="nil"/>
              <w:bottom w:val="nil"/>
            </w:tcBorders>
          </w:tcPr>
          <w:p w14:paraId="06F4ED04"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Mars 2022</w:t>
            </w:r>
          </w:p>
        </w:tc>
      </w:tr>
      <w:tr w:rsidR="00FC2373" w:rsidRPr="00AA3A42" w14:paraId="7F899E71" w14:textId="77777777" w:rsidTr="00384968">
        <w:tc>
          <w:tcPr>
            <w:tcW w:w="3246" w:type="dxa"/>
          </w:tcPr>
          <w:p w14:paraId="03FEB3DD" w14:textId="77777777" w:rsidR="00FC2373" w:rsidRPr="00936CE4" w:rsidRDefault="00FC2373" w:rsidP="00384968">
            <w:pPr>
              <w:rPr>
                <w:rFonts w:asciiTheme="minorHAnsi" w:hAnsiTheme="minorHAnsi" w:cs="Arial"/>
                <w:b/>
                <w:bCs/>
                <w:color w:val="365F91"/>
                <w:sz w:val="20"/>
              </w:rPr>
            </w:pPr>
          </w:p>
        </w:tc>
        <w:tc>
          <w:tcPr>
            <w:tcW w:w="5670" w:type="dxa"/>
          </w:tcPr>
          <w:p w14:paraId="5D46C893" w14:textId="77777777" w:rsidR="00FC2373" w:rsidRPr="00936CE4" w:rsidRDefault="00FC2373" w:rsidP="00384968">
            <w:pPr>
              <w:rPr>
                <w:rFonts w:asciiTheme="minorHAnsi" w:hAnsiTheme="minorHAnsi" w:cs="Arial"/>
                <w:b/>
                <w:bCs/>
                <w:color w:val="365F91"/>
                <w:sz w:val="20"/>
              </w:rPr>
            </w:pPr>
          </w:p>
        </w:tc>
      </w:tr>
    </w:tbl>
    <w:p w14:paraId="5D905C98" w14:textId="77777777" w:rsidR="00FC2373" w:rsidRDefault="00FC2373" w:rsidP="00FC2373">
      <w:pPr>
        <w:pStyle w:val="Corpsdetexte"/>
        <w:tabs>
          <w:tab w:val="left" w:pos="0"/>
          <w:tab w:val="left" w:pos="8927"/>
        </w:tabs>
        <w:rPr>
          <w:rFonts w:ascii="Calibri" w:hAnsi="Calibri"/>
        </w:rPr>
      </w:pPr>
      <w:r>
        <w:rPr>
          <w:rFonts w:ascii="Calibri" w:hAnsi="Calibri"/>
        </w:rPr>
        <w:br w:type="page"/>
      </w:r>
    </w:p>
    <w:p w14:paraId="063D23B1" w14:textId="77777777" w:rsidR="00FC2373" w:rsidRDefault="00FC2373" w:rsidP="00FC2373">
      <w:pPr>
        <w:pStyle w:val="Corpsdetexte"/>
        <w:tabs>
          <w:tab w:val="left" w:pos="0"/>
          <w:tab w:val="left" w:pos="8927"/>
        </w:tabs>
        <w:rPr>
          <w:i/>
          <w:sz w:val="2"/>
        </w:rPr>
      </w:pPr>
      <w:r>
        <w:rPr>
          <w:i/>
          <w:noProof/>
          <w:sz w:val="2"/>
        </w:rPr>
        <w:lastRenderedPageBreak/>
        <w:t xml:space="preserve">20ttt </w:t>
      </w:r>
    </w:p>
    <w:p w14:paraId="728EE310" w14:textId="77777777" w:rsidR="00FC2373" w:rsidRPr="00936CE4" w:rsidRDefault="00FC2373" w:rsidP="00FC2373">
      <w:pPr>
        <w:pStyle w:val="Titreactionprogramme"/>
        <w:rPr>
          <w:sz w:val="28"/>
        </w:rPr>
      </w:pPr>
      <w:bookmarkStart w:id="40" w:name="_Toc64907955"/>
      <w:r w:rsidRPr="005818DE">
        <w:rPr>
          <w:sz w:val="28"/>
        </w:rPr>
        <w:t xml:space="preserve">Action N° </w:t>
      </w:r>
      <w:r w:rsidRPr="008E084D">
        <w:rPr>
          <w:noProof/>
          <w:sz w:val="28"/>
        </w:rPr>
        <w:t>17</w:t>
      </w:r>
      <w:r w:rsidRPr="005818DE">
        <w:rPr>
          <w:sz w:val="28"/>
        </w:rPr>
        <w:br/>
      </w:r>
      <w:r w:rsidRPr="008E084D">
        <w:rPr>
          <w:noProof/>
          <w:sz w:val="28"/>
        </w:rPr>
        <w:t>QA/QC pour les analyseurs automatiques de spéciation chimique des PM</w:t>
      </w:r>
      <w:bookmarkEnd w:id="40"/>
    </w:p>
    <w:p w14:paraId="6EA9CBA1" w14:textId="77777777" w:rsidR="00FC2373" w:rsidRPr="00936CE4" w:rsidRDefault="00FC2373" w:rsidP="00FC2373">
      <w:pPr>
        <w:tabs>
          <w:tab w:val="left" w:pos="3402"/>
          <w:tab w:val="left" w:pos="6663"/>
        </w:tabs>
        <w:spacing w:after="120"/>
        <w:ind w:right="-1278"/>
        <w:jc w:val="left"/>
        <w:rPr>
          <w:color w:val="365F91" w:themeColor="accent1" w:themeShade="BF"/>
        </w:rPr>
      </w:pPr>
      <w:r w:rsidRPr="00936CE4">
        <w:rPr>
          <w:color w:val="365F91" w:themeColor="accent1" w:themeShade="BF"/>
          <w:szCs w:val="26"/>
        </w:rPr>
        <w:t>Contrat de performance :</w:t>
      </w:r>
      <w:r w:rsidRPr="00936CE4">
        <w:rPr>
          <w:b/>
          <w:color w:val="365F91" w:themeColor="accent1" w:themeShade="BF"/>
          <w:szCs w:val="26"/>
        </w:rPr>
        <w:t xml:space="preserve"> </w:t>
      </w:r>
      <w:r w:rsidRPr="00936CE4">
        <w:rPr>
          <w:b/>
          <w:color w:val="365F91" w:themeColor="accent1" w:themeShade="BF"/>
          <w:szCs w:val="26"/>
        </w:rPr>
        <w:tab/>
        <w:t xml:space="preserve">Orientation n° </w:t>
      </w:r>
      <w:proofErr w:type="gramStart"/>
      <w:r w:rsidRPr="008E084D">
        <w:rPr>
          <w:b/>
          <w:noProof/>
          <w:color w:val="365F91" w:themeColor="accent1" w:themeShade="BF"/>
          <w:szCs w:val="26"/>
        </w:rPr>
        <w:t>1</w:t>
      </w:r>
      <w:r w:rsidRPr="00936CE4">
        <w:rPr>
          <w:b/>
          <w:color w:val="365F91" w:themeColor="accent1" w:themeShade="BF"/>
          <w:szCs w:val="26"/>
        </w:rPr>
        <w:t xml:space="preserve">  -</w:t>
      </w:r>
      <w:proofErr w:type="gramEnd"/>
      <w:r w:rsidRPr="00936CE4">
        <w:rPr>
          <w:b/>
          <w:color w:val="365F91" w:themeColor="accent1" w:themeShade="BF"/>
          <w:szCs w:val="26"/>
        </w:rPr>
        <w:t xml:space="preserve">  Objectif n°</w:t>
      </w:r>
      <w:r w:rsidRPr="008E084D">
        <w:rPr>
          <w:b/>
          <w:noProof/>
          <w:color w:val="365F91" w:themeColor="accent1" w:themeShade="BF"/>
          <w:szCs w:val="26"/>
        </w:rPr>
        <w:t>1.1</w:t>
      </w:r>
    </w:p>
    <w:p w14:paraId="02F5D235" w14:textId="77777777" w:rsidR="00FC2373" w:rsidRPr="00936CE4" w:rsidRDefault="00FC2373" w:rsidP="00FC2373">
      <w:pPr>
        <w:tabs>
          <w:tab w:val="left" w:pos="3402"/>
        </w:tabs>
        <w:spacing w:after="120"/>
        <w:rPr>
          <w:color w:val="365F91" w:themeColor="accent1" w:themeShade="BF"/>
          <w:szCs w:val="26"/>
        </w:rPr>
      </w:pPr>
      <w:r w:rsidRPr="00936CE4">
        <w:rPr>
          <w:color w:val="365F91" w:themeColor="accent1" w:themeShade="BF"/>
          <w:szCs w:val="26"/>
        </w:rPr>
        <w:t xml:space="preserve">PNSQA : </w:t>
      </w:r>
      <w:r w:rsidRPr="00936CE4">
        <w:rPr>
          <w:color w:val="365F91" w:themeColor="accent1" w:themeShade="BF"/>
        </w:rPr>
        <w:tab/>
      </w:r>
      <w:r w:rsidRPr="00936CE4">
        <w:rPr>
          <w:b/>
          <w:color w:val="365F91" w:themeColor="accent1" w:themeShade="BF"/>
          <w:szCs w:val="26"/>
        </w:rPr>
        <w:t xml:space="preserve">Action n° </w:t>
      </w:r>
      <w:r w:rsidRPr="008E084D">
        <w:rPr>
          <w:b/>
          <w:noProof/>
          <w:color w:val="365F91" w:themeColor="accent1" w:themeShade="BF"/>
          <w:szCs w:val="26"/>
        </w:rPr>
        <w:t>6</w:t>
      </w:r>
    </w:p>
    <w:tbl>
      <w:tblPr>
        <w:tblW w:w="8916" w:type="dxa"/>
        <w:tblBorders>
          <w:top w:val="double" w:sz="4" w:space="0" w:color="365F91" w:themeColor="accent1" w:themeShade="BF"/>
          <w:left w:val="double" w:sz="4" w:space="0" w:color="365F91" w:themeColor="accent1" w:themeShade="BF"/>
          <w:bottom w:val="double" w:sz="4" w:space="0" w:color="365F91" w:themeColor="accent1" w:themeShade="BF"/>
          <w:right w:val="double" w:sz="4" w:space="0" w:color="365F91" w:themeColor="accent1" w:themeShade="BF"/>
        </w:tblBorders>
        <w:tblLook w:val="01E0" w:firstRow="1" w:lastRow="1" w:firstColumn="1" w:lastColumn="1" w:noHBand="0" w:noVBand="0"/>
      </w:tblPr>
      <w:tblGrid>
        <w:gridCol w:w="3246"/>
        <w:gridCol w:w="5670"/>
      </w:tblGrid>
      <w:tr w:rsidR="00FC2373" w:rsidRPr="00AA3A42" w14:paraId="433DFE74" w14:textId="77777777" w:rsidTr="00384968">
        <w:trPr>
          <w:trHeight w:val="413"/>
        </w:trPr>
        <w:tc>
          <w:tcPr>
            <w:tcW w:w="3246" w:type="dxa"/>
            <w:shd w:val="clear" w:color="auto" w:fill="DBE5F1" w:themeFill="accent1" w:themeFillTint="33"/>
          </w:tcPr>
          <w:p w14:paraId="2B8DF254"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Catégorie </w:t>
            </w:r>
          </w:p>
        </w:tc>
        <w:tc>
          <w:tcPr>
            <w:tcW w:w="5670" w:type="dxa"/>
            <w:shd w:val="clear" w:color="auto" w:fill="DBE5F1" w:themeFill="accent1" w:themeFillTint="33"/>
          </w:tcPr>
          <w:p w14:paraId="7F964766" w14:textId="77777777" w:rsidR="00FC2373" w:rsidRPr="00936CE4" w:rsidRDefault="00FC2373" w:rsidP="00384968">
            <w:pPr>
              <w:spacing w:before="120" w:after="120"/>
              <w:rPr>
                <w:rFonts w:asciiTheme="minorHAnsi" w:hAnsiTheme="minorHAnsi" w:cs="Arial"/>
                <w:b/>
                <w:bCs/>
                <w:sz w:val="20"/>
              </w:rPr>
            </w:pPr>
            <w:r w:rsidRPr="008E084D">
              <w:rPr>
                <w:rFonts w:asciiTheme="minorHAnsi" w:hAnsiTheme="minorHAnsi" w:cs="Arial"/>
                <w:b/>
                <w:bCs/>
                <w:noProof/>
                <w:color w:val="365F91"/>
                <w:sz w:val="20"/>
              </w:rPr>
              <w:t>Métrologie, normalisation et assurance qualité</w:t>
            </w:r>
          </w:p>
        </w:tc>
      </w:tr>
      <w:tr w:rsidR="00FC2373" w:rsidRPr="00AA3A42" w14:paraId="30DE05E3" w14:textId="77777777" w:rsidTr="00384968">
        <w:trPr>
          <w:trHeight w:val="413"/>
        </w:trPr>
        <w:tc>
          <w:tcPr>
            <w:tcW w:w="3246" w:type="dxa"/>
            <w:shd w:val="clear" w:color="auto" w:fill="auto"/>
          </w:tcPr>
          <w:p w14:paraId="3C577F48"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Thématique </w:t>
            </w:r>
          </w:p>
        </w:tc>
        <w:tc>
          <w:tcPr>
            <w:tcW w:w="5670" w:type="dxa"/>
            <w:shd w:val="clear" w:color="auto" w:fill="auto"/>
          </w:tcPr>
          <w:p w14:paraId="03BAD084"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Polluants particulaires et caractérisation chimique</w:t>
            </w:r>
          </w:p>
        </w:tc>
      </w:tr>
      <w:tr w:rsidR="00FC2373" w:rsidRPr="00AA3A42" w14:paraId="630C35BE" w14:textId="77777777" w:rsidTr="00384968">
        <w:trPr>
          <w:trHeight w:val="413"/>
        </w:trPr>
        <w:tc>
          <w:tcPr>
            <w:tcW w:w="3246" w:type="dxa"/>
            <w:shd w:val="clear" w:color="auto" w:fill="DBE5F1" w:themeFill="accent1" w:themeFillTint="33"/>
          </w:tcPr>
          <w:p w14:paraId="50949634"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Responsable de l’action </w:t>
            </w:r>
          </w:p>
        </w:tc>
        <w:tc>
          <w:tcPr>
            <w:tcW w:w="5670" w:type="dxa"/>
            <w:shd w:val="clear" w:color="auto" w:fill="DBE5F1" w:themeFill="accent1" w:themeFillTint="33"/>
          </w:tcPr>
          <w:p w14:paraId="6F532054"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O. Favez / T. Amodeo / F. Gaie-Levrel</w:t>
            </w:r>
          </w:p>
        </w:tc>
      </w:tr>
      <w:tr w:rsidR="00FC2373" w:rsidRPr="00AA3A42" w14:paraId="3B7ECE57" w14:textId="77777777" w:rsidTr="00384968">
        <w:trPr>
          <w:trHeight w:val="413"/>
        </w:trPr>
        <w:tc>
          <w:tcPr>
            <w:tcW w:w="3246" w:type="dxa"/>
            <w:shd w:val="clear" w:color="auto" w:fill="auto"/>
          </w:tcPr>
          <w:p w14:paraId="6676A458"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Organisme(s) concerné(s)</w:t>
            </w:r>
          </w:p>
        </w:tc>
        <w:tc>
          <w:tcPr>
            <w:tcW w:w="5670" w:type="dxa"/>
            <w:shd w:val="clear" w:color="auto" w:fill="auto"/>
          </w:tcPr>
          <w:p w14:paraId="708BBA81"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Ineris - LNE</w:t>
            </w:r>
          </w:p>
        </w:tc>
      </w:tr>
      <w:tr w:rsidR="00FC2373" w:rsidRPr="00AA3A42" w14:paraId="11170DEA" w14:textId="77777777" w:rsidTr="00384968">
        <w:trPr>
          <w:trHeight w:val="413"/>
        </w:trPr>
        <w:tc>
          <w:tcPr>
            <w:tcW w:w="3246" w:type="dxa"/>
            <w:shd w:val="clear" w:color="auto" w:fill="DBE5F1" w:themeFill="accent1" w:themeFillTint="33"/>
          </w:tcPr>
          <w:p w14:paraId="0ABEB39B"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Durée de l’action</w:t>
            </w:r>
          </w:p>
        </w:tc>
        <w:tc>
          <w:tcPr>
            <w:tcW w:w="5670" w:type="dxa"/>
            <w:shd w:val="clear" w:color="auto" w:fill="DBE5F1" w:themeFill="accent1" w:themeFillTint="33"/>
          </w:tcPr>
          <w:p w14:paraId="50FCE62C"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Sans objet</w:t>
            </w:r>
          </w:p>
        </w:tc>
      </w:tr>
      <w:tr w:rsidR="00FC2373" w:rsidRPr="005818DE" w14:paraId="3308E1C2" w14:textId="77777777" w:rsidTr="00384968">
        <w:tc>
          <w:tcPr>
            <w:tcW w:w="8916" w:type="dxa"/>
            <w:gridSpan w:val="2"/>
            <w:shd w:val="clear" w:color="auto" w:fill="auto"/>
          </w:tcPr>
          <w:p w14:paraId="3C7D7B03"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Objectif de l’action</w:t>
            </w:r>
          </w:p>
          <w:p w14:paraId="34E4F3FD" w14:textId="77777777" w:rsidR="00FC2373" w:rsidRPr="008E084D" w:rsidRDefault="00FC2373" w:rsidP="00384968">
            <w:pPr>
              <w:spacing w:before="120" w:after="120"/>
              <w:rPr>
                <w:rFonts w:asciiTheme="minorHAnsi" w:hAnsiTheme="minorHAnsi" w:cs="Arial"/>
                <w:bCs/>
                <w:noProof/>
                <w:color w:val="365F91" w:themeColor="accent1" w:themeShade="BF"/>
                <w:sz w:val="20"/>
              </w:rPr>
            </w:pPr>
            <w:r w:rsidRPr="008E084D">
              <w:rPr>
                <w:rFonts w:asciiTheme="minorHAnsi" w:hAnsiTheme="minorHAnsi" w:cs="Arial"/>
                <w:bCs/>
                <w:noProof/>
                <w:color w:val="365F91" w:themeColor="accent1" w:themeShade="BF"/>
                <w:sz w:val="20"/>
              </w:rPr>
              <w:t>Assurer la qualité des mesures réalisées en routine à l'aide d'analyseur automatique de la composition chimique des PM (en particulier AE33 et ACSM) :</w:t>
            </w:r>
          </w:p>
          <w:p w14:paraId="4E70F8D7" w14:textId="77777777" w:rsidR="00FC2373" w:rsidRPr="008E084D" w:rsidRDefault="00FC2373" w:rsidP="00384968">
            <w:pPr>
              <w:spacing w:before="120" w:after="120"/>
              <w:rPr>
                <w:rFonts w:asciiTheme="minorHAnsi" w:hAnsiTheme="minorHAnsi" w:cs="Arial"/>
                <w:bCs/>
                <w:noProof/>
                <w:color w:val="365F91" w:themeColor="accent1" w:themeShade="BF"/>
                <w:sz w:val="20"/>
              </w:rPr>
            </w:pPr>
            <w:r w:rsidRPr="008E084D">
              <w:rPr>
                <w:rFonts w:asciiTheme="minorHAnsi" w:hAnsiTheme="minorHAnsi" w:cs="Arial"/>
                <w:bCs/>
                <w:noProof/>
                <w:color w:val="365F91" w:themeColor="accent1" w:themeShade="BF"/>
                <w:sz w:val="20"/>
              </w:rPr>
              <w:t xml:space="preserve"> - Amélioration des pratiques utilisateurs, de la qualité des données produites et du dispositif d'étalonnage </w:t>
            </w:r>
          </w:p>
          <w:p w14:paraId="5F073854" w14:textId="77777777" w:rsidR="00FC2373" w:rsidRPr="00936CE4" w:rsidRDefault="00FC2373" w:rsidP="00384968">
            <w:pPr>
              <w:spacing w:before="120" w:after="120"/>
              <w:rPr>
                <w:rFonts w:asciiTheme="minorHAnsi" w:hAnsiTheme="minorHAnsi" w:cs="Arial"/>
                <w:bCs/>
                <w:color w:val="365F91" w:themeColor="accent1" w:themeShade="BF"/>
                <w:sz w:val="20"/>
              </w:rPr>
            </w:pPr>
            <w:r w:rsidRPr="008E084D">
              <w:rPr>
                <w:rFonts w:asciiTheme="minorHAnsi" w:hAnsiTheme="minorHAnsi" w:cs="Arial"/>
                <w:bCs/>
                <w:noProof/>
                <w:color w:val="365F91" w:themeColor="accent1" w:themeShade="BF"/>
                <w:sz w:val="20"/>
              </w:rPr>
              <w:t xml:space="preserve"> - Disposer de données temps réel homogène et de qualité sur l'ensemble du territoire</w:t>
            </w:r>
          </w:p>
        </w:tc>
      </w:tr>
      <w:tr w:rsidR="00FC2373" w:rsidRPr="005818DE" w14:paraId="2989F7ED" w14:textId="77777777" w:rsidTr="00384968">
        <w:trPr>
          <w:trHeight w:val="1027"/>
        </w:trPr>
        <w:tc>
          <w:tcPr>
            <w:tcW w:w="8916" w:type="dxa"/>
            <w:gridSpan w:val="2"/>
            <w:tcBorders>
              <w:bottom w:val="nil"/>
            </w:tcBorders>
            <w:shd w:val="clear" w:color="auto" w:fill="DBE5F1" w:themeFill="accent1" w:themeFillTint="33"/>
          </w:tcPr>
          <w:p w14:paraId="76C990E3"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Descriptif technique des travaux</w:t>
            </w:r>
          </w:p>
          <w:p w14:paraId="2DC84442" w14:textId="77777777" w:rsidR="00FC2373" w:rsidRPr="008E084D" w:rsidRDefault="00FC2373" w:rsidP="00384968">
            <w:pPr>
              <w:spacing w:before="120" w:after="120"/>
              <w:rPr>
                <w:rFonts w:asciiTheme="minorHAnsi" w:hAnsiTheme="minorHAnsi" w:cs="Arial"/>
                <w:bCs/>
                <w:noProof/>
                <w:color w:val="365F91" w:themeColor="accent1" w:themeShade="BF"/>
                <w:sz w:val="20"/>
              </w:rPr>
            </w:pPr>
            <w:r w:rsidRPr="008E084D">
              <w:rPr>
                <w:rFonts w:asciiTheme="minorHAnsi" w:hAnsiTheme="minorHAnsi" w:cs="Arial"/>
                <w:bCs/>
                <w:noProof/>
                <w:color w:val="365F91" w:themeColor="accent1" w:themeShade="BF"/>
                <w:sz w:val="20"/>
              </w:rPr>
              <w:t>En 2021, les actions porteront sur les sujets suivants :</w:t>
            </w:r>
          </w:p>
          <w:p w14:paraId="76EF721D" w14:textId="229258AF" w:rsidR="00FC2373" w:rsidRPr="00EC15D7" w:rsidRDefault="00FC2373" w:rsidP="00EC15D7">
            <w:pPr>
              <w:pStyle w:val="Paragraphedeliste"/>
              <w:numPr>
                <w:ilvl w:val="0"/>
                <w:numId w:val="19"/>
              </w:numPr>
              <w:spacing w:before="120" w:after="120"/>
              <w:rPr>
                <w:rFonts w:asciiTheme="minorHAnsi" w:hAnsiTheme="minorHAnsi" w:cs="Arial"/>
                <w:bCs/>
                <w:noProof/>
                <w:color w:val="365F91" w:themeColor="accent1" w:themeShade="BF"/>
                <w:sz w:val="20"/>
              </w:rPr>
            </w:pPr>
            <w:r w:rsidRPr="00EC15D7">
              <w:rPr>
                <w:rFonts w:asciiTheme="minorHAnsi" w:hAnsiTheme="minorHAnsi" w:cs="Arial"/>
                <w:bCs/>
                <w:noProof/>
                <w:color w:val="365F91" w:themeColor="accent1" w:themeShade="BF"/>
                <w:sz w:val="20"/>
              </w:rPr>
              <w:t>Traçabilité et circulation des cales optiques pour AE33 (LNE) :</w:t>
            </w:r>
          </w:p>
          <w:p w14:paraId="5AF9B014" w14:textId="77777777" w:rsidR="00FC2373" w:rsidRPr="008E084D" w:rsidRDefault="00FC2373" w:rsidP="00384968">
            <w:pPr>
              <w:spacing w:before="120" w:after="120"/>
              <w:rPr>
                <w:rFonts w:asciiTheme="minorHAnsi" w:hAnsiTheme="minorHAnsi" w:cs="Arial"/>
                <w:bCs/>
                <w:noProof/>
                <w:color w:val="365F91" w:themeColor="accent1" w:themeShade="BF"/>
                <w:sz w:val="20"/>
              </w:rPr>
            </w:pPr>
            <w:r w:rsidRPr="008E084D">
              <w:rPr>
                <w:rFonts w:asciiTheme="minorHAnsi" w:hAnsiTheme="minorHAnsi" w:cs="Arial"/>
                <w:bCs/>
                <w:noProof/>
                <w:color w:val="365F91" w:themeColor="accent1" w:themeShade="BF"/>
                <w:sz w:val="20"/>
              </w:rPr>
              <w:t>Le protocole d’étalonnage des AE33 est basé sur l’utilisation de cales optiques possédant des propriétés d’absorption de la lumière connue pour les différentes longueurs d’onde utilisées par l’AE33. Le LCSQA propose de faire circuler son propre jeu de cales dans les AASQA qui n'en possèdent pas afin de réaliser les étalonnages.</w:t>
            </w:r>
          </w:p>
          <w:p w14:paraId="37E4DEAF" w14:textId="108EE970" w:rsidR="00FC2373" w:rsidRPr="00EC15D7" w:rsidRDefault="00FC2373" w:rsidP="00EC15D7">
            <w:pPr>
              <w:pStyle w:val="Paragraphedeliste"/>
              <w:numPr>
                <w:ilvl w:val="0"/>
                <w:numId w:val="19"/>
              </w:numPr>
              <w:spacing w:before="120" w:after="120"/>
              <w:rPr>
                <w:rFonts w:asciiTheme="minorHAnsi" w:hAnsiTheme="minorHAnsi" w:cs="Arial"/>
                <w:bCs/>
                <w:noProof/>
                <w:color w:val="365F91" w:themeColor="accent1" w:themeShade="BF"/>
                <w:sz w:val="20"/>
              </w:rPr>
            </w:pPr>
            <w:r w:rsidRPr="00EC15D7">
              <w:rPr>
                <w:rFonts w:asciiTheme="minorHAnsi" w:hAnsiTheme="minorHAnsi" w:cs="Arial"/>
                <w:bCs/>
                <w:noProof/>
                <w:color w:val="365F91" w:themeColor="accent1" w:themeShade="BF"/>
                <w:sz w:val="20"/>
              </w:rPr>
              <w:t>Assurance qualité des données ACSM (I</w:t>
            </w:r>
            <w:r w:rsidR="004A27E4">
              <w:rPr>
                <w:rFonts w:asciiTheme="minorHAnsi" w:hAnsiTheme="minorHAnsi" w:cs="Arial"/>
                <w:bCs/>
                <w:noProof/>
                <w:color w:val="365F91" w:themeColor="accent1" w:themeShade="BF"/>
                <w:sz w:val="20"/>
              </w:rPr>
              <w:t>neris</w:t>
            </w:r>
            <w:r w:rsidRPr="00EC15D7">
              <w:rPr>
                <w:rFonts w:asciiTheme="minorHAnsi" w:hAnsiTheme="minorHAnsi" w:cs="Arial"/>
                <w:bCs/>
                <w:noProof/>
                <w:color w:val="365F91" w:themeColor="accent1" w:themeShade="BF"/>
                <w:sz w:val="20"/>
              </w:rPr>
              <w:t>) :</w:t>
            </w:r>
          </w:p>
          <w:p w14:paraId="623FBD3C" w14:textId="435654BB" w:rsidR="00FC2373" w:rsidRPr="00EC15D7" w:rsidRDefault="00FC2373" w:rsidP="00EC15D7">
            <w:pPr>
              <w:pStyle w:val="Paragraphedeliste"/>
              <w:numPr>
                <w:ilvl w:val="0"/>
                <w:numId w:val="20"/>
              </w:numPr>
              <w:spacing w:before="120" w:after="120"/>
              <w:ind w:left="1014"/>
              <w:rPr>
                <w:rFonts w:asciiTheme="minorHAnsi" w:hAnsiTheme="minorHAnsi" w:cs="Arial"/>
                <w:bCs/>
                <w:noProof/>
                <w:color w:val="365F91" w:themeColor="accent1" w:themeShade="BF"/>
                <w:sz w:val="20"/>
              </w:rPr>
            </w:pPr>
            <w:r w:rsidRPr="00EC15D7">
              <w:rPr>
                <w:rFonts w:asciiTheme="minorHAnsi" w:hAnsiTheme="minorHAnsi" w:cs="Arial"/>
                <w:bCs/>
                <w:noProof/>
                <w:color w:val="365F91" w:themeColor="accent1" w:themeShade="BF"/>
                <w:sz w:val="20"/>
              </w:rPr>
              <w:t xml:space="preserve">L'Ineris prendra en charge la réalisation d'étalonnages des efficacités d'ionisation sur des sites d'intérêt national à raison d'un étalonnage par ACSM. </w:t>
            </w:r>
          </w:p>
          <w:p w14:paraId="424B8296" w14:textId="12BD8622" w:rsidR="00FC2373" w:rsidRPr="00EC15D7" w:rsidRDefault="00FC2373" w:rsidP="00EC15D7">
            <w:pPr>
              <w:pStyle w:val="Paragraphedeliste"/>
              <w:numPr>
                <w:ilvl w:val="0"/>
                <w:numId w:val="20"/>
              </w:numPr>
              <w:spacing w:before="120" w:after="120"/>
              <w:ind w:left="1014"/>
              <w:rPr>
                <w:rFonts w:asciiTheme="minorHAnsi" w:hAnsiTheme="minorHAnsi" w:cs="Arial"/>
                <w:bCs/>
                <w:noProof/>
                <w:color w:val="365F91" w:themeColor="accent1" w:themeShade="BF"/>
                <w:sz w:val="20"/>
              </w:rPr>
            </w:pPr>
            <w:r w:rsidRPr="00EC15D7">
              <w:rPr>
                <w:rFonts w:asciiTheme="minorHAnsi" w:hAnsiTheme="minorHAnsi" w:cs="Arial"/>
                <w:bCs/>
                <w:noProof/>
                <w:color w:val="365F91" w:themeColor="accent1" w:themeShade="BF"/>
                <w:sz w:val="20"/>
              </w:rPr>
              <w:t xml:space="preserve">Par ailleurs, l'Ineris et le LNE conduiront une réflexions sur le transfert de la prise en charge des étalonnages ACSM par le LCSQA vers une prestation payante pour </w:t>
            </w:r>
            <w:r w:rsidR="00541EE1">
              <w:rPr>
                <w:rFonts w:asciiTheme="minorHAnsi" w:hAnsiTheme="minorHAnsi" w:cs="Arial"/>
                <w:bCs/>
                <w:noProof/>
                <w:color w:val="365F91" w:themeColor="accent1" w:themeShade="BF"/>
                <w:sz w:val="20"/>
              </w:rPr>
              <w:t xml:space="preserve">les </w:t>
            </w:r>
            <w:r w:rsidRPr="00EC15D7">
              <w:rPr>
                <w:rFonts w:asciiTheme="minorHAnsi" w:hAnsiTheme="minorHAnsi" w:cs="Arial"/>
                <w:bCs/>
                <w:noProof/>
                <w:color w:val="365F91" w:themeColor="accent1" w:themeShade="BF"/>
                <w:sz w:val="20"/>
              </w:rPr>
              <w:t xml:space="preserve">AASQA. Cette réflexion sera menée avec les AASQA possédant un ACSM.  En 2021, il s'agira </w:t>
            </w:r>
            <w:r w:rsidR="00541EE1">
              <w:rPr>
                <w:rFonts w:asciiTheme="minorHAnsi" w:hAnsiTheme="minorHAnsi" w:cs="Arial"/>
                <w:bCs/>
                <w:noProof/>
                <w:color w:val="365F91" w:themeColor="accent1" w:themeShade="BF"/>
                <w:sz w:val="20"/>
              </w:rPr>
              <w:t xml:space="preserve">de </w:t>
            </w:r>
            <w:r w:rsidRPr="00EC15D7">
              <w:rPr>
                <w:rFonts w:asciiTheme="minorHAnsi" w:hAnsiTheme="minorHAnsi" w:cs="Arial"/>
                <w:bCs/>
                <w:noProof/>
                <w:color w:val="365F91" w:themeColor="accent1" w:themeShade="BF"/>
                <w:sz w:val="20"/>
              </w:rPr>
              <w:t>définir le cadre de ce transfert (CdC pour l'étalonnage notamment).</w:t>
            </w:r>
          </w:p>
          <w:p w14:paraId="65DD7B86" w14:textId="74EDC3FE" w:rsidR="00FC2373" w:rsidRPr="00EC15D7" w:rsidRDefault="00FC2373" w:rsidP="00EC15D7">
            <w:pPr>
              <w:pStyle w:val="Paragraphedeliste"/>
              <w:numPr>
                <w:ilvl w:val="0"/>
                <w:numId w:val="20"/>
              </w:numPr>
              <w:spacing w:before="120" w:after="120"/>
              <w:ind w:left="1014"/>
              <w:rPr>
                <w:rFonts w:asciiTheme="minorHAnsi" w:hAnsiTheme="minorHAnsi" w:cs="Arial"/>
                <w:bCs/>
                <w:noProof/>
                <w:color w:val="365F91" w:themeColor="accent1" w:themeShade="BF"/>
                <w:sz w:val="20"/>
              </w:rPr>
            </w:pPr>
            <w:r w:rsidRPr="00EC15D7">
              <w:rPr>
                <w:rFonts w:asciiTheme="minorHAnsi" w:hAnsiTheme="minorHAnsi" w:cs="Arial"/>
                <w:bCs/>
                <w:noProof/>
                <w:color w:val="365F91" w:themeColor="accent1" w:themeShade="BF"/>
                <w:sz w:val="20"/>
              </w:rPr>
              <w:t>Si besoin, les mesures ACSM des stations d’intérêt national feront l'objet d'une vérification externe via l’analyse chimique de prélèvements sur filtres lors de campagne de prélèvements journaliers (24h) pendant un à deux mois, de la fraction PM</w:t>
            </w:r>
            <w:r w:rsidRPr="00ED323F">
              <w:rPr>
                <w:rFonts w:asciiTheme="minorHAnsi" w:hAnsiTheme="minorHAnsi" w:cs="Arial"/>
                <w:bCs/>
                <w:noProof/>
                <w:color w:val="365F91" w:themeColor="accent1" w:themeShade="BF"/>
                <w:sz w:val="20"/>
                <w:vertAlign w:val="subscript"/>
              </w:rPr>
              <w:t>1</w:t>
            </w:r>
            <w:r w:rsidRPr="00EC15D7">
              <w:rPr>
                <w:rFonts w:asciiTheme="minorHAnsi" w:hAnsiTheme="minorHAnsi" w:cs="Arial"/>
                <w:bCs/>
                <w:noProof/>
                <w:color w:val="365F91" w:themeColor="accent1" w:themeShade="BF"/>
                <w:sz w:val="20"/>
              </w:rPr>
              <w:t>, suivies d’analyses différées des concentrations en nitrate, sulfate, ammonium et carbone organique. Les analyses seront effectuées sur une quarantaine de filtres maximum par site après sélection des jours pour lesquels les concentrations des espèces d'intérêts sont importantes. Ces analyses pourront être conditionnées sur certains sites par la disponibilité des préleveurs.</w:t>
            </w:r>
          </w:p>
          <w:p w14:paraId="7CD8A502" w14:textId="749AA4C4" w:rsidR="00FC2373" w:rsidRPr="00EC15D7" w:rsidRDefault="00FC2373" w:rsidP="00EC15D7">
            <w:pPr>
              <w:pStyle w:val="Paragraphedeliste"/>
              <w:numPr>
                <w:ilvl w:val="0"/>
                <w:numId w:val="20"/>
              </w:numPr>
              <w:spacing w:before="120" w:after="120"/>
              <w:ind w:left="1014"/>
              <w:rPr>
                <w:rFonts w:asciiTheme="minorHAnsi" w:hAnsiTheme="minorHAnsi" w:cs="Arial"/>
                <w:bCs/>
                <w:noProof/>
                <w:color w:val="365F91" w:themeColor="accent1" w:themeShade="BF"/>
                <w:sz w:val="20"/>
              </w:rPr>
            </w:pPr>
            <w:r w:rsidRPr="00EC15D7">
              <w:rPr>
                <w:rFonts w:asciiTheme="minorHAnsi" w:hAnsiTheme="minorHAnsi" w:cs="Arial"/>
                <w:bCs/>
                <w:noProof/>
                <w:color w:val="365F91" w:themeColor="accent1" w:themeShade="BF"/>
                <w:sz w:val="20"/>
              </w:rPr>
              <w:t>Une CIL des ACSM des stations d’intérêt national sera organisée par l'Ineris au centre de calibration européen (ACMCC) du programme européen ACTRIS (infrastructure de recherche européenne sur les aérosols, nuages, et espèces gazeuses réactives) avant l'été 2021.</w:t>
            </w:r>
          </w:p>
          <w:p w14:paraId="1E3F3C0F" w14:textId="572194F3" w:rsidR="00FC2373" w:rsidRDefault="00FC2373" w:rsidP="00EC15D7">
            <w:pPr>
              <w:pStyle w:val="Paragraphedeliste"/>
              <w:numPr>
                <w:ilvl w:val="0"/>
                <w:numId w:val="20"/>
              </w:numPr>
              <w:spacing w:before="120" w:after="120"/>
              <w:ind w:left="1014"/>
              <w:rPr>
                <w:rFonts w:asciiTheme="minorHAnsi" w:hAnsiTheme="minorHAnsi" w:cs="Arial"/>
                <w:bCs/>
                <w:noProof/>
                <w:color w:val="365F91" w:themeColor="accent1" w:themeShade="BF"/>
                <w:sz w:val="20"/>
              </w:rPr>
            </w:pPr>
            <w:r w:rsidRPr="00EC15D7">
              <w:rPr>
                <w:rFonts w:asciiTheme="minorHAnsi" w:hAnsiTheme="minorHAnsi" w:cs="Arial"/>
                <w:bCs/>
                <w:noProof/>
                <w:color w:val="365F91" w:themeColor="accent1" w:themeShade="BF"/>
                <w:sz w:val="20"/>
              </w:rPr>
              <w:lastRenderedPageBreak/>
              <w:t>l'accompagnement des AASQA à la mise en œuvre des ACSM sous forme d'échanges bilatéraux au fil de l'eau (selon les besoins et/ou problèmes rencontrés) et l'organisation d'une réunion annuelle du "Groupe Utilisateurs Permanent ACSM" relevant de la CS « observatoires nationaux ».</w:t>
            </w:r>
          </w:p>
          <w:p w14:paraId="7AEFC883" w14:textId="6ED7BF48" w:rsidR="00FC2373" w:rsidRPr="00EC15D7" w:rsidRDefault="00FC2373" w:rsidP="00EC15D7">
            <w:pPr>
              <w:pStyle w:val="Paragraphedeliste"/>
              <w:numPr>
                <w:ilvl w:val="0"/>
                <w:numId w:val="20"/>
              </w:numPr>
              <w:spacing w:before="120" w:after="120"/>
              <w:ind w:left="1014"/>
              <w:rPr>
                <w:rFonts w:asciiTheme="minorHAnsi" w:hAnsiTheme="minorHAnsi" w:cs="Arial"/>
                <w:bCs/>
                <w:noProof/>
                <w:color w:val="365F91" w:themeColor="accent1" w:themeShade="BF"/>
                <w:sz w:val="20"/>
              </w:rPr>
            </w:pPr>
            <w:r w:rsidRPr="00EC15D7">
              <w:rPr>
                <w:rFonts w:asciiTheme="minorHAnsi" w:hAnsiTheme="minorHAnsi" w:cs="Arial"/>
                <w:bCs/>
                <w:noProof/>
                <w:color w:val="365F91" w:themeColor="accent1" w:themeShade="BF"/>
                <w:sz w:val="20"/>
              </w:rPr>
              <w:t xml:space="preserve">Plus globalement, cette action comprend également la participation du LCSQA aux activités de l’ACMCC dont les enseignements à l’échelle européenne bénéficient au dispositif de surveillance en termes de QA/QC. </w:t>
            </w:r>
          </w:p>
          <w:p w14:paraId="5BEC4B37" w14:textId="5241D47F" w:rsidR="00FC2373" w:rsidRPr="00EC15D7" w:rsidRDefault="00FC2373" w:rsidP="00EC15D7">
            <w:pPr>
              <w:pStyle w:val="Paragraphedeliste"/>
              <w:numPr>
                <w:ilvl w:val="0"/>
                <w:numId w:val="19"/>
              </w:numPr>
              <w:spacing w:before="120" w:after="120"/>
              <w:rPr>
                <w:rFonts w:asciiTheme="minorHAnsi" w:hAnsiTheme="minorHAnsi" w:cs="Arial"/>
                <w:bCs/>
                <w:noProof/>
                <w:color w:val="365F91" w:themeColor="accent1" w:themeShade="BF"/>
                <w:sz w:val="20"/>
              </w:rPr>
            </w:pPr>
            <w:r w:rsidRPr="00EC15D7">
              <w:rPr>
                <w:rFonts w:asciiTheme="minorHAnsi" w:hAnsiTheme="minorHAnsi" w:cs="Arial"/>
                <w:bCs/>
                <w:noProof/>
                <w:color w:val="365F91" w:themeColor="accent1" w:themeShade="BF"/>
                <w:sz w:val="20"/>
              </w:rPr>
              <w:t>Assurance qualité des données ACSM (LNE) :</w:t>
            </w:r>
          </w:p>
          <w:p w14:paraId="130E601D" w14:textId="44AC38D0" w:rsidR="00FC2373" w:rsidRPr="00EC15D7" w:rsidRDefault="00FC2373" w:rsidP="00EC15D7">
            <w:pPr>
              <w:pStyle w:val="Paragraphedeliste"/>
              <w:numPr>
                <w:ilvl w:val="0"/>
                <w:numId w:val="21"/>
              </w:numPr>
              <w:spacing w:before="120" w:after="120"/>
              <w:ind w:left="1014"/>
              <w:rPr>
                <w:rFonts w:asciiTheme="minorHAnsi" w:hAnsiTheme="minorHAnsi" w:cs="Arial"/>
                <w:bCs/>
                <w:color w:val="365F91" w:themeColor="accent1" w:themeShade="BF"/>
                <w:sz w:val="20"/>
              </w:rPr>
            </w:pPr>
            <w:r w:rsidRPr="00EC15D7">
              <w:rPr>
                <w:rFonts w:asciiTheme="minorHAnsi" w:hAnsiTheme="minorHAnsi" w:cs="Arial"/>
                <w:bCs/>
                <w:noProof/>
                <w:color w:val="365F91" w:themeColor="accent1" w:themeShade="BF"/>
                <w:sz w:val="20"/>
              </w:rPr>
              <w:t>le raccordement des instruments constituant le banc d'étalonnage ACSM sera pris en charge par le LNE.</w:t>
            </w:r>
          </w:p>
        </w:tc>
      </w:tr>
      <w:tr w:rsidR="00FC2373" w:rsidRPr="00286C9D" w14:paraId="1D1FFFE7" w14:textId="77777777" w:rsidTr="00384968">
        <w:trPr>
          <w:trHeight w:val="567"/>
        </w:trPr>
        <w:tc>
          <w:tcPr>
            <w:tcW w:w="3246" w:type="dxa"/>
            <w:tcBorders>
              <w:top w:val="nil"/>
              <w:bottom w:val="nil"/>
            </w:tcBorders>
            <w:shd w:val="clear" w:color="auto" w:fill="auto"/>
            <w:vAlign w:val="center"/>
          </w:tcPr>
          <w:p w14:paraId="2CF90C33" w14:textId="77777777" w:rsidR="00FC2373" w:rsidRPr="00936CE4" w:rsidRDefault="00FC2373" w:rsidP="00384968">
            <w:pPr>
              <w:spacing w:before="120" w:after="120"/>
              <w:jc w:val="left"/>
              <w:rPr>
                <w:rFonts w:asciiTheme="minorHAnsi" w:hAnsiTheme="minorHAnsi" w:cs="Arial"/>
                <w:b/>
                <w:bCs/>
                <w:sz w:val="20"/>
              </w:rPr>
            </w:pPr>
            <w:r w:rsidRPr="00936CE4">
              <w:rPr>
                <w:rFonts w:asciiTheme="minorHAnsi" w:hAnsiTheme="minorHAnsi" w:cs="Arial"/>
                <w:b/>
                <w:bCs/>
                <w:sz w:val="20"/>
              </w:rPr>
              <w:lastRenderedPageBreak/>
              <w:t>Type de livrable</w:t>
            </w:r>
          </w:p>
        </w:tc>
        <w:tc>
          <w:tcPr>
            <w:tcW w:w="5670" w:type="dxa"/>
            <w:tcBorders>
              <w:top w:val="nil"/>
              <w:bottom w:val="nil"/>
            </w:tcBorders>
            <w:shd w:val="clear" w:color="auto" w:fill="auto"/>
            <w:vAlign w:val="center"/>
          </w:tcPr>
          <w:p w14:paraId="6955D6D8" w14:textId="77777777" w:rsidR="00FC2373" w:rsidRPr="00936CE4" w:rsidRDefault="00FC2373" w:rsidP="00384968">
            <w:pPr>
              <w:spacing w:before="120" w:after="120"/>
              <w:jc w:val="left"/>
              <w:rPr>
                <w:rFonts w:asciiTheme="minorHAnsi" w:hAnsiTheme="minorHAnsi" w:cs="Arial"/>
                <w:b/>
                <w:bCs/>
                <w:sz w:val="20"/>
              </w:rPr>
            </w:pPr>
            <w:r w:rsidRPr="00936CE4">
              <w:rPr>
                <w:rFonts w:asciiTheme="minorHAnsi" w:hAnsiTheme="minorHAnsi" w:cs="Arial"/>
                <w:b/>
                <w:bCs/>
                <w:sz w:val="20"/>
              </w:rPr>
              <w:t>Échéance</w:t>
            </w:r>
          </w:p>
        </w:tc>
      </w:tr>
      <w:tr w:rsidR="00FC2373" w:rsidRPr="00AA3A42" w14:paraId="3D7FDD2C" w14:textId="77777777" w:rsidTr="00384968">
        <w:tc>
          <w:tcPr>
            <w:tcW w:w="3246" w:type="dxa"/>
            <w:tcBorders>
              <w:top w:val="nil"/>
              <w:bottom w:val="nil"/>
            </w:tcBorders>
          </w:tcPr>
          <w:p w14:paraId="6FA8F5D1"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Rubrique du rapport d'avancement</w:t>
            </w:r>
          </w:p>
        </w:tc>
        <w:tc>
          <w:tcPr>
            <w:tcW w:w="5670" w:type="dxa"/>
            <w:tcBorders>
              <w:top w:val="nil"/>
              <w:bottom w:val="nil"/>
            </w:tcBorders>
          </w:tcPr>
          <w:p w14:paraId="3FEB35E8"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Octobre 2021</w:t>
            </w:r>
          </w:p>
        </w:tc>
      </w:tr>
      <w:tr w:rsidR="00FC2373" w:rsidRPr="00AA3A42" w14:paraId="74C9AA01" w14:textId="77777777" w:rsidTr="00384968">
        <w:tc>
          <w:tcPr>
            <w:tcW w:w="3246" w:type="dxa"/>
            <w:tcBorders>
              <w:top w:val="nil"/>
            </w:tcBorders>
          </w:tcPr>
          <w:p w14:paraId="6D54BD4B"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PV étalonnage/instruction</w:t>
            </w:r>
          </w:p>
        </w:tc>
        <w:tc>
          <w:tcPr>
            <w:tcW w:w="5670" w:type="dxa"/>
            <w:tcBorders>
              <w:top w:val="nil"/>
            </w:tcBorders>
          </w:tcPr>
          <w:p w14:paraId="66EEDE0E"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AFE</w:t>
            </w:r>
          </w:p>
        </w:tc>
      </w:tr>
      <w:tr w:rsidR="00FC2373" w:rsidRPr="00AA3A42" w14:paraId="34EA8E47" w14:textId="77777777" w:rsidTr="00384968">
        <w:tc>
          <w:tcPr>
            <w:tcW w:w="3246" w:type="dxa"/>
          </w:tcPr>
          <w:p w14:paraId="778BF048"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Rapport</w:t>
            </w:r>
          </w:p>
        </w:tc>
        <w:tc>
          <w:tcPr>
            <w:tcW w:w="5670" w:type="dxa"/>
          </w:tcPr>
          <w:p w14:paraId="4E8DE72D"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Avril 2022</w:t>
            </w:r>
          </w:p>
        </w:tc>
      </w:tr>
      <w:tr w:rsidR="00FC2373" w:rsidRPr="00AA3A42" w14:paraId="5DEDA98C" w14:textId="77777777" w:rsidTr="00384968">
        <w:tc>
          <w:tcPr>
            <w:tcW w:w="3246" w:type="dxa"/>
          </w:tcPr>
          <w:p w14:paraId="256106F9" w14:textId="77777777" w:rsidR="00FC2373" w:rsidRPr="00936CE4" w:rsidRDefault="00FC2373" w:rsidP="00384968">
            <w:pPr>
              <w:rPr>
                <w:rFonts w:asciiTheme="minorHAnsi" w:hAnsiTheme="minorHAnsi" w:cs="Arial"/>
                <w:b/>
                <w:bCs/>
                <w:color w:val="365F91"/>
                <w:sz w:val="20"/>
              </w:rPr>
            </w:pPr>
          </w:p>
        </w:tc>
        <w:tc>
          <w:tcPr>
            <w:tcW w:w="5670" w:type="dxa"/>
          </w:tcPr>
          <w:p w14:paraId="16553562" w14:textId="77777777" w:rsidR="00FC2373" w:rsidRPr="00936CE4" w:rsidRDefault="00FC2373" w:rsidP="00384968">
            <w:pPr>
              <w:rPr>
                <w:rFonts w:asciiTheme="minorHAnsi" w:hAnsiTheme="minorHAnsi" w:cs="Arial"/>
                <w:b/>
                <w:bCs/>
                <w:color w:val="365F91"/>
                <w:sz w:val="20"/>
              </w:rPr>
            </w:pPr>
          </w:p>
        </w:tc>
      </w:tr>
    </w:tbl>
    <w:p w14:paraId="018E3B80" w14:textId="77777777" w:rsidR="00FC2373" w:rsidRDefault="00FC2373" w:rsidP="00FC2373">
      <w:pPr>
        <w:pStyle w:val="Corpsdetexte"/>
        <w:tabs>
          <w:tab w:val="left" w:pos="0"/>
          <w:tab w:val="left" w:pos="8927"/>
        </w:tabs>
        <w:rPr>
          <w:rFonts w:ascii="Calibri" w:hAnsi="Calibri"/>
        </w:rPr>
      </w:pPr>
      <w:r>
        <w:rPr>
          <w:rFonts w:ascii="Calibri" w:hAnsi="Calibri"/>
        </w:rPr>
        <w:br w:type="page"/>
      </w:r>
    </w:p>
    <w:p w14:paraId="488D5698" w14:textId="77777777" w:rsidR="00FC2373" w:rsidRDefault="00FC2373" w:rsidP="00FC2373">
      <w:pPr>
        <w:pStyle w:val="Corpsdetexte"/>
        <w:tabs>
          <w:tab w:val="left" w:pos="0"/>
          <w:tab w:val="left" w:pos="8927"/>
        </w:tabs>
        <w:rPr>
          <w:i/>
          <w:sz w:val="2"/>
        </w:rPr>
      </w:pPr>
      <w:r>
        <w:rPr>
          <w:i/>
          <w:noProof/>
          <w:sz w:val="2"/>
        </w:rPr>
        <w:lastRenderedPageBreak/>
        <w:t xml:space="preserve">20ttt </w:t>
      </w:r>
    </w:p>
    <w:p w14:paraId="713FEECB" w14:textId="77777777" w:rsidR="00FC2373" w:rsidRPr="00936CE4" w:rsidRDefault="00FC2373" w:rsidP="00FC2373">
      <w:pPr>
        <w:pStyle w:val="Titreactionprogramme"/>
        <w:rPr>
          <w:sz w:val="28"/>
        </w:rPr>
      </w:pPr>
      <w:bookmarkStart w:id="41" w:name="_Toc64907956"/>
      <w:r w:rsidRPr="005818DE">
        <w:rPr>
          <w:sz w:val="28"/>
        </w:rPr>
        <w:t xml:space="preserve">Action N° </w:t>
      </w:r>
      <w:r w:rsidRPr="008E084D">
        <w:rPr>
          <w:noProof/>
          <w:sz w:val="28"/>
        </w:rPr>
        <w:t>18</w:t>
      </w:r>
      <w:r w:rsidRPr="005818DE">
        <w:rPr>
          <w:sz w:val="28"/>
        </w:rPr>
        <w:br/>
      </w:r>
      <w:r w:rsidRPr="008E084D">
        <w:rPr>
          <w:noProof/>
          <w:sz w:val="28"/>
        </w:rPr>
        <w:t>Vérification de la qualité et veille technologique sur les filtres utilisés pour la mesure des métaux dans les PM</w:t>
      </w:r>
      <w:r w:rsidRPr="00ED323F">
        <w:rPr>
          <w:noProof/>
          <w:sz w:val="28"/>
          <w:vertAlign w:val="subscript"/>
        </w:rPr>
        <w:t>10</w:t>
      </w:r>
      <w:bookmarkEnd w:id="41"/>
    </w:p>
    <w:p w14:paraId="3CB8C46D" w14:textId="77777777" w:rsidR="00FC2373" w:rsidRPr="00936CE4" w:rsidRDefault="00FC2373" w:rsidP="00FC2373">
      <w:pPr>
        <w:tabs>
          <w:tab w:val="left" w:pos="3402"/>
          <w:tab w:val="left" w:pos="6663"/>
        </w:tabs>
        <w:spacing w:after="120"/>
        <w:ind w:right="-1278"/>
        <w:jc w:val="left"/>
        <w:rPr>
          <w:color w:val="365F91" w:themeColor="accent1" w:themeShade="BF"/>
        </w:rPr>
      </w:pPr>
      <w:r w:rsidRPr="00936CE4">
        <w:rPr>
          <w:color w:val="365F91" w:themeColor="accent1" w:themeShade="BF"/>
          <w:szCs w:val="26"/>
        </w:rPr>
        <w:t>Contrat de performance :</w:t>
      </w:r>
      <w:r w:rsidRPr="00936CE4">
        <w:rPr>
          <w:b/>
          <w:color w:val="365F91" w:themeColor="accent1" w:themeShade="BF"/>
          <w:szCs w:val="26"/>
        </w:rPr>
        <w:t xml:space="preserve"> </w:t>
      </w:r>
      <w:r w:rsidRPr="00936CE4">
        <w:rPr>
          <w:b/>
          <w:color w:val="365F91" w:themeColor="accent1" w:themeShade="BF"/>
          <w:szCs w:val="26"/>
        </w:rPr>
        <w:tab/>
        <w:t xml:space="preserve">Orientation n° </w:t>
      </w:r>
      <w:proofErr w:type="gramStart"/>
      <w:r w:rsidRPr="008E084D">
        <w:rPr>
          <w:b/>
          <w:noProof/>
          <w:color w:val="365F91" w:themeColor="accent1" w:themeShade="BF"/>
          <w:szCs w:val="26"/>
        </w:rPr>
        <w:t>1</w:t>
      </w:r>
      <w:r w:rsidRPr="00936CE4">
        <w:rPr>
          <w:b/>
          <w:color w:val="365F91" w:themeColor="accent1" w:themeShade="BF"/>
          <w:szCs w:val="26"/>
        </w:rPr>
        <w:t xml:space="preserve">  -</w:t>
      </w:r>
      <w:proofErr w:type="gramEnd"/>
      <w:r w:rsidRPr="00936CE4">
        <w:rPr>
          <w:b/>
          <w:color w:val="365F91" w:themeColor="accent1" w:themeShade="BF"/>
          <w:szCs w:val="26"/>
        </w:rPr>
        <w:t xml:space="preserve">  Objectif n°</w:t>
      </w:r>
      <w:r w:rsidRPr="008E084D">
        <w:rPr>
          <w:b/>
          <w:noProof/>
          <w:color w:val="365F91" w:themeColor="accent1" w:themeShade="BF"/>
          <w:szCs w:val="26"/>
        </w:rPr>
        <w:t>1.1</w:t>
      </w:r>
    </w:p>
    <w:p w14:paraId="17546BFB" w14:textId="77777777" w:rsidR="00FC2373" w:rsidRPr="00936CE4" w:rsidRDefault="00FC2373" w:rsidP="00FC2373">
      <w:pPr>
        <w:tabs>
          <w:tab w:val="left" w:pos="3402"/>
        </w:tabs>
        <w:spacing w:after="120"/>
        <w:rPr>
          <w:color w:val="365F91" w:themeColor="accent1" w:themeShade="BF"/>
          <w:szCs w:val="26"/>
        </w:rPr>
      </w:pPr>
      <w:r w:rsidRPr="00936CE4">
        <w:rPr>
          <w:color w:val="365F91" w:themeColor="accent1" w:themeShade="BF"/>
          <w:szCs w:val="26"/>
        </w:rPr>
        <w:t xml:space="preserve">PNSQA : </w:t>
      </w:r>
      <w:r w:rsidRPr="00936CE4">
        <w:rPr>
          <w:color w:val="365F91" w:themeColor="accent1" w:themeShade="BF"/>
        </w:rPr>
        <w:tab/>
      </w:r>
      <w:r w:rsidRPr="00936CE4">
        <w:rPr>
          <w:b/>
          <w:color w:val="365F91" w:themeColor="accent1" w:themeShade="BF"/>
          <w:szCs w:val="26"/>
        </w:rPr>
        <w:t xml:space="preserve">Action n° </w:t>
      </w:r>
      <w:r w:rsidRPr="008E084D">
        <w:rPr>
          <w:b/>
          <w:noProof/>
          <w:color w:val="365F91" w:themeColor="accent1" w:themeShade="BF"/>
          <w:szCs w:val="26"/>
        </w:rPr>
        <w:t>6</w:t>
      </w:r>
    </w:p>
    <w:tbl>
      <w:tblPr>
        <w:tblW w:w="8916" w:type="dxa"/>
        <w:tblBorders>
          <w:top w:val="double" w:sz="4" w:space="0" w:color="365F91" w:themeColor="accent1" w:themeShade="BF"/>
          <w:left w:val="double" w:sz="4" w:space="0" w:color="365F91" w:themeColor="accent1" w:themeShade="BF"/>
          <w:bottom w:val="double" w:sz="4" w:space="0" w:color="365F91" w:themeColor="accent1" w:themeShade="BF"/>
          <w:right w:val="double" w:sz="4" w:space="0" w:color="365F91" w:themeColor="accent1" w:themeShade="BF"/>
        </w:tblBorders>
        <w:tblLook w:val="01E0" w:firstRow="1" w:lastRow="1" w:firstColumn="1" w:lastColumn="1" w:noHBand="0" w:noVBand="0"/>
      </w:tblPr>
      <w:tblGrid>
        <w:gridCol w:w="3246"/>
        <w:gridCol w:w="5670"/>
      </w:tblGrid>
      <w:tr w:rsidR="00FC2373" w:rsidRPr="00AA3A42" w14:paraId="65CE63E7" w14:textId="77777777" w:rsidTr="00384968">
        <w:trPr>
          <w:trHeight w:val="413"/>
        </w:trPr>
        <w:tc>
          <w:tcPr>
            <w:tcW w:w="3246" w:type="dxa"/>
            <w:shd w:val="clear" w:color="auto" w:fill="DBE5F1" w:themeFill="accent1" w:themeFillTint="33"/>
          </w:tcPr>
          <w:p w14:paraId="1CBF429E"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Catégorie </w:t>
            </w:r>
          </w:p>
        </w:tc>
        <w:tc>
          <w:tcPr>
            <w:tcW w:w="5670" w:type="dxa"/>
            <w:shd w:val="clear" w:color="auto" w:fill="DBE5F1" w:themeFill="accent1" w:themeFillTint="33"/>
          </w:tcPr>
          <w:p w14:paraId="706B7758" w14:textId="77777777" w:rsidR="00FC2373" w:rsidRPr="00936CE4" w:rsidRDefault="00FC2373" w:rsidP="00384968">
            <w:pPr>
              <w:spacing w:before="120" w:after="120"/>
              <w:rPr>
                <w:rFonts w:asciiTheme="minorHAnsi" w:hAnsiTheme="minorHAnsi" w:cs="Arial"/>
                <w:b/>
                <w:bCs/>
                <w:sz w:val="20"/>
              </w:rPr>
            </w:pPr>
            <w:r w:rsidRPr="008E084D">
              <w:rPr>
                <w:rFonts w:asciiTheme="minorHAnsi" w:hAnsiTheme="minorHAnsi" w:cs="Arial"/>
                <w:b/>
                <w:bCs/>
                <w:noProof/>
                <w:color w:val="365F91"/>
                <w:sz w:val="20"/>
              </w:rPr>
              <w:t>Métrologie, normalisation et assurance qualité</w:t>
            </w:r>
          </w:p>
        </w:tc>
      </w:tr>
      <w:tr w:rsidR="00FC2373" w:rsidRPr="00AA3A42" w14:paraId="18D62393" w14:textId="77777777" w:rsidTr="00384968">
        <w:trPr>
          <w:trHeight w:val="413"/>
        </w:trPr>
        <w:tc>
          <w:tcPr>
            <w:tcW w:w="3246" w:type="dxa"/>
            <w:shd w:val="clear" w:color="auto" w:fill="auto"/>
          </w:tcPr>
          <w:p w14:paraId="39DB755A"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Thématique </w:t>
            </w:r>
          </w:p>
        </w:tc>
        <w:tc>
          <w:tcPr>
            <w:tcW w:w="5670" w:type="dxa"/>
            <w:shd w:val="clear" w:color="auto" w:fill="auto"/>
          </w:tcPr>
          <w:p w14:paraId="3331CEC5"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Contrôle qualité du dispositif de mesure</w:t>
            </w:r>
          </w:p>
        </w:tc>
      </w:tr>
      <w:tr w:rsidR="00FC2373" w:rsidRPr="00AA3A42" w14:paraId="7FDAF65F" w14:textId="77777777" w:rsidTr="00384968">
        <w:trPr>
          <w:trHeight w:val="413"/>
        </w:trPr>
        <w:tc>
          <w:tcPr>
            <w:tcW w:w="3246" w:type="dxa"/>
            <w:shd w:val="clear" w:color="auto" w:fill="DBE5F1" w:themeFill="accent1" w:themeFillTint="33"/>
          </w:tcPr>
          <w:p w14:paraId="6A1F873B"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Responsable de l’action </w:t>
            </w:r>
          </w:p>
        </w:tc>
        <w:tc>
          <w:tcPr>
            <w:tcW w:w="5670" w:type="dxa"/>
            <w:shd w:val="clear" w:color="auto" w:fill="DBE5F1" w:themeFill="accent1" w:themeFillTint="33"/>
          </w:tcPr>
          <w:p w14:paraId="5693D18D"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L. Alleman</w:t>
            </w:r>
          </w:p>
        </w:tc>
      </w:tr>
      <w:tr w:rsidR="00FC2373" w:rsidRPr="00AA3A42" w14:paraId="55E2FA83" w14:textId="77777777" w:rsidTr="00384968">
        <w:trPr>
          <w:trHeight w:val="413"/>
        </w:trPr>
        <w:tc>
          <w:tcPr>
            <w:tcW w:w="3246" w:type="dxa"/>
            <w:shd w:val="clear" w:color="auto" w:fill="auto"/>
          </w:tcPr>
          <w:p w14:paraId="0E2A86C9"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Organisme(s) concerné(s)</w:t>
            </w:r>
          </w:p>
        </w:tc>
        <w:tc>
          <w:tcPr>
            <w:tcW w:w="5670" w:type="dxa"/>
            <w:shd w:val="clear" w:color="auto" w:fill="auto"/>
          </w:tcPr>
          <w:p w14:paraId="108192A2"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IMT Lille Douai</w:t>
            </w:r>
          </w:p>
        </w:tc>
      </w:tr>
      <w:tr w:rsidR="00FC2373" w:rsidRPr="00AA3A42" w14:paraId="302CE6D4" w14:textId="77777777" w:rsidTr="00384968">
        <w:trPr>
          <w:trHeight w:val="413"/>
        </w:trPr>
        <w:tc>
          <w:tcPr>
            <w:tcW w:w="3246" w:type="dxa"/>
            <w:shd w:val="clear" w:color="auto" w:fill="DBE5F1" w:themeFill="accent1" w:themeFillTint="33"/>
          </w:tcPr>
          <w:p w14:paraId="7FB14D20"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Durée de l’action</w:t>
            </w:r>
          </w:p>
        </w:tc>
        <w:tc>
          <w:tcPr>
            <w:tcW w:w="5670" w:type="dxa"/>
            <w:shd w:val="clear" w:color="auto" w:fill="DBE5F1" w:themeFill="accent1" w:themeFillTint="33"/>
          </w:tcPr>
          <w:p w14:paraId="4FE8C726"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Sans objet</w:t>
            </w:r>
          </w:p>
        </w:tc>
      </w:tr>
      <w:tr w:rsidR="00FC2373" w:rsidRPr="005818DE" w14:paraId="3D21009F" w14:textId="77777777" w:rsidTr="00384968">
        <w:tc>
          <w:tcPr>
            <w:tcW w:w="8916" w:type="dxa"/>
            <w:gridSpan w:val="2"/>
            <w:shd w:val="clear" w:color="auto" w:fill="auto"/>
          </w:tcPr>
          <w:p w14:paraId="45A02DAE"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Objectif de l’action</w:t>
            </w:r>
          </w:p>
          <w:p w14:paraId="2D053DCF" w14:textId="77777777" w:rsidR="00FC2373" w:rsidRPr="00936CE4" w:rsidRDefault="00FC2373" w:rsidP="00384968">
            <w:pPr>
              <w:spacing w:before="120" w:after="120"/>
              <w:rPr>
                <w:rFonts w:asciiTheme="minorHAnsi" w:hAnsiTheme="minorHAnsi" w:cs="Arial"/>
                <w:bCs/>
                <w:color w:val="365F91" w:themeColor="accent1" w:themeShade="BF"/>
                <w:sz w:val="20"/>
              </w:rPr>
            </w:pPr>
            <w:r w:rsidRPr="008E084D">
              <w:rPr>
                <w:rFonts w:asciiTheme="minorHAnsi" w:hAnsiTheme="minorHAnsi" w:cs="Arial"/>
                <w:bCs/>
                <w:noProof/>
                <w:color w:val="365F91" w:themeColor="accent1" w:themeShade="BF"/>
                <w:sz w:val="20"/>
              </w:rPr>
              <w:t>Veille technologique et validation de filtres en quartz achetés par les AASQA - Retour d’expérience sur les nouvelles modalités de fourniture et de validation des filtres.</w:t>
            </w:r>
          </w:p>
        </w:tc>
      </w:tr>
      <w:tr w:rsidR="00FC2373" w:rsidRPr="005818DE" w14:paraId="38949B55" w14:textId="77777777" w:rsidTr="00384968">
        <w:trPr>
          <w:trHeight w:val="1027"/>
        </w:trPr>
        <w:tc>
          <w:tcPr>
            <w:tcW w:w="8916" w:type="dxa"/>
            <w:gridSpan w:val="2"/>
            <w:tcBorders>
              <w:bottom w:val="nil"/>
            </w:tcBorders>
            <w:shd w:val="clear" w:color="auto" w:fill="DBE5F1" w:themeFill="accent1" w:themeFillTint="33"/>
          </w:tcPr>
          <w:p w14:paraId="3621A61C"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Descriptif technique des travaux</w:t>
            </w:r>
          </w:p>
          <w:p w14:paraId="43EE4B8D" w14:textId="77777777" w:rsidR="00FC2373" w:rsidRPr="008E084D" w:rsidRDefault="00FC2373" w:rsidP="00384968">
            <w:pPr>
              <w:spacing w:before="120" w:after="120"/>
              <w:rPr>
                <w:rFonts w:asciiTheme="minorHAnsi" w:hAnsiTheme="minorHAnsi" w:cs="Arial"/>
                <w:bCs/>
                <w:noProof/>
                <w:color w:val="365F91" w:themeColor="accent1" w:themeShade="BF"/>
                <w:sz w:val="20"/>
              </w:rPr>
            </w:pPr>
            <w:r w:rsidRPr="008E084D">
              <w:rPr>
                <w:rFonts w:asciiTheme="minorHAnsi" w:hAnsiTheme="minorHAnsi" w:cs="Arial"/>
                <w:bCs/>
                <w:noProof/>
                <w:color w:val="365F91" w:themeColor="accent1" w:themeShade="BF"/>
                <w:sz w:val="20"/>
              </w:rPr>
              <w:t>Ce travail s’inscrit dans la fiabilisation de la chaîne de mesure et permet d’assurer un suivi de la conformité  des filtres utilisés par les AASQA et de leur fournir une assurance qualité vis-à-vis des mesures en métaux effectuées par les différents laboratoires d’analyses.</w:t>
            </w:r>
          </w:p>
          <w:p w14:paraId="27D52FB9" w14:textId="77777777" w:rsidR="00FC2373" w:rsidRPr="00936CE4" w:rsidRDefault="00FC2373" w:rsidP="00384968">
            <w:pPr>
              <w:spacing w:before="120" w:after="120"/>
              <w:rPr>
                <w:rFonts w:asciiTheme="minorHAnsi" w:hAnsiTheme="minorHAnsi" w:cs="Arial"/>
                <w:bCs/>
                <w:color w:val="365F91" w:themeColor="accent1" w:themeShade="BF"/>
                <w:sz w:val="20"/>
              </w:rPr>
            </w:pPr>
            <w:r w:rsidRPr="008E084D">
              <w:rPr>
                <w:rFonts w:asciiTheme="minorHAnsi" w:hAnsiTheme="minorHAnsi" w:cs="Arial"/>
                <w:bCs/>
                <w:noProof/>
                <w:color w:val="365F91" w:themeColor="accent1" w:themeShade="BF"/>
                <w:sz w:val="20"/>
              </w:rPr>
              <w:t>La prise en compte des modalités de fourniture et de validation de filtres sera effectué le cas échéant.</w:t>
            </w:r>
          </w:p>
        </w:tc>
      </w:tr>
      <w:tr w:rsidR="00FC2373" w:rsidRPr="00286C9D" w14:paraId="27110CD7" w14:textId="77777777" w:rsidTr="00384968">
        <w:trPr>
          <w:trHeight w:val="567"/>
        </w:trPr>
        <w:tc>
          <w:tcPr>
            <w:tcW w:w="3246" w:type="dxa"/>
            <w:tcBorders>
              <w:top w:val="nil"/>
              <w:bottom w:val="nil"/>
            </w:tcBorders>
            <w:shd w:val="clear" w:color="auto" w:fill="auto"/>
            <w:vAlign w:val="center"/>
          </w:tcPr>
          <w:p w14:paraId="3817DE87" w14:textId="77777777" w:rsidR="00FC2373" w:rsidRPr="00936CE4" w:rsidRDefault="00FC2373" w:rsidP="00384968">
            <w:pPr>
              <w:spacing w:before="120" w:after="120"/>
              <w:jc w:val="left"/>
              <w:rPr>
                <w:rFonts w:asciiTheme="minorHAnsi" w:hAnsiTheme="minorHAnsi" w:cs="Arial"/>
                <w:b/>
                <w:bCs/>
                <w:sz w:val="20"/>
              </w:rPr>
            </w:pPr>
            <w:r w:rsidRPr="00936CE4">
              <w:rPr>
                <w:rFonts w:asciiTheme="minorHAnsi" w:hAnsiTheme="minorHAnsi" w:cs="Arial"/>
                <w:b/>
                <w:bCs/>
                <w:sz w:val="20"/>
              </w:rPr>
              <w:t>Type de livrable</w:t>
            </w:r>
          </w:p>
        </w:tc>
        <w:tc>
          <w:tcPr>
            <w:tcW w:w="5670" w:type="dxa"/>
            <w:tcBorders>
              <w:top w:val="nil"/>
              <w:bottom w:val="nil"/>
            </w:tcBorders>
            <w:shd w:val="clear" w:color="auto" w:fill="auto"/>
            <w:vAlign w:val="center"/>
          </w:tcPr>
          <w:p w14:paraId="06C0A1EF" w14:textId="77777777" w:rsidR="00FC2373" w:rsidRPr="00936CE4" w:rsidRDefault="00FC2373" w:rsidP="00384968">
            <w:pPr>
              <w:spacing w:before="120" w:after="120"/>
              <w:jc w:val="left"/>
              <w:rPr>
                <w:rFonts w:asciiTheme="minorHAnsi" w:hAnsiTheme="minorHAnsi" w:cs="Arial"/>
                <w:b/>
                <w:bCs/>
                <w:sz w:val="20"/>
              </w:rPr>
            </w:pPr>
            <w:r w:rsidRPr="00936CE4">
              <w:rPr>
                <w:rFonts w:asciiTheme="minorHAnsi" w:hAnsiTheme="minorHAnsi" w:cs="Arial"/>
                <w:b/>
                <w:bCs/>
                <w:sz w:val="20"/>
              </w:rPr>
              <w:t>Échéance</w:t>
            </w:r>
          </w:p>
        </w:tc>
      </w:tr>
      <w:tr w:rsidR="00FC2373" w:rsidRPr="00AA3A42" w14:paraId="0CE5A955" w14:textId="77777777" w:rsidTr="00384968">
        <w:tc>
          <w:tcPr>
            <w:tcW w:w="3246" w:type="dxa"/>
            <w:tcBorders>
              <w:top w:val="nil"/>
              <w:bottom w:val="nil"/>
            </w:tcBorders>
          </w:tcPr>
          <w:p w14:paraId="542664BA"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Note technique</w:t>
            </w:r>
          </w:p>
        </w:tc>
        <w:tc>
          <w:tcPr>
            <w:tcW w:w="5670" w:type="dxa"/>
            <w:tcBorders>
              <w:top w:val="nil"/>
              <w:bottom w:val="nil"/>
            </w:tcBorders>
          </w:tcPr>
          <w:p w14:paraId="5FF31E7E"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Février 2022</w:t>
            </w:r>
          </w:p>
        </w:tc>
      </w:tr>
      <w:tr w:rsidR="00FC2373" w:rsidRPr="00AA3A42" w14:paraId="6107508D" w14:textId="77777777" w:rsidTr="00384968">
        <w:tc>
          <w:tcPr>
            <w:tcW w:w="3246" w:type="dxa"/>
          </w:tcPr>
          <w:p w14:paraId="619DE862" w14:textId="77777777" w:rsidR="00FC2373" w:rsidRPr="00936CE4" w:rsidRDefault="00FC2373" w:rsidP="00384968">
            <w:pPr>
              <w:rPr>
                <w:rFonts w:asciiTheme="minorHAnsi" w:hAnsiTheme="minorHAnsi" w:cs="Arial"/>
                <w:b/>
                <w:bCs/>
                <w:color w:val="365F91"/>
                <w:sz w:val="20"/>
              </w:rPr>
            </w:pPr>
          </w:p>
        </w:tc>
        <w:tc>
          <w:tcPr>
            <w:tcW w:w="5670" w:type="dxa"/>
          </w:tcPr>
          <w:p w14:paraId="01E8F4E3" w14:textId="77777777" w:rsidR="00FC2373" w:rsidRPr="00936CE4" w:rsidRDefault="00FC2373" w:rsidP="00384968">
            <w:pPr>
              <w:rPr>
                <w:rFonts w:asciiTheme="minorHAnsi" w:hAnsiTheme="minorHAnsi" w:cs="Arial"/>
                <w:b/>
                <w:bCs/>
                <w:color w:val="365F91"/>
                <w:sz w:val="20"/>
              </w:rPr>
            </w:pPr>
          </w:p>
        </w:tc>
      </w:tr>
    </w:tbl>
    <w:p w14:paraId="70AA11E1" w14:textId="77777777" w:rsidR="00FC2373" w:rsidRDefault="00FC2373" w:rsidP="00FC2373">
      <w:pPr>
        <w:spacing w:after="120"/>
        <w:jc w:val="left"/>
      </w:pPr>
    </w:p>
    <w:p w14:paraId="477CE1B8" w14:textId="77777777" w:rsidR="00FC2373" w:rsidRDefault="00FC2373" w:rsidP="00FC2373">
      <w:pPr>
        <w:pStyle w:val="Corpsdetexte"/>
        <w:tabs>
          <w:tab w:val="left" w:pos="0"/>
          <w:tab w:val="left" w:pos="8927"/>
        </w:tabs>
        <w:rPr>
          <w:rFonts w:ascii="Calibri" w:hAnsi="Calibri"/>
        </w:rPr>
      </w:pPr>
      <w:r>
        <w:rPr>
          <w:rFonts w:ascii="Calibri" w:hAnsi="Calibri"/>
        </w:rPr>
        <w:br w:type="page"/>
      </w:r>
    </w:p>
    <w:p w14:paraId="1CEC28C9" w14:textId="77777777" w:rsidR="00FC2373" w:rsidRDefault="00FC2373" w:rsidP="00FC2373">
      <w:pPr>
        <w:pStyle w:val="Corpsdetexte"/>
        <w:tabs>
          <w:tab w:val="left" w:pos="0"/>
          <w:tab w:val="left" w:pos="8927"/>
        </w:tabs>
        <w:rPr>
          <w:i/>
          <w:sz w:val="2"/>
        </w:rPr>
      </w:pPr>
      <w:r>
        <w:rPr>
          <w:i/>
          <w:noProof/>
          <w:sz w:val="2"/>
        </w:rPr>
        <w:lastRenderedPageBreak/>
        <w:t xml:space="preserve">20ttt </w:t>
      </w:r>
    </w:p>
    <w:p w14:paraId="2AE571CD" w14:textId="77777777" w:rsidR="00FC2373" w:rsidRPr="00936CE4" w:rsidRDefault="00FC2373" w:rsidP="00FC2373">
      <w:pPr>
        <w:pStyle w:val="Titreactionprogramme"/>
        <w:rPr>
          <w:sz w:val="28"/>
        </w:rPr>
      </w:pPr>
      <w:bookmarkStart w:id="42" w:name="_Toc64907957"/>
      <w:r w:rsidRPr="005818DE">
        <w:rPr>
          <w:sz w:val="28"/>
        </w:rPr>
        <w:t xml:space="preserve">Action N° </w:t>
      </w:r>
      <w:r w:rsidRPr="008E084D">
        <w:rPr>
          <w:noProof/>
          <w:sz w:val="28"/>
        </w:rPr>
        <w:t>19</w:t>
      </w:r>
      <w:r w:rsidRPr="005818DE">
        <w:rPr>
          <w:sz w:val="28"/>
        </w:rPr>
        <w:br/>
      </w:r>
      <w:r w:rsidRPr="008E084D">
        <w:rPr>
          <w:noProof/>
          <w:sz w:val="28"/>
        </w:rPr>
        <w:t>Raccordement des mesures de métaux</w:t>
      </w:r>
      <w:bookmarkEnd w:id="42"/>
    </w:p>
    <w:p w14:paraId="3F4B8397" w14:textId="77777777" w:rsidR="00FC2373" w:rsidRPr="00936CE4" w:rsidRDefault="00FC2373" w:rsidP="00FC2373">
      <w:pPr>
        <w:tabs>
          <w:tab w:val="left" w:pos="3402"/>
          <w:tab w:val="left" w:pos="6663"/>
        </w:tabs>
        <w:spacing w:after="120"/>
        <w:ind w:right="-1278"/>
        <w:jc w:val="left"/>
        <w:rPr>
          <w:color w:val="365F91" w:themeColor="accent1" w:themeShade="BF"/>
        </w:rPr>
      </w:pPr>
      <w:r w:rsidRPr="00936CE4">
        <w:rPr>
          <w:color w:val="365F91" w:themeColor="accent1" w:themeShade="BF"/>
          <w:szCs w:val="26"/>
        </w:rPr>
        <w:t>Contrat de performance :</w:t>
      </w:r>
      <w:r w:rsidRPr="00936CE4">
        <w:rPr>
          <w:b/>
          <w:color w:val="365F91" w:themeColor="accent1" w:themeShade="BF"/>
          <w:szCs w:val="26"/>
        </w:rPr>
        <w:t xml:space="preserve"> </w:t>
      </w:r>
      <w:r w:rsidRPr="00936CE4">
        <w:rPr>
          <w:b/>
          <w:color w:val="365F91" w:themeColor="accent1" w:themeShade="BF"/>
          <w:szCs w:val="26"/>
        </w:rPr>
        <w:tab/>
        <w:t xml:space="preserve">Orientation n° </w:t>
      </w:r>
      <w:proofErr w:type="gramStart"/>
      <w:r w:rsidRPr="008E084D">
        <w:rPr>
          <w:b/>
          <w:noProof/>
          <w:color w:val="365F91" w:themeColor="accent1" w:themeShade="BF"/>
          <w:szCs w:val="26"/>
        </w:rPr>
        <w:t>1</w:t>
      </w:r>
      <w:r w:rsidRPr="00936CE4">
        <w:rPr>
          <w:b/>
          <w:color w:val="365F91" w:themeColor="accent1" w:themeShade="BF"/>
          <w:szCs w:val="26"/>
        </w:rPr>
        <w:t xml:space="preserve">  -</w:t>
      </w:r>
      <w:proofErr w:type="gramEnd"/>
      <w:r w:rsidRPr="00936CE4">
        <w:rPr>
          <w:b/>
          <w:color w:val="365F91" w:themeColor="accent1" w:themeShade="BF"/>
          <w:szCs w:val="26"/>
        </w:rPr>
        <w:t xml:space="preserve">  Objectif n°</w:t>
      </w:r>
      <w:r w:rsidRPr="008E084D">
        <w:rPr>
          <w:b/>
          <w:noProof/>
          <w:color w:val="365F91" w:themeColor="accent1" w:themeShade="BF"/>
          <w:szCs w:val="26"/>
        </w:rPr>
        <w:t>1.1</w:t>
      </w:r>
    </w:p>
    <w:p w14:paraId="4F040196" w14:textId="77777777" w:rsidR="00FC2373" w:rsidRPr="00936CE4" w:rsidRDefault="00FC2373" w:rsidP="00FC2373">
      <w:pPr>
        <w:tabs>
          <w:tab w:val="left" w:pos="3402"/>
        </w:tabs>
        <w:spacing w:after="120"/>
        <w:rPr>
          <w:color w:val="365F91" w:themeColor="accent1" w:themeShade="BF"/>
          <w:szCs w:val="26"/>
        </w:rPr>
      </w:pPr>
      <w:r w:rsidRPr="00936CE4">
        <w:rPr>
          <w:color w:val="365F91" w:themeColor="accent1" w:themeShade="BF"/>
          <w:szCs w:val="26"/>
        </w:rPr>
        <w:t xml:space="preserve">PNSQA : </w:t>
      </w:r>
      <w:r w:rsidRPr="00936CE4">
        <w:rPr>
          <w:color w:val="365F91" w:themeColor="accent1" w:themeShade="BF"/>
        </w:rPr>
        <w:tab/>
      </w:r>
      <w:r w:rsidRPr="00936CE4">
        <w:rPr>
          <w:b/>
          <w:color w:val="365F91" w:themeColor="accent1" w:themeShade="BF"/>
          <w:szCs w:val="26"/>
        </w:rPr>
        <w:t xml:space="preserve">Action n° </w:t>
      </w:r>
      <w:r w:rsidRPr="008E084D">
        <w:rPr>
          <w:b/>
          <w:noProof/>
          <w:color w:val="365F91" w:themeColor="accent1" w:themeShade="BF"/>
          <w:szCs w:val="26"/>
        </w:rPr>
        <w:t>6</w:t>
      </w:r>
    </w:p>
    <w:tbl>
      <w:tblPr>
        <w:tblW w:w="8916" w:type="dxa"/>
        <w:tblBorders>
          <w:top w:val="double" w:sz="4" w:space="0" w:color="365F91" w:themeColor="accent1" w:themeShade="BF"/>
          <w:left w:val="double" w:sz="4" w:space="0" w:color="365F91" w:themeColor="accent1" w:themeShade="BF"/>
          <w:bottom w:val="double" w:sz="4" w:space="0" w:color="365F91" w:themeColor="accent1" w:themeShade="BF"/>
          <w:right w:val="double" w:sz="4" w:space="0" w:color="365F91" w:themeColor="accent1" w:themeShade="BF"/>
        </w:tblBorders>
        <w:tblLook w:val="01E0" w:firstRow="1" w:lastRow="1" w:firstColumn="1" w:lastColumn="1" w:noHBand="0" w:noVBand="0"/>
      </w:tblPr>
      <w:tblGrid>
        <w:gridCol w:w="3246"/>
        <w:gridCol w:w="5670"/>
      </w:tblGrid>
      <w:tr w:rsidR="00FC2373" w:rsidRPr="00AA3A42" w14:paraId="37B3487C" w14:textId="77777777" w:rsidTr="00384968">
        <w:trPr>
          <w:trHeight w:val="413"/>
        </w:trPr>
        <w:tc>
          <w:tcPr>
            <w:tcW w:w="3246" w:type="dxa"/>
            <w:shd w:val="clear" w:color="auto" w:fill="DBE5F1" w:themeFill="accent1" w:themeFillTint="33"/>
          </w:tcPr>
          <w:p w14:paraId="67BDA724"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Catégorie </w:t>
            </w:r>
          </w:p>
        </w:tc>
        <w:tc>
          <w:tcPr>
            <w:tcW w:w="5670" w:type="dxa"/>
            <w:shd w:val="clear" w:color="auto" w:fill="DBE5F1" w:themeFill="accent1" w:themeFillTint="33"/>
          </w:tcPr>
          <w:p w14:paraId="71C1ED23" w14:textId="77777777" w:rsidR="00FC2373" w:rsidRPr="00936CE4" w:rsidRDefault="00FC2373" w:rsidP="00384968">
            <w:pPr>
              <w:spacing w:before="120" w:after="120"/>
              <w:rPr>
                <w:rFonts w:asciiTheme="minorHAnsi" w:hAnsiTheme="minorHAnsi" w:cs="Arial"/>
                <w:b/>
                <w:bCs/>
                <w:sz w:val="20"/>
              </w:rPr>
            </w:pPr>
            <w:r w:rsidRPr="008E084D">
              <w:rPr>
                <w:rFonts w:asciiTheme="minorHAnsi" w:hAnsiTheme="minorHAnsi" w:cs="Arial"/>
                <w:b/>
                <w:bCs/>
                <w:noProof/>
                <w:color w:val="365F91"/>
                <w:sz w:val="20"/>
              </w:rPr>
              <w:t>Métrologie, normalisation et assurance qualité</w:t>
            </w:r>
          </w:p>
        </w:tc>
      </w:tr>
      <w:tr w:rsidR="00FC2373" w:rsidRPr="00AA3A42" w14:paraId="4AEC6B4F" w14:textId="77777777" w:rsidTr="00384968">
        <w:trPr>
          <w:trHeight w:val="413"/>
        </w:trPr>
        <w:tc>
          <w:tcPr>
            <w:tcW w:w="3246" w:type="dxa"/>
            <w:shd w:val="clear" w:color="auto" w:fill="auto"/>
          </w:tcPr>
          <w:p w14:paraId="73F07EC2"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Thématique </w:t>
            </w:r>
          </w:p>
        </w:tc>
        <w:tc>
          <w:tcPr>
            <w:tcW w:w="5670" w:type="dxa"/>
            <w:shd w:val="clear" w:color="auto" w:fill="auto"/>
          </w:tcPr>
          <w:p w14:paraId="6C3BBDC7"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Etalons de référence et chaînes nationales de traçabilité métrologique</w:t>
            </w:r>
          </w:p>
        </w:tc>
      </w:tr>
      <w:tr w:rsidR="00FC2373" w:rsidRPr="00AA3A42" w14:paraId="70D69B52" w14:textId="77777777" w:rsidTr="00384968">
        <w:trPr>
          <w:trHeight w:val="413"/>
        </w:trPr>
        <w:tc>
          <w:tcPr>
            <w:tcW w:w="3246" w:type="dxa"/>
            <w:shd w:val="clear" w:color="auto" w:fill="DBE5F1" w:themeFill="accent1" w:themeFillTint="33"/>
          </w:tcPr>
          <w:p w14:paraId="6ADDA4D1"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Responsable de l’action </w:t>
            </w:r>
          </w:p>
        </w:tc>
        <w:tc>
          <w:tcPr>
            <w:tcW w:w="5670" w:type="dxa"/>
            <w:shd w:val="clear" w:color="auto" w:fill="DBE5F1" w:themeFill="accent1" w:themeFillTint="33"/>
          </w:tcPr>
          <w:p w14:paraId="5408CE13"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C. Oster / L. Alleman</w:t>
            </w:r>
          </w:p>
        </w:tc>
      </w:tr>
      <w:tr w:rsidR="00FC2373" w:rsidRPr="00AA3A42" w14:paraId="73BFC969" w14:textId="77777777" w:rsidTr="00384968">
        <w:trPr>
          <w:trHeight w:val="413"/>
        </w:trPr>
        <w:tc>
          <w:tcPr>
            <w:tcW w:w="3246" w:type="dxa"/>
            <w:shd w:val="clear" w:color="auto" w:fill="auto"/>
          </w:tcPr>
          <w:p w14:paraId="7411929F"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Organisme(s) concerné(s)</w:t>
            </w:r>
          </w:p>
        </w:tc>
        <w:tc>
          <w:tcPr>
            <w:tcW w:w="5670" w:type="dxa"/>
            <w:shd w:val="clear" w:color="auto" w:fill="auto"/>
          </w:tcPr>
          <w:p w14:paraId="6132C516"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LNE - IMT Lille Douai</w:t>
            </w:r>
          </w:p>
        </w:tc>
      </w:tr>
      <w:tr w:rsidR="00FC2373" w:rsidRPr="00AA3A42" w14:paraId="3F44A7CA" w14:textId="77777777" w:rsidTr="00384968">
        <w:trPr>
          <w:trHeight w:val="413"/>
        </w:trPr>
        <w:tc>
          <w:tcPr>
            <w:tcW w:w="3246" w:type="dxa"/>
            <w:shd w:val="clear" w:color="auto" w:fill="DBE5F1" w:themeFill="accent1" w:themeFillTint="33"/>
          </w:tcPr>
          <w:p w14:paraId="1F9EBAFB"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Durée de l’action</w:t>
            </w:r>
          </w:p>
        </w:tc>
        <w:tc>
          <w:tcPr>
            <w:tcW w:w="5670" w:type="dxa"/>
            <w:shd w:val="clear" w:color="auto" w:fill="DBE5F1" w:themeFill="accent1" w:themeFillTint="33"/>
          </w:tcPr>
          <w:p w14:paraId="2777F026"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36 mois</w:t>
            </w:r>
          </w:p>
        </w:tc>
      </w:tr>
      <w:tr w:rsidR="00FC2373" w:rsidRPr="005818DE" w14:paraId="401DC817" w14:textId="77777777" w:rsidTr="00384968">
        <w:tc>
          <w:tcPr>
            <w:tcW w:w="8916" w:type="dxa"/>
            <w:gridSpan w:val="2"/>
            <w:shd w:val="clear" w:color="auto" w:fill="auto"/>
          </w:tcPr>
          <w:p w14:paraId="47E5BCE2"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Objectif de l’action</w:t>
            </w:r>
          </w:p>
          <w:p w14:paraId="538C1566" w14:textId="77777777" w:rsidR="00FC2373" w:rsidRPr="00936CE4" w:rsidRDefault="00FC2373" w:rsidP="00384968">
            <w:pPr>
              <w:spacing w:before="120" w:after="120"/>
              <w:rPr>
                <w:rFonts w:asciiTheme="minorHAnsi" w:hAnsiTheme="minorHAnsi" w:cs="Arial"/>
                <w:bCs/>
                <w:color w:val="365F91" w:themeColor="accent1" w:themeShade="BF"/>
                <w:sz w:val="20"/>
              </w:rPr>
            </w:pPr>
            <w:r w:rsidRPr="008E084D">
              <w:rPr>
                <w:rFonts w:asciiTheme="minorHAnsi" w:hAnsiTheme="minorHAnsi" w:cs="Arial"/>
                <w:bCs/>
                <w:noProof/>
                <w:color w:val="365F91" w:themeColor="accent1" w:themeShade="BF"/>
                <w:sz w:val="20"/>
              </w:rPr>
              <w:t>Développement de matériaux de référence certifiés (MRC) pour l’arsenic, le cadmium, le plomb, le nickel, le mercure, le manganèse et le cuivre en phase particulaire (PM</w:t>
            </w:r>
            <w:r w:rsidRPr="00384968">
              <w:rPr>
                <w:rFonts w:asciiTheme="minorHAnsi" w:hAnsiTheme="minorHAnsi" w:cs="Arial"/>
                <w:bCs/>
                <w:noProof/>
                <w:color w:val="365F91" w:themeColor="accent1" w:themeShade="BF"/>
                <w:sz w:val="20"/>
                <w:vertAlign w:val="subscript"/>
              </w:rPr>
              <w:t>10</w:t>
            </w:r>
            <w:r w:rsidRPr="008E084D">
              <w:rPr>
                <w:rFonts w:asciiTheme="minorHAnsi" w:hAnsiTheme="minorHAnsi" w:cs="Arial"/>
                <w:bCs/>
                <w:noProof/>
                <w:color w:val="365F91" w:themeColor="accent1" w:themeShade="BF"/>
                <w:sz w:val="20"/>
              </w:rPr>
              <w:t xml:space="preserve"> et PM</w:t>
            </w:r>
            <w:r w:rsidRPr="00384968">
              <w:rPr>
                <w:rFonts w:asciiTheme="minorHAnsi" w:hAnsiTheme="minorHAnsi" w:cs="Arial"/>
                <w:bCs/>
                <w:noProof/>
                <w:color w:val="365F91" w:themeColor="accent1" w:themeShade="BF"/>
                <w:sz w:val="20"/>
                <w:vertAlign w:val="subscript"/>
              </w:rPr>
              <w:t>2,5</w:t>
            </w:r>
            <w:r w:rsidRPr="008E084D">
              <w:rPr>
                <w:rFonts w:asciiTheme="minorHAnsi" w:hAnsiTheme="minorHAnsi" w:cs="Arial"/>
                <w:bCs/>
                <w:noProof/>
                <w:color w:val="365F91" w:themeColor="accent1" w:themeShade="BF"/>
                <w:sz w:val="20"/>
              </w:rPr>
              <w:t>) prélevés sur filtres.</w:t>
            </w:r>
          </w:p>
        </w:tc>
      </w:tr>
      <w:tr w:rsidR="00FC2373" w:rsidRPr="005818DE" w14:paraId="54A2AE1D" w14:textId="77777777" w:rsidTr="00384968">
        <w:trPr>
          <w:trHeight w:val="1027"/>
        </w:trPr>
        <w:tc>
          <w:tcPr>
            <w:tcW w:w="8916" w:type="dxa"/>
            <w:gridSpan w:val="2"/>
            <w:tcBorders>
              <w:bottom w:val="nil"/>
            </w:tcBorders>
            <w:shd w:val="clear" w:color="auto" w:fill="DBE5F1" w:themeFill="accent1" w:themeFillTint="33"/>
          </w:tcPr>
          <w:p w14:paraId="5191F29F"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Descriptif technique des travaux</w:t>
            </w:r>
          </w:p>
          <w:p w14:paraId="6715968D" w14:textId="18824091" w:rsidR="00FC2373" w:rsidRPr="008E084D" w:rsidRDefault="00FC2373" w:rsidP="00384968">
            <w:pPr>
              <w:spacing w:before="120" w:after="120"/>
              <w:rPr>
                <w:rFonts w:asciiTheme="minorHAnsi" w:hAnsiTheme="minorHAnsi" w:cs="Arial"/>
                <w:bCs/>
                <w:noProof/>
                <w:color w:val="365F91" w:themeColor="accent1" w:themeShade="BF"/>
                <w:sz w:val="20"/>
              </w:rPr>
            </w:pPr>
            <w:r w:rsidRPr="008E084D">
              <w:rPr>
                <w:rFonts w:asciiTheme="minorHAnsi" w:hAnsiTheme="minorHAnsi" w:cs="Arial"/>
                <w:bCs/>
                <w:noProof/>
                <w:color w:val="365F91" w:themeColor="accent1" w:themeShade="BF"/>
                <w:sz w:val="20"/>
              </w:rPr>
              <w:t xml:space="preserve">Afin, d’une part de poursuivre l’objectif d’assurer la traçabilité métrologique pour les métaux réglementés et d’autre part de suivre l’avis de l’Anses émis en saisine n° « 2015_SA_0216 » relatif à l’identification, la catégorisation et la hiérarchisation de polluants actuellement non réglementés pour la surveillance de la qualité de l’air, tels le manganèse et le cuivre, le LNE a proposé de développer de nouveaux MRC pour les métaux pour les fractions particulaires PM10 et </w:t>
            </w:r>
            <w:r w:rsidR="00ED323F" w:rsidRPr="008E084D">
              <w:rPr>
                <w:rFonts w:asciiTheme="minorHAnsi" w:hAnsiTheme="minorHAnsi" w:cs="Arial"/>
                <w:bCs/>
                <w:noProof/>
                <w:color w:val="365F91" w:themeColor="accent1" w:themeShade="BF"/>
                <w:sz w:val="20"/>
              </w:rPr>
              <w:t>PM</w:t>
            </w:r>
            <w:r w:rsidR="00ED323F" w:rsidRPr="00384968">
              <w:rPr>
                <w:rFonts w:asciiTheme="minorHAnsi" w:hAnsiTheme="minorHAnsi" w:cs="Arial"/>
                <w:bCs/>
                <w:noProof/>
                <w:color w:val="365F91" w:themeColor="accent1" w:themeShade="BF"/>
                <w:sz w:val="20"/>
                <w:vertAlign w:val="subscript"/>
              </w:rPr>
              <w:t>2,5</w:t>
            </w:r>
            <w:r w:rsidR="00ED323F">
              <w:rPr>
                <w:rFonts w:asciiTheme="minorHAnsi" w:hAnsiTheme="minorHAnsi" w:cs="Arial"/>
                <w:bCs/>
                <w:noProof/>
                <w:color w:val="365F91" w:themeColor="accent1" w:themeShade="BF"/>
                <w:sz w:val="20"/>
                <w:vertAlign w:val="subscript"/>
              </w:rPr>
              <w:t xml:space="preserve"> </w:t>
            </w:r>
            <w:r w:rsidRPr="008E084D">
              <w:rPr>
                <w:rFonts w:asciiTheme="minorHAnsi" w:hAnsiTheme="minorHAnsi" w:cs="Arial"/>
                <w:bCs/>
                <w:noProof/>
                <w:color w:val="365F91" w:themeColor="accent1" w:themeShade="BF"/>
                <w:sz w:val="20"/>
              </w:rPr>
              <w:t>et à 2 niveaux de teneurs (1,5 et 2,5 mg). Ces MRC se présentent sous la forme de filtres impactés en particules contenant les métaux d’intérêt.</w:t>
            </w:r>
          </w:p>
          <w:p w14:paraId="423D826E" w14:textId="0BCF7F27" w:rsidR="00FC2373" w:rsidRPr="008E084D" w:rsidRDefault="00FC2373" w:rsidP="00384968">
            <w:pPr>
              <w:spacing w:before="120" w:after="120"/>
              <w:rPr>
                <w:rFonts w:asciiTheme="minorHAnsi" w:hAnsiTheme="minorHAnsi" w:cs="Arial"/>
                <w:bCs/>
                <w:noProof/>
                <w:color w:val="365F91" w:themeColor="accent1" w:themeShade="BF"/>
                <w:sz w:val="20"/>
              </w:rPr>
            </w:pPr>
            <w:r w:rsidRPr="008E084D">
              <w:rPr>
                <w:rFonts w:asciiTheme="minorHAnsi" w:hAnsiTheme="minorHAnsi" w:cs="Arial"/>
                <w:bCs/>
                <w:noProof/>
                <w:color w:val="365F91" w:themeColor="accent1" w:themeShade="BF"/>
                <w:sz w:val="20"/>
              </w:rPr>
              <w:t xml:space="preserve">En 2020, une analyse en Fluorescence X a été réalisée sur le matériau candidat retenu de cendres de déchets industriels. Ainsi, il est confirmé que la faible teneur en silice </w:t>
            </w:r>
            <w:r w:rsidR="001F19CE" w:rsidRPr="008E084D">
              <w:rPr>
                <w:rFonts w:asciiTheme="minorHAnsi" w:hAnsiTheme="minorHAnsi" w:cs="Arial"/>
                <w:bCs/>
                <w:noProof/>
                <w:color w:val="365F91" w:themeColor="accent1" w:themeShade="BF"/>
                <w:sz w:val="20"/>
              </w:rPr>
              <w:t>(</w:t>
            </w:r>
            <w:r w:rsidR="001F19CE">
              <w:rPr>
                <w:rFonts w:asciiTheme="minorHAnsi" w:hAnsiTheme="minorHAnsi" w:cs="Arial"/>
                <w:bCs/>
                <w:noProof/>
                <w:color w:val="365F91" w:themeColor="accent1" w:themeShade="BF"/>
                <w:sz w:val="20"/>
              </w:rPr>
              <w:t>&lt;</w:t>
            </w:r>
            <w:r w:rsidR="001F19CE" w:rsidRPr="008E084D">
              <w:rPr>
                <w:rFonts w:asciiTheme="minorHAnsi" w:hAnsiTheme="minorHAnsi" w:cs="Arial"/>
                <w:bCs/>
                <w:noProof/>
                <w:color w:val="365F91" w:themeColor="accent1" w:themeShade="BF"/>
                <w:sz w:val="20"/>
              </w:rPr>
              <w:t xml:space="preserve"> </w:t>
            </w:r>
            <w:r w:rsidRPr="008E084D">
              <w:rPr>
                <w:rFonts w:asciiTheme="minorHAnsi" w:hAnsiTheme="minorHAnsi" w:cs="Arial"/>
                <w:bCs/>
                <w:noProof/>
                <w:color w:val="365F91" w:themeColor="accent1" w:themeShade="BF"/>
                <w:sz w:val="20"/>
              </w:rPr>
              <w:t>3% Si) du matériau candidat n’a pas ou peu d’impact sur la quantification des métaux réglementés (As, Pb, Cd, Ni) et sur les autres métaux additionnels considérés (Mn, Cu). Par ailleurs, des séries de minéralisations de filtres impactés par 2,5 mg de matériau candidat au moyen de différents mélanges réactionnels (HNO</w:t>
            </w:r>
            <w:r w:rsidRPr="000B7886">
              <w:rPr>
                <w:rFonts w:asciiTheme="minorHAnsi" w:hAnsiTheme="minorHAnsi" w:cs="Arial"/>
                <w:bCs/>
                <w:noProof/>
                <w:color w:val="365F91" w:themeColor="accent1" w:themeShade="BF"/>
                <w:sz w:val="20"/>
                <w:vertAlign w:val="subscript"/>
              </w:rPr>
              <w:t>3</w:t>
            </w:r>
            <w:r w:rsidR="00E4407F">
              <w:rPr>
                <w:rFonts w:asciiTheme="minorHAnsi" w:hAnsiTheme="minorHAnsi" w:cs="Arial"/>
                <w:bCs/>
                <w:noProof/>
                <w:color w:val="365F91" w:themeColor="accent1" w:themeShade="BF"/>
                <w:sz w:val="20"/>
                <w:vertAlign w:val="subscript"/>
              </w:rPr>
              <w:t xml:space="preserve"> </w:t>
            </w:r>
            <w:r w:rsidRPr="008E084D">
              <w:rPr>
                <w:rFonts w:asciiTheme="minorHAnsi" w:hAnsiTheme="minorHAnsi" w:cs="Arial"/>
                <w:bCs/>
                <w:noProof/>
                <w:color w:val="365F91" w:themeColor="accent1" w:themeShade="BF"/>
                <w:sz w:val="20"/>
              </w:rPr>
              <w:t>+</w:t>
            </w:r>
            <w:r w:rsidR="00E4407F">
              <w:rPr>
                <w:rFonts w:asciiTheme="minorHAnsi" w:hAnsiTheme="minorHAnsi" w:cs="Arial"/>
                <w:bCs/>
                <w:noProof/>
                <w:color w:val="365F91" w:themeColor="accent1" w:themeShade="BF"/>
                <w:sz w:val="20"/>
              </w:rPr>
              <w:t xml:space="preserve"> </w:t>
            </w:r>
            <w:r w:rsidRPr="008E084D">
              <w:rPr>
                <w:rFonts w:asciiTheme="minorHAnsi" w:hAnsiTheme="minorHAnsi" w:cs="Arial"/>
                <w:bCs/>
                <w:noProof/>
                <w:color w:val="365F91" w:themeColor="accent1" w:themeShade="BF"/>
                <w:sz w:val="20"/>
              </w:rPr>
              <w:t>H</w:t>
            </w:r>
            <w:r w:rsidRPr="00E4407F">
              <w:rPr>
                <w:rFonts w:asciiTheme="minorHAnsi" w:hAnsiTheme="minorHAnsi" w:cs="Arial"/>
                <w:bCs/>
                <w:noProof/>
                <w:color w:val="365F91" w:themeColor="accent1" w:themeShade="BF"/>
                <w:sz w:val="20"/>
                <w:vertAlign w:val="subscript"/>
              </w:rPr>
              <w:t>2</w:t>
            </w:r>
            <w:r w:rsidRPr="008E084D">
              <w:rPr>
                <w:rFonts w:asciiTheme="minorHAnsi" w:hAnsiTheme="minorHAnsi" w:cs="Arial"/>
                <w:bCs/>
                <w:noProof/>
                <w:color w:val="365F91" w:themeColor="accent1" w:themeShade="BF"/>
                <w:sz w:val="20"/>
              </w:rPr>
              <w:t>O</w:t>
            </w:r>
            <w:r w:rsidRPr="00E4407F">
              <w:rPr>
                <w:rFonts w:asciiTheme="minorHAnsi" w:hAnsiTheme="minorHAnsi" w:cs="Arial"/>
                <w:bCs/>
                <w:noProof/>
                <w:color w:val="365F91" w:themeColor="accent1" w:themeShade="BF"/>
                <w:sz w:val="20"/>
                <w:vertAlign w:val="subscript"/>
              </w:rPr>
              <w:t>2</w:t>
            </w:r>
            <w:r w:rsidRPr="008E084D">
              <w:rPr>
                <w:rFonts w:asciiTheme="minorHAnsi" w:hAnsiTheme="minorHAnsi" w:cs="Arial"/>
                <w:bCs/>
                <w:noProof/>
                <w:color w:val="365F91" w:themeColor="accent1" w:themeShade="BF"/>
                <w:sz w:val="20"/>
              </w:rPr>
              <w:t xml:space="preserve"> et HNO</w:t>
            </w:r>
            <w:r w:rsidRPr="000B7886">
              <w:rPr>
                <w:rFonts w:asciiTheme="minorHAnsi" w:hAnsiTheme="minorHAnsi" w:cs="Arial"/>
                <w:bCs/>
                <w:noProof/>
                <w:color w:val="365F91" w:themeColor="accent1" w:themeShade="BF"/>
                <w:sz w:val="20"/>
                <w:vertAlign w:val="subscript"/>
              </w:rPr>
              <w:t>3</w:t>
            </w:r>
            <w:r w:rsidR="00E4407F">
              <w:rPr>
                <w:rFonts w:asciiTheme="minorHAnsi" w:hAnsiTheme="minorHAnsi" w:cs="Arial"/>
                <w:bCs/>
                <w:noProof/>
                <w:color w:val="365F91" w:themeColor="accent1" w:themeShade="BF"/>
                <w:sz w:val="20"/>
                <w:vertAlign w:val="subscript"/>
              </w:rPr>
              <w:t xml:space="preserve"> </w:t>
            </w:r>
            <w:r w:rsidRPr="008E084D">
              <w:rPr>
                <w:rFonts w:asciiTheme="minorHAnsi" w:hAnsiTheme="minorHAnsi" w:cs="Arial"/>
                <w:bCs/>
                <w:noProof/>
                <w:color w:val="365F91" w:themeColor="accent1" w:themeShade="BF"/>
                <w:sz w:val="20"/>
              </w:rPr>
              <w:t>+</w:t>
            </w:r>
            <w:r w:rsidR="00E4407F">
              <w:rPr>
                <w:rFonts w:asciiTheme="minorHAnsi" w:hAnsiTheme="minorHAnsi" w:cs="Arial"/>
                <w:bCs/>
                <w:noProof/>
                <w:color w:val="365F91" w:themeColor="accent1" w:themeShade="BF"/>
                <w:sz w:val="20"/>
              </w:rPr>
              <w:t xml:space="preserve"> </w:t>
            </w:r>
            <w:r w:rsidRPr="008E084D">
              <w:rPr>
                <w:rFonts w:asciiTheme="minorHAnsi" w:hAnsiTheme="minorHAnsi" w:cs="Arial"/>
                <w:bCs/>
                <w:noProof/>
                <w:color w:val="365F91" w:themeColor="accent1" w:themeShade="BF"/>
                <w:sz w:val="20"/>
              </w:rPr>
              <w:t>HF</w:t>
            </w:r>
            <w:r w:rsidR="00E4407F">
              <w:rPr>
                <w:rFonts w:asciiTheme="minorHAnsi" w:hAnsiTheme="minorHAnsi" w:cs="Arial"/>
                <w:bCs/>
                <w:noProof/>
                <w:color w:val="365F91" w:themeColor="accent1" w:themeShade="BF"/>
                <w:sz w:val="20"/>
              </w:rPr>
              <w:t xml:space="preserve"> </w:t>
            </w:r>
            <w:r w:rsidRPr="008E084D">
              <w:rPr>
                <w:rFonts w:asciiTheme="minorHAnsi" w:hAnsiTheme="minorHAnsi" w:cs="Arial"/>
                <w:bCs/>
                <w:noProof/>
                <w:color w:val="365F91" w:themeColor="accent1" w:themeShade="BF"/>
                <w:sz w:val="20"/>
              </w:rPr>
              <w:t>+</w:t>
            </w:r>
            <w:r w:rsidR="00E4407F">
              <w:rPr>
                <w:rFonts w:asciiTheme="minorHAnsi" w:hAnsiTheme="minorHAnsi" w:cs="Arial"/>
                <w:bCs/>
                <w:noProof/>
                <w:color w:val="365F91" w:themeColor="accent1" w:themeShade="BF"/>
                <w:sz w:val="20"/>
              </w:rPr>
              <w:t xml:space="preserve"> </w:t>
            </w:r>
            <w:r w:rsidR="00E4407F" w:rsidRPr="008E084D">
              <w:rPr>
                <w:rFonts w:asciiTheme="minorHAnsi" w:hAnsiTheme="minorHAnsi" w:cs="Arial"/>
                <w:bCs/>
                <w:noProof/>
                <w:color w:val="365F91" w:themeColor="accent1" w:themeShade="BF"/>
                <w:sz w:val="20"/>
              </w:rPr>
              <w:t>H</w:t>
            </w:r>
            <w:r w:rsidR="00E4407F" w:rsidRPr="00E4407F">
              <w:rPr>
                <w:rFonts w:asciiTheme="minorHAnsi" w:hAnsiTheme="minorHAnsi" w:cs="Arial"/>
                <w:bCs/>
                <w:noProof/>
                <w:color w:val="365F91" w:themeColor="accent1" w:themeShade="BF"/>
                <w:sz w:val="20"/>
                <w:vertAlign w:val="subscript"/>
              </w:rPr>
              <w:t>2</w:t>
            </w:r>
            <w:r w:rsidR="00E4407F" w:rsidRPr="008E084D">
              <w:rPr>
                <w:rFonts w:asciiTheme="minorHAnsi" w:hAnsiTheme="minorHAnsi" w:cs="Arial"/>
                <w:bCs/>
                <w:noProof/>
                <w:color w:val="365F91" w:themeColor="accent1" w:themeShade="BF"/>
                <w:sz w:val="20"/>
              </w:rPr>
              <w:t>O</w:t>
            </w:r>
            <w:r w:rsidR="00E4407F" w:rsidRPr="00E4407F">
              <w:rPr>
                <w:rFonts w:asciiTheme="minorHAnsi" w:hAnsiTheme="minorHAnsi" w:cs="Arial"/>
                <w:bCs/>
                <w:noProof/>
                <w:color w:val="365F91" w:themeColor="accent1" w:themeShade="BF"/>
                <w:sz w:val="20"/>
                <w:vertAlign w:val="subscript"/>
              </w:rPr>
              <w:t>2</w:t>
            </w:r>
            <w:r w:rsidRPr="008E084D">
              <w:rPr>
                <w:rFonts w:asciiTheme="minorHAnsi" w:hAnsiTheme="minorHAnsi" w:cs="Arial"/>
                <w:bCs/>
                <w:noProof/>
                <w:color w:val="365F91" w:themeColor="accent1" w:themeShade="BF"/>
                <w:sz w:val="20"/>
              </w:rPr>
              <w:t>) ont été menées confirmant l’absence d’impact sur la quantification des métaux considérés.</w:t>
            </w:r>
          </w:p>
          <w:p w14:paraId="4CC17C51" w14:textId="7E6BF5EF" w:rsidR="00FC2373" w:rsidRPr="008E084D" w:rsidRDefault="00FC2373" w:rsidP="00384968">
            <w:pPr>
              <w:spacing w:before="120" w:after="120"/>
              <w:rPr>
                <w:rFonts w:asciiTheme="minorHAnsi" w:hAnsiTheme="minorHAnsi" w:cs="Arial"/>
                <w:bCs/>
                <w:noProof/>
                <w:color w:val="365F91" w:themeColor="accent1" w:themeShade="BF"/>
                <w:sz w:val="20"/>
              </w:rPr>
            </w:pPr>
            <w:r w:rsidRPr="008E084D">
              <w:rPr>
                <w:rFonts w:asciiTheme="minorHAnsi" w:hAnsiTheme="minorHAnsi" w:cs="Arial"/>
                <w:bCs/>
                <w:noProof/>
                <w:color w:val="365F91" w:themeColor="accent1" w:themeShade="BF"/>
                <w:sz w:val="20"/>
              </w:rPr>
              <w:t xml:space="preserve">Concernant les fractions </w:t>
            </w:r>
            <w:r w:rsidR="00ED323F" w:rsidRPr="008E084D">
              <w:rPr>
                <w:rFonts w:asciiTheme="minorHAnsi" w:hAnsiTheme="minorHAnsi" w:cs="Arial"/>
                <w:bCs/>
                <w:noProof/>
                <w:color w:val="365F91" w:themeColor="accent1" w:themeShade="BF"/>
                <w:sz w:val="20"/>
              </w:rPr>
              <w:t>PM</w:t>
            </w:r>
            <w:r w:rsidR="00ED323F" w:rsidRPr="00384968">
              <w:rPr>
                <w:rFonts w:asciiTheme="minorHAnsi" w:hAnsiTheme="minorHAnsi" w:cs="Arial"/>
                <w:bCs/>
                <w:noProof/>
                <w:color w:val="365F91" w:themeColor="accent1" w:themeShade="BF"/>
                <w:sz w:val="20"/>
                <w:vertAlign w:val="subscript"/>
              </w:rPr>
              <w:t>2,5</w:t>
            </w:r>
            <w:r w:rsidRPr="008E084D">
              <w:rPr>
                <w:rFonts w:asciiTheme="minorHAnsi" w:hAnsiTheme="minorHAnsi" w:cs="Arial"/>
                <w:bCs/>
                <w:noProof/>
                <w:color w:val="365F91" w:themeColor="accent1" w:themeShade="BF"/>
                <w:sz w:val="20"/>
              </w:rPr>
              <w:t xml:space="preserve"> et PM</w:t>
            </w:r>
            <w:r w:rsidRPr="00ED323F">
              <w:rPr>
                <w:rFonts w:asciiTheme="minorHAnsi" w:hAnsiTheme="minorHAnsi" w:cs="Arial"/>
                <w:bCs/>
                <w:noProof/>
                <w:color w:val="365F91" w:themeColor="accent1" w:themeShade="BF"/>
                <w:sz w:val="20"/>
                <w:vertAlign w:val="subscript"/>
              </w:rPr>
              <w:t>10</w:t>
            </w:r>
            <w:r w:rsidRPr="008E084D">
              <w:rPr>
                <w:rFonts w:asciiTheme="minorHAnsi" w:hAnsiTheme="minorHAnsi" w:cs="Arial"/>
                <w:bCs/>
                <w:noProof/>
                <w:color w:val="365F91" w:themeColor="accent1" w:themeShade="BF"/>
                <w:sz w:val="20"/>
              </w:rPr>
              <w:t>, des séries de filtres impactés par 2,5 mg de matériau candidat produites en utilisant un générateur d’aérosol et des diamètres de coupure PM</w:t>
            </w:r>
            <w:r w:rsidRPr="00ED323F">
              <w:rPr>
                <w:rFonts w:asciiTheme="minorHAnsi" w:hAnsiTheme="minorHAnsi" w:cs="Arial"/>
                <w:bCs/>
                <w:noProof/>
                <w:color w:val="365F91" w:themeColor="accent1" w:themeShade="BF"/>
                <w:sz w:val="20"/>
                <w:vertAlign w:val="subscript"/>
              </w:rPr>
              <w:t>10</w:t>
            </w:r>
            <w:r w:rsidRPr="008E084D">
              <w:rPr>
                <w:rFonts w:asciiTheme="minorHAnsi" w:hAnsiTheme="minorHAnsi" w:cs="Arial"/>
                <w:bCs/>
                <w:noProof/>
                <w:color w:val="365F91" w:themeColor="accent1" w:themeShade="BF"/>
                <w:sz w:val="20"/>
              </w:rPr>
              <w:t xml:space="preserve"> et </w:t>
            </w:r>
            <w:r w:rsidR="00ED323F" w:rsidRPr="008E084D">
              <w:rPr>
                <w:rFonts w:asciiTheme="minorHAnsi" w:hAnsiTheme="minorHAnsi" w:cs="Arial"/>
                <w:bCs/>
                <w:noProof/>
                <w:color w:val="365F91" w:themeColor="accent1" w:themeShade="BF"/>
                <w:sz w:val="20"/>
              </w:rPr>
              <w:t>PM</w:t>
            </w:r>
            <w:r w:rsidR="00ED323F" w:rsidRPr="00384968">
              <w:rPr>
                <w:rFonts w:asciiTheme="minorHAnsi" w:hAnsiTheme="minorHAnsi" w:cs="Arial"/>
                <w:bCs/>
                <w:noProof/>
                <w:color w:val="365F91" w:themeColor="accent1" w:themeShade="BF"/>
                <w:sz w:val="20"/>
                <w:vertAlign w:val="subscript"/>
              </w:rPr>
              <w:t>2,5</w:t>
            </w:r>
            <w:r w:rsidR="00ED323F">
              <w:rPr>
                <w:rFonts w:asciiTheme="minorHAnsi" w:hAnsiTheme="minorHAnsi" w:cs="Arial"/>
                <w:bCs/>
                <w:noProof/>
                <w:color w:val="365F91" w:themeColor="accent1" w:themeShade="BF"/>
                <w:sz w:val="20"/>
                <w:vertAlign w:val="subscript"/>
              </w:rPr>
              <w:t xml:space="preserve"> </w:t>
            </w:r>
            <w:r w:rsidRPr="008E084D">
              <w:rPr>
                <w:rFonts w:asciiTheme="minorHAnsi" w:hAnsiTheme="minorHAnsi" w:cs="Arial"/>
                <w:bCs/>
                <w:noProof/>
                <w:color w:val="365F91" w:themeColor="accent1" w:themeShade="BF"/>
                <w:sz w:val="20"/>
              </w:rPr>
              <w:t xml:space="preserve">ont été produites et analysées en parallèle. Il s’est avéré que les résultats pour les métaux (As, Pb, Cd, Ni, Cu, Mn) sont similaires quel que soit le diamètre de coupure utilisé. Une analyse de la distribution en taille des particules des aérosols générés durant les 20 min nécessaires à leur dépôt sur filtre a confirmé une similitude de la répartition en taille des particules avec un diamètre maximal moyen de 280 nm. </w:t>
            </w:r>
          </w:p>
          <w:p w14:paraId="35CB1EC5" w14:textId="77777777" w:rsidR="00FC2373" w:rsidRPr="008E084D" w:rsidRDefault="00FC2373" w:rsidP="00384968">
            <w:pPr>
              <w:spacing w:before="120" w:after="120"/>
              <w:rPr>
                <w:rFonts w:asciiTheme="minorHAnsi" w:hAnsiTheme="minorHAnsi" w:cs="Arial"/>
                <w:bCs/>
                <w:noProof/>
                <w:color w:val="365F91" w:themeColor="accent1" w:themeShade="BF"/>
                <w:sz w:val="20"/>
              </w:rPr>
            </w:pPr>
            <w:r w:rsidRPr="008E084D">
              <w:rPr>
                <w:rFonts w:asciiTheme="minorHAnsi" w:hAnsiTheme="minorHAnsi" w:cs="Arial"/>
                <w:bCs/>
                <w:noProof/>
                <w:color w:val="365F91" w:themeColor="accent1" w:themeShade="BF"/>
                <w:sz w:val="20"/>
              </w:rPr>
              <w:t>Concernant la fabrication et l’analyse de filtres pour des dépôts de 2,5 mg et 1,5 mg de matériau de cendres, il est observé un bon respect de la proportionnalité entre les masses déposées et les teneurs de chaque élément quantifié. En outre, il est confirmé que la dispersion inter filtre due majoritairement aux masses déposées constitue une contribution importante de l’incertitude (5 à 9%) difficile à réduire.</w:t>
            </w:r>
          </w:p>
          <w:p w14:paraId="4C684242" w14:textId="5B74F07A" w:rsidR="00FC2373" w:rsidRPr="008E084D" w:rsidRDefault="00FC2373" w:rsidP="00384968">
            <w:pPr>
              <w:spacing w:before="120" w:after="120"/>
              <w:rPr>
                <w:rFonts w:asciiTheme="minorHAnsi" w:hAnsiTheme="minorHAnsi" w:cs="Arial"/>
                <w:bCs/>
                <w:noProof/>
                <w:color w:val="365F91" w:themeColor="accent1" w:themeShade="BF"/>
                <w:sz w:val="20"/>
              </w:rPr>
            </w:pPr>
            <w:r w:rsidRPr="008E084D">
              <w:rPr>
                <w:rFonts w:asciiTheme="minorHAnsi" w:hAnsiTheme="minorHAnsi" w:cs="Arial"/>
                <w:bCs/>
                <w:noProof/>
                <w:color w:val="365F91" w:themeColor="accent1" w:themeShade="BF"/>
                <w:sz w:val="20"/>
              </w:rPr>
              <w:t xml:space="preserve">En conséquence, pour 2021, le LNE propose de concentrer la production de filtres en utilisant des diamètres de coupures </w:t>
            </w:r>
            <w:r w:rsidR="00ED323F" w:rsidRPr="008E084D">
              <w:rPr>
                <w:rFonts w:asciiTheme="minorHAnsi" w:hAnsiTheme="minorHAnsi" w:cs="Arial"/>
                <w:bCs/>
                <w:noProof/>
                <w:color w:val="365F91" w:themeColor="accent1" w:themeShade="BF"/>
                <w:sz w:val="20"/>
              </w:rPr>
              <w:t>PM</w:t>
            </w:r>
            <w:r w:rsidR="00ED323F" w:rsidRPr="00384968">
              <w:rPr>
                <w:rFonts w:asciiTheme="minorHAnsi" w:hAnsiTheme="minorHAnsi" w:cs="Arial"/>
                <w:bCs/>
                <w:noProof/>
                <w:color w:val="365F91" w:themeColor="accent1" w:themeShade="BF"/>
                <w:sz w:val="20"/>
                <w:vertAlign w:val="subscript"/>
              </w:rPr>
              <w:t>2,5</w:t>
            </w:r>
            <w:r w:rsidRPr="008E084D">
              <w:rPr>
                <w:rFonts w:asciiTheme="minorHAnsi" w:hAnsiTheme="minorHAnsi" w:cs="Arial"/>
                <w:bCs/>
                <w:noProof/>
                <w:color w:val="365F91" w:themeColor="accent1" w:themeShade="BF"/>
                <w:sz w:val="20"/>
              </w:rPr>
              <w:t>, puisque le suivi de la qualité de l’air est davantage focalisé sur les particules fines de diamètre inférieur à 2,5 µm, tout en conservant les 2 niveaux de teneurs de 2,5 mg et 1,5 mg de matériau de cendres.</w:t>
            </w:r>
          </w:p>
          <w:p w14:paraId="56C2BDE2" w14:textId="4A37CC01" w:rsidR="00FC2373" w:rsidRPr="008E084D" w:rsidRDefault="00FC2373" w:rsidP="00384968">
            <w:pPr>
              <w:spacing w:before="120" w:after="120"/>
              <w:rPr>
                <w:rFonts w:asciiTheme="minorHAnsi" w:hAnsiTheme="minorHAnsi" w:cs="Arial"/>
                <w:bCs/>
                <w:noProof/>
                <w:color w:val="365F91" w:themeColor="accent1" w:themeShade="BF"/>
                <w:sz w:val="20"/>
              </w:rPr>
            </w:pPr>
            <w:r w:rsidRPr="008E084D">
              <w:rPr>
                <w:rFonts w:asciiTheme="minorHAnsi" w:hAnsiTheme="minorHAnsi" w:cs="Arial"/>
                <w:bCs/>
                <w:noProof/>
                <w:color w:val="365F91" w:themeColor="accent1" w:themeShade="BF"/>
                <w:sz w:val="20"/>
              </w:rPr>
              <w:t xml:space="preserve">Début 2021, le LNE devrait produire et caractériser 2 lots de filtres </w:t>
            </w:r>
            <w:r w:rsidR="00ED323F" w:rsidRPr="008E084D">
              <w:rPr>
                <w:rFonts w:asciiTheme="minorHAnsi" w:hAnsiTheme="minorHAnsi" w:cs="Arial"/>
                <w:bCs/>
                <w:noProof/>
                <w:color w:val="365F91" w:themeColor="accent1" w:themeShade="BF"/>
                <w:sz w:val="20"/>
              </w:rPr>
              <w:t>PM</w:t>
            </w:r>
            <w:r w:rsidR="00ED323F" w:rsidRPr="00384968">
              <w:rPr>
                <w:rFonts w:asciiTheme="minorHAnsi" w:hAnsiTheme="minorHAnsi" w:cs="Arial"/>
                <w:bCs/>
                <w:noProof/>
                <w:color w:val="365F91" w:themeColor="accent1" w:themeShade="BF"/>
                <w:sz w:val="20"/>
                <w:vertAlign w:val="subscript"/>
              </w:rPr>
              <w:t>2,5</w:t>
            </w:r>
            <w:r w:rsidR="00ED323F" w:rsidRPr="008E084D">
              <w:rPr>
                <w:rFonts w:asciiTheme="minorHAnsi" w:hAnsiTheme="minorHAnsi" w:cs="Arial"/>
                <w:bCs/>
                <w:noProof/>
                <w:color w:val="365F91" w:themeColor="accent1" w:themeShade="BF"/>
                <w:sz w:val="20"/>
              </w:rPr>
              <w:t xml:space="preserve"> </w:t>
            </w:r>
            <w:r w:rsidRPr="008E084D">
              <w:rPr>
                <w:rFonts w:asciiTheme="minorHAnsi" w:hAnsiTheme="minorHAnsi" w:cs="Arial"/>
                <w:bCs/>
                <w:noProof/>
                <w:color w:val="365F91" w:themeColor="accent1" w:themeShade="BF"/>
                <w:sz w:val="20"/>
              </w:rPr>
              <w:t>d’environ 200 unités chacun aux 2 niveaux de teneurs (2,5 mg et 1,5 mg de matériau de cendres).</w:t>
            </w:r>
          </w:p>
          <w:p w14:paraId="07FB7420" w14:textId="77777777" w:rsidR="00FC2373" w:rsidRPr="00936CE4" w:rsidRDefault="00FC2373" w:rsidP="00384968">
            <w:pPr>
              <w:spacing w:before="120" w:after="120"/>
              <w:rPr>
                <w:rFonts w:asciiTheme="minorHAnsi" w:hAnsiTheme="minorHAnsi" w:cs="Arial"/>
                <w:bCs/>
                <w:color w:val="365F91" w:themeColor="accent1" w:themeShade="BF"/>
                <w:sz w:val="20"/>
              </w:rPr>
            </w:pPr>
            <w:r w:rsidRPr="008E084D">
              <w:rPr>
                <w:rFonts w:asciiTheme="minorHAnsi" w:hAnsiTheme="minorHAnsi" w:cs="Arial"/>
                <w:bCs/>
                <w:noProof/>
                <w:color w:val="365F91" w:themeColor="accent1" w:themeShade="BF"/>
                <w:sz w:val="20"/>
              </w:rPr>
              <w:lastRenderedPageBreak/>
              <w:t>En 2021, ces MRC seront mis à disposition de l’IMT Lille Douai afin d’effectuer une comparaison bilatérale pour finaliser leur certification.</w:t>
            </w:r>
          </w:p>
        </w:tc>
      </w:tr>
      <w:tr w:rsidR="00FC2373" w:rsidRPr="00286C9D" w14:paraId="1806C8EB" w14:textId="77777777" w:rsidTr="00384968">
        <w:trPr>
          <w:trHeight w:val="567"/>
        </w:trPr>
        <w:tc>
          <w:tcPr>
            <w:tcW w:w="3246" w:type="dxa"/>
            <w:tcBorders>
              <w:top w:val="nil"/>
              <w:bottom w:val="nil"/>
            </w:tcBorders>
            <w:shd w:val="clear" w:color="auto" w:fill="auto"/>
            <w:vAlign w:val="center"/>
          </w:tcPr>
          <w:p w14:paraId="7FFE7B1A" w14:textId="77777777" w:rsidR="00FC2373" w:rsidRPr="00936CE4" w:rsidRDefault="00FC2373" w:rsidP="00384968">
            <w:pPr>
              <w:spacing w:before="120" w:after="120"/>
              <w:jc w:val="left"/>
              <w:rPr>
                <w:rFonts w:asciiTheme="minorHAnsi" w:hAnsiTheme="minorHAnsi" w:cs="Arial"/>
                <w:b/>
                <w:bCs/>
                <w:sz w:val="20"/>
              </w:rPr>
            </w:pPr>
            <w:r w:rsidRPr="00936CE4">
              <w:rPr>
                <w:rFonts w:asciiTheme="minorHAnsi" w:hAnsiTheme="minorHAnsi" w:cs="Arial"/>
                <w:b/>
                <w:bCs/>
                <w:sz w:val="20"/>
              </w:rPr>
              <w:lastRenderedPageBreak/>
              <w:t>Type de livrable</w:t>
            </w:r>
          </w:p>
        </w:tc>
        <w:tc>
          <w:tcPr>
            <w:tcW w:w="5670" w:type="dxa"/>
            <w:tcBorders>
              <w:top w:val="nil"/>
              <w:bottom w:val="nil"/>
            </w:tcBorders>
            <w:shd w:val="clear" w:color="auto" w:fill="auto"/>
            <w:vAlign w:val="center"/>
          </w:tcPr>
          <w:p w14:paraId="60C59C37" w14:textId="77777777" w:rsidR="00FC2373" w:rsidRPr="00936CE4" w:rsidRDefault="00FC2373" w:rsidP="00384968">
            <w:pPr>
              <w:spacing w:before="120" w:after="120"/>
              <w:jc w:val="left"/>
              <w:rPr>
                <w:rFonts w:asciiTheme="minorHAnsi" w:hAnsiTheme="minorHAnsi" w:cs="Arial"/>
                <w:b/>
                <w:bCs/>
                <w:sz w:val="20"/>
              </w:rPr>
            </w:pPr>
            <w:r w:rsidRPr="00936CE4">
              <w:rPr>
                <w:rFonts w:asciiTheme="minorHAnsi" w:hAnsiTheme="minorHAnsi" w:cs="Arial"/>
                <w:b/>
                <w:bCs/>
                <w:sz w:val="20"/>
              </w:rPr>
              <w:t>Échéance</w:t>
            </w:r>
          </w:p>
        </w:tc>
      </w:tr>
      <w:tr w:rsidR="00FC2373" w:rsidRPr="00AA3A42" w14:paraId="35A66C7E" w14:textId="77777777" w:rsidTr="00384968">
        <w:tc>
          <w:tcPr>
            <w:tcW w:w="3246" w:type="dxa"/>
            <w:tcBorders>
              <w:top w:val="nil"/>
              <w:bottom w:val="nil"/>
            </w:tcBorders>
          </w:tcPr>
          <w:p w14:paraId="5756982A"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Rapport</w:t>
            </w:r>
          </w:p>
        </w:tc>
        <w:tc>
          <w:tcPr>
            <w:tcW w:w="5670" w:type="dxa"/>
            <w:tcBorders>
              <w:top w:val="nil"/>
              <w:bottom w:val="nil"/>
            </w:tcBorders>
          </w:tcPr>
          <w:p w14:paraId="30187753"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Mars 2022</w:t>
            </w:r>
          </w:p>
        </w:tc>
      </w:tr>
      <w:tr w:rsidR="00FC2373" w:rsidRPr="00AA3A42" w14:paraId="4933D242" w14:textId="77777777" w:rsidTr="00384968">
        <w:tc>
          <w:tcPr>
            <w:tcW w:w="3246" w:type="dxa"/>
          </w:tcPr>
          <w:p w14:paraId="4C9CE03C" w14:textId="77777777" w:rsidR="00FC2373" w:rsidRPr="00936CE4" w:rsidRDefault="00FC2373" w:rsidP="00384968">
            <w:pPr>
              <w:rPr>
                <w:rFonts w:asciiTheme="minorHAnsi" w:hAnsiTheme="minorHAnsi" w:cs="Arial"/>
                <w:b/>
                <w:bCs/>
                <w:color w:val="365F91"/>
                <w:sz w:val="20"/>
              </w:rPr>
            </w:pPr>
          </w:p>
        </w:tc>
        <w:tc>
          <w:tcPr>
            <w:tcW w:w="5670" w:type="dxa"/>
          </w:tcPr>
          <w:p w14:paraId="39533C0F" w14:textId="77777777" w:rsidR="00FC2373" w:rsidRPr="00936CE4" w:rsidRDefault="00FC2373" w:rsidP="00384968">
            <w:pPr>
              <w:rPr>
                <w:rFonts w:asciiTheme="minorHAnsi" w:hAnsiTheme="minorHAnsi" w:cs="Arial"/>
                <w:b/>
                <w:bCs/>
                <w:color w:val="365F91"/>
                <w:sz w:val="20"/>
              </w:rPr>
            </w:pPr>
          </w:p>
        </w:tc>
      </w:tr>
    </w:tbl>
    <w:p w14:paraId="6415FA67" w14:textId="77777777" w:rsidR="00FC2373" w:rsidRDefault="00FC2373" w:rsidP="00FC2373">
      <w:pPr>
        <w:pStyle w:val="Corpsdetexte"/>
        <w:tabs>
          <w:tab w:val="left" w:pos="0"/>
          <w:tab w:val="left" w:pos="8927"/>
        </w:tabs>
        <w:rPr>
          <w:rFonts w:ascii="Calibri" w:hAnsi="Calibri"/>
        </w:rPr>
      </w:pPr>
      <w:r>
        <w:rPr>
          <w:rFonts w:ascii="Calibri" w:hAnsi="Calibri"/>
        </w:rPr>
        <w:br w:type="page"/>
      </w:r>
    </w:p>
    <w:p w14:paraId="3A3425BF" w14:textId="77777777" w:rsidR="00FC2373" w:rsidRDefault="00FC2373" w:rsidP="00FC2373">
      <w:pPr>
        <w:pStyle w:val="Corpsdetexte"/>
        <w:tabs>
          <w:tab w:val="left" w:pos="0"/>
          <w:tab w:val="left" w:pos="8927"/>
        </w:tabs>
        <w:rPr>
          <w:i/>
          <w:sz w:val="2"/>
        </w:rPr>
      </w:pPr>
      <w:r>
        <w:rPr>
          <w:i/>
          <w:noProof/>
          <w:sz w:val="2"/>
        </w:rPr>
        <w:lastRenderedPageBreak/>
        <w:t xml:space="preserve">20ttt </w:t>
      </w:r>
    </w:p>
    <w:p w14:paraId="7D98F28A" w14:textId="77777777" w:rsidR="00FC2373" w:rsidRPr="00936CE4" w:rsidRDefault="00FC2373" w:rsidP="00FC2373">
      <w:pPr>
        <w:pStyle w:val="Titreactionprogramme"/>
        <w:rPr>
          <w:sz w:val="28"/>
        </w:rPr>
      </w:pPr>
      <w:bookmarkStart w:id="43" w:name="_Toc64907958"/>
      <w:r w:rsidRPr="005818DE">
        <w:rPr>
          <w:sz w:val="28"/>
        </w:rPr>
        <w:t xml:space="preserve">Action N° </w:t>
      </w:r>
      <w:r w:rsidRPr="008E084D">
        <w:rPr>
          <w:noProof/>
          <w:sz w:val="28"/>
        </w:rPr>
        <w:t>20</w:t>
      </w:r>
      <w:r w:rsidRPr="005818DE">
        <w:rPr>
          <w:sz w:val="28"/>
        </w:rPr>
        <w:br/>
      </w:r>
      <w:r w:rsidRPr="008E084D">
        <w:rPr>
          <w:noProof/>
          <w:sz w:val="28"/>
        </w:rPr>
        <w:t>Assistance PREV'AIR + PREV'AIR Urgence + CHIMERE</w:t>
      </w:r>
      <w:bookmarkEnd w:id="43"/>
    </w:p>
    <w:p w14:paraId="6F9D9662" w14:textId="77777777" w:rsidR="00FC2373" w:rsidRPr="00936CE4" w:rsidRDefault="00FC2373" w:rsidP="00FC2373">
      <w:pPr>
        <w:tabs>
          <w:tab w:val="left" w:pos="3402"/>
          <w:tab w:val="left" w:pos="6663"/>
        </w:tabs>
        <w:spacing w:after="120"/>
        <w:ind w:right="-1278"/>
        <w:jc w:val="left"/>
        <w:rPr>
          <w:color w:val="365F91" w:themeColor="accent1" w:themeShade="BF"/>
        </w:rPr>
      </w:pPr>
      <w:r w:rsidRPr="00936CE4">
        <w:rPr>
          <w:color w:val="365F91" w:themeColor="accent1" w:themeShade="BF"/>
          <w:szCs w:val="26"/>
        </w:rPr>
        <w:t>Contrat de performance :</w:t>
      </w:r>
      <w:r w:rsidRPr="00936CE4">
        <w:rPr>
          <w:b/>
          <w:color w:val="365F91" w:themeColor="accent1" w:themeShade="BF"/>
          <w:szCs w:val="26"/>
        </w:rPr>
        <w:t xml:space="preserve"> </w:t>
      </w:r>
      <w:r w:rsidRPr="00936CE4">
        <w:rPr>
          <w:b/>
          <w:color w:val="365F91" w:themeColor="accent1" w:themeShade="BF"/>
          <w:szCs w:val="26"/>
        </w:rPr>
        <w:tab/>
        <w:t xml:space="preserve">Orientation n° </w:t>
      </w:r>
      <w:proofErr w:type="gramStart"/>
      <w:r w:rsidRPr="008E084D">
        <w:rPr>
          <w:b/>
          <w:noProof/>
          <w:color w:val="365F91" w:themeColor="accent1" w:themeShade="BF"/>
          <w:szCs w:val="26"/>
        </w:rPr>
        <w:t>1</w:t>
      </w:r>
      <w:r w:rsidRPr="00936CE4">
        <w:rPr>
          <w:b/>
          <w:color w:val="365F91" w:themeColor="accent1" w:themeShade="BF"/>
          <w:szCs w:val="26"/>
        </w:rPr>
        <w:t xml:space="preserve">  -</w:t>
      </w:r>
      <w:proofErr w:type="gramEnd"/>
      <w:r w:rsidRPr="00936CE4">
        <w:rPr>
          <w:b/>
          <w:color w:val="365F91" w:themeColor="accent1" w:themeShade="BF"/>
          <w:szCs w:val="26"/>
        </w:rPr>
        <w:t xml:space="preserve">  Objectif n°</w:t>
      </w:r>
      <w:r w:rsidRPr="008E084D">
        <w:rPr>
          <w:b/>
          <w:noProof/>
          <w:color w:val="365F91" w:themeColor="accent1" w:themeShade="BF"/>
          <w:szCs w:val="26"/>
        </w:rPr>
        <w:t>1.1</w:t>
      </w:r>
    </w:p>
    <w:p w14:paraId="0B9F305B" w14:textId="77777777" w:rsidR="00FC2373" w:rsidRPr="00936CE4" w:rsidRDefault="00FC2373" w:rsidP="00FC2373">
      <w:pPr>
        <w:tabs>
          <w:tab w:val="left" w:pos="3402"/>
        </w:tabs>
        <w:spacing w:after="120"/>
        <w:rPr>
          <w:color w:val="365F91" w:themeColor="accent1" w:themeShade="BF"/>
          <w:szCs w:val="26"/>
        </w:rPr>
      </w:pPr>
      <w:r w:rsidRPr="00936CE4">
        <w:rPr>
          <w:color w:val="365F91" w:themeColor="accent1" w:themeShade="BF"/>
          <w:szCs w:val="26"/>
        </w:rPr>
        <w:t xml:space="preserve">PNSQA : </w:t>
      </w:r>
      <w:r w:rsidRPr="00936CE4">
        <w:rPr>
          <w:color w:val="365F91" w:themeColor="accent1" w:themeShade="BF"/>
        </w:rPr>
        <w:tab/>
      </w:r>
      <w:r w:rsidRPr="00936CE4">
        <w:rPr>
          <w:b/>
          <w:color w:val="365F91" w:themeColor="accent1" w:themeShade="BF"/>
          <w:szCs w:val="26"/>
        </w:rPr>
        <w:t xml:space="preserve">Action n° </w:t>
      </w:r>
      <w:r w:rsidRPr="008E084D">
        <w:rPr>
          <w:b/>
          <w:noProof/>
          <w:color w:val="365F91" w:themeColor="accent1" w:themeShade="BF"/>
          <w:szCs w:val="26"/>
        </w:rPr>
        <w:t>5</w:t>
      </w:r>
    </w:p>
    <w:tbl>
      <w:tblPr>
        <w:tblW w:w="8916" w:type="dxa"/>
        <w:tblBorders>
          <w:top w:val="double" w:sz="4" w:space="0" w:color="365F91" w:themeColor="accent1" w:themeShade="BF"/>
          <w:left w:val="double" w:sz="4" w:space="0" w:color="365F91" w:themeColor="accent1" w:themeShade="BF"/>
          <w:bottom w:val="double" w:sz="4" w:space="0" w:color="365F91" w:themeColor="accent1" w:themeShade="BF"/>
          <w:right w:val="double" w:sz="4" w:space="0" w:color="365F91" w:themeColor="accent1" w:themeShade="BF"/>
        </w:tblBorders>
        <w:tblLook w:val="01E0" w:firstRow="1" w:lastRow="1" w:firstColumn="1" w:lastColumn="1" w:noHBand="0" w:noVBand="0"/>
      </w:tblPr>
      <w:tblGrid>
        <w:gridCol w:w="3246"/>
        <w:gridCol w:w="5670"/>
      </w:tblGrid>
      <w:tr w:rsidR="00FC2373" w:rsidRPr="00AA3A42" w14:paraId="33452169" w14:textId="77777777" w:rsidTr="00384968">
        <w:trPr>
          <w:trHeight w:val="413"/>
        </w:trPr>
        <w:tc>
          <w:tcPr>
            <w:tcW w:w="3246" w:type="dxa"/>
            <w:shd w:val="clear" w:color="auto" w:fill="DBE5F1" w:themeFill="accent1" w:themeFillTint="33"/>
          </w:tcPr>
          <w:p w14:paraId="750EC52F"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Catégorie </w:t>
            </w:r>
          </w:p>
        </w:tc>
        <w:tc>
          <w:tcPr>
            <w:tcW w:w="5670" w:type="dxa"/>
            <w:shd w:val="clear" w:color="auto" w:fill="DBE5F1" w:themeFill="accent1" w:themeFillTint="33"/>
          </w:tcPr>
          <w:p w14:paraId="52AF89C5" w14:textId="77777777" w:rsidR="00FC2373" w:rsidRPr="00936CE4" w:rsidRDefault="00FC2373" w:rsidP="00384968">
            <w:pPr>
              <w:spacing w:before="120" w:after="120"/>
              <w:rPr>
                <w:rFonts w:asciiTheme="minorHAnsi" w:hAnsiTheme="minorHAnsi" w:cs="Arial"/>
                <w:b/>
                <w:bCs/>
                <w:sz w:val="20"/>
              </w:rPr>
            </w:pPr>
            <w:r w:rsidRPr="008E084D">
              <w:rPr>
                <w:rFonts w:asciiTheme="minorHAnsi" w:hAnsiTheme="minorHAnsi" w:cs="Arial"/>
                <w:b/>
                <w:bCs/>
                <w:noProof/>
                <w:color w:val="365F91"/>
                <w:sz w:val="20"/>
              </w:rPr>
              <w:t>Modélisation, traitement et transmission de données</w:t>
            </w:r>
          </w:p>
        </w:tc>
      </w:tr>
      <w:tr w:rsidR="00FC2373" w:rsidRPr="00AA3A42" w14:paraId="38C3A999" w14:textId="77777777" w:rsidTr="00384968">
        <w:trPr>
          <w:trHeight w:val="413"/>
        </w:trPr>
        <w:tc>
          <w:tcPr>
            <w:tcW w:w="3246" w:type="dxa"/>
            <w:shd w:val="clear" w:color="auto" w:fill="auto"/>
          </w:tcPr>
          <w:p w14:paraId="7E1F809F"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Thématique </w:t>
            </w:r>
          </w:p>
        </w:tc>
        <w:tc>
          <w:tcPr>
            <w:tcW w:w="5670" w:type="dxa"/>
            <w:shd w:val="clear" w:color="auto" w:fill="auto"/>
          </w:tcPr>
          <w:p w14:paraId="19965EE8"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Modélisation</w:t>
            </w:r>
          </w:p>
        </w:tc>
      </w:tr>
      <w:tr w:rsidR="00FC2373" w:rsidRPr="00AA3A42" w14:paraId="6D3E606D" w14:textId="77777777" w:rsidTr="00384968">
        <w:trPr>
          <w:trHeight w:val="413"/>
        </w:trPr>
        <w:tc>
          <w:tcPr>
            <w:tcW w:w="3246" w:type="dxa"/>
            <w:shd w:val="clear" w:color="auto" w:fill="DBE5F1" w:themeFill="accent1" w:themeFillTint="33"/>
          </w:tcPr>
          <w:p w14:paraId="454E18B7"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Responsable de l’action </w:t>
            </w:r>
          </w:p>
        </w:tc>
        <w:tc>
          <w:tcPr>
            <w:tcW w:w="5670" w:type="dxa"/>
            <w:shd w:val="clear" w:color="auto" w:fill="DBE5F1" w:themeFill="accent1" w:themeFillTint="33"/>
          </w:tcPr>
          <w:p w14:paraId="6016FEEB"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F. Meleux</w:t>
            </w:r>
          </w:p>
        </w:tc>
      </w:tr>
      <w:tr w:rsidR="00FC2373" w:rsidRPr="00AA3A42" w14:paraId="2BB68878" w14:textId="77777777" w:rsidTr="00384968">
        <w:trPr>
          <w:trHeight w:val="413"/>
        </w:trPr>
        <w:tc>
          <w:tcPr>
            <w:tcW w:w="3246" w:type="dxa"/>
            <w:shd w:val="clear" w:color="auto" w:fill="auto"/>
          </w:tcPr>
          <w:p w14:paraId="0D061463"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Organisme(s) concerné(s)</w:t>
            </w:r>
          </w:p>
        </w:tc>
        <w:tc>
          <w:tcPr>
            <w:tcW w:w="5670" w:type="dxa"/>
            <w:shd w:val="clear" w:color="auto" w:fill="auto"/>
          </w:tcPr>
          <w:p w14:paraId="3D48C4E6"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Ineris</w:t>
            </w:r>
          </w:p>
        </w:tc>
      </w:tr>
      <w:tr w:rsidR="00FC2373" w:rsidRPr="00AA3A42" w14:paraId="7E6C96E2" w14:textId="77777777" w:rsidTr="00384968">
        <w:trPr>
          <w:trHeight w:val="413"/>
        </w:trPr>
        <w:tc>
          <w:tcPr>
            <w:tcW w:w="3246" w:type="dxa"/>
            <w:shd w:val="clear" w:color="auto" w:fill="DBE5F1" w:themeFill="accent1" w:themeFillTint="33"/>
          </w:tcPr>
          <w:p w14:paraId="149E2010"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Durée de l’action</w:t>
            </w:r>
          </w:p>
        </w:tc>
        <w:tc>
          <w:tcPr>
            <w:tcW w:w="5670" w:type="dxa"/>
            <w:shd w:val="clear" w:color="auto" w:fill="DBE5F1" w:themeFill="accent1" w:themeFillTint="33"/>
          </w:tcPr>
          <w:p w14:paraId="1140CFB2"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Sans objet</w:t>
            </w:r>
          </w:p>
        </w:tc>
      </w:tr>
      <w:tr w:rsidR="00FC2373" w:rsidRPr="005818DE" w14:paraId="3CD3E571" w14:textId="77777777" w:rsidTr="00384968">
        <w:tc>
          <w:tcPr>
            <w:tcW w:w="8916" w:type="dxa"/>
            <w:gridSpan w:val="2"/>
            <w:shd w:val="clear" w:color="auto" w:fill="auto"/>
          </w:tcPr>
          <w:p w14:paraId="26E55749"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Objectif de l’action</w:t>
            </w:r>
          </w:p>
          <w:p w14:paraId="475256AC" w14:textId="77777777" w:rsidR="00FC2373" w:rsidRPr="00936CE4" w:rsidRDefault="00FC2373" w:rsidP="00384968">
            <w:pPr>
              <w:spacing w:before="120" w:after="120"/>
              <w:rPr>
                <w:rFonts w:asciiTheme="minorHAnsi" w:hAnsiTheme="minorHAnsi" w:cs="Arial"/>
                <w:bCs/>
                <w:color w:val="365F91" w:themeColor="accent1" w:themeShade="BF"/>
                <w:sz w:val="20"/>
              </w:rPr>
            </w:pPr>
            <w:r w:rsidRPr="008E084D">
              <w:rPr>
                <w:rFonts w:asciiTheme="minorHAnsi" w:hAnsiTheme="minorHAnsi" w:cs="Arial"/>
                <w:bCs/>
                <w:noProof/>
                <w:color w:val="365F91" w:themeColor="accent1" w:themeShade="BF"/>
                <w:sz w:val="20"/>
              </w:rPr>
              <w:t>Assurer la fourniture des sorties de PREV'AIR / PREV'AIR-urgence et leur intégration dans les systèmes de prévision régionaux développés par les AASQA. Assister les AASQA pour faciliter l'usage de ces données ainsi que l'utilisation du modèle CHIMERE.</w:t>
            </w:r>
          </w:p>
        </w:tc>
      </w:tr>
      <w:tr w:rsidR="00FC2373" w:rsidRPr="005818DE" w14:paraId="39502197" w14:textId="77777777" w:rsidTr="00384968">
        <w:trPr>
          <w:trHeight w:val="1027"/>
        </w:trPr>
        <w:tc>
          <w:tcPr>
            <w:tcW w:w="8916" w:type="dxa"/>
            <w:gridSpan w:val="2"/>
            <w:tcBorders>
              <w:bottom w:val="nil"/>
            </w:tcBorders>
            <w:shd w:val="clear" w:color="auto" w:fill="DBE5F1" w:themeFill="accent1" w:themeFillTint="33"/>
          </w:tcPr>
          <w:p w14:paraId="2815FB8A"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Descriptif technique des travaux</w:t>
            </w:r>
          </w:p>
          <w:p w14:paraId="6E5FAEA7" w14:textId="77777777" w:rsidR="00FC2373" w:rsidRPr="008E084D" w:rsidRDefault="00FC2373" w:rsidP="00384968">
            <w:pPr>
              <w:spacing w:before="120" w:after="120"/>
              <w:rPr>
                <w:rFonts w:asciiTheme="minorHAnsi" w:hAnsiTheme="minorHAnsi" w:cs="Arial"/>
                <w:bCs/>
                <w:noProof/>
                <w:color w:val="365F91" w:themeColor="accent1" w:themeShade="BF"/>
                <w:sz w:val="20"/>
              </w:rPr>
            </w:pPr>
            <w:r w:rsidRPr="008E084D">
              <w:rPr>
                <w:rFonts w:asciiTheme="minorHAnsi" w:hAnsiTheme="minorHAnsi" w:cs="Arial"/>
                <w:bCs/>
                <w:noProof/>
                <w:color w:val="365F91" w:themeColor="accent1" w:themeShade="BF"/>
                <w:sz w:val="20"/>
              </w:rPr>
              <w:t xml:space="preserve">Assistance à l'utilisation des produits PREV'AIR mis à disposition des AASQA (prévisions et sorties de PREV'AIR-urgence). </w:t>
            </w:r>
          </w:p>
          <w:p w14:paraId="67BC2E7B" w14:textId="77777777" w:rsidR="00FC2373" w:rsidRPr="00936CE4" w:rsidRDefault="00FC2373" w:rsidP="00384968">
            <w:pPr>
              <w:spacing w:before="120" w:after="120"/>
              <w:rPr>
                <w:rFonts w:asciiTheme="minorHAnsi" w:hAnsiTheme="minorHAnsi" w:cs="Arial"/>
                <w:bCs/>
                <w:color w:val="365F91" w:themeColor="accent1" w:themeShade="BF"/>
                <w:sz w:val="20"/>
              </w:rPr>
            </w:pPr>
            <w:r w:rsidRPr="008E084D">
              <w:rPr>
                <w:rFonts w:asciiTheme="minorHAnsi" w:hAnsiTheme="minorHAnsi" w:cs="Arial"/>
                <w:bCs/>
                <w:noProof/>
                <w:color w:val="365F91" w:themeColor="accent1" w:themeShade="BF"/>
                <w:sz w:val="20"/>
              </w:rPr>
              <w:t>Appui à l'utilisation  de la nouvelle version de CHIMERE qui doit entrer en production sur PREV'AIR en2021 (second semestre).</w:t>
            </w:r>
          </w:p>
        </w:tc>
      </w:tr>
      <w:tr w:rsidR="00FC2373" w:rsidRPr="00286C9D" w14:paraId="0B8A831E" w14:textId="77777777" w:rsidTr="00384968">
        <w:trPr>
          <w:trHeight w:val="567"/>
        </w:trPr>
        <w:tc>
          <w:tcPr>
            <w:tcW w:w="3246" w:type="dxa"/>
            <w:tcBorders>
              <w:top w:val="nil"/>
              <w:bottom w:val="nil"/>
            </w:tcBorders>
            <w:shd w:val="clear" w:color="auto" w:fill="auto"/>
            <w:vAlign w:val="center"/>
          </w:tcPr>
          <w:p w14:paraId="52256FD4" w14:textId="77777777" w:rsidR="00FC2373" w:rsidRPr="00936CE4" w:rsidRDefault="00FC2373" w:rsidP="00384968">
            <w:pPr>
              <w:spacing w:before="120" w:after="120"/>
              <w:jc w:val="left"/>
              <w:rPr>
                <w:rFonts w:asciiTheme="minorHAnsi" w:hAnsiTheme="minorHAnsi" w:cs="Arial"/>
                <w:b/>
                <w:bCs/>
                <w:sz w:val="20"/>
              </w:rPr>
            </w:pPr>
            <w:r w:rsidRPr="00936CE4">
              <w:rPr>
                <w:rFonts w:asciiTheme="minorHAnsi" w:hAnsiTheme="minorHAnsi" w:cs="Arial"/>
                <w:b/>
                <w:bCs/>
                <w:sz w:val="20"/>
              </w:rPr>
              <w:t>Type de livrable</w:t>
            </w:r>
          </w:p>
        </w:tc>
        <w:tc>
          <w:tcPr>
            <w:tcW w:w="5670" w:type="dxa"/>
            <w:tcBorders>
              <w:top w:val="nil"/>
              <w:bottom w:val="nil"/>
            </w:tcBorders>
            <w:shd w:val="clear" w:color="auto" w:fill="auto"/>
            <w:vAlign w:val="center"/>
          </w:tcPr>
          <w:p w14:paraId="013FE6EB" w14:textId="77777777" w:rsidR="00FC2373" w:rsidRPr="00936CE4" w:rsidRDefault="00FC2373" w:rsidP="00384968">
            <w:pPr>
              <w:spacing w:before="120" w:after="120"/>
              <w:jc w:val="left"/>
              <w:rPr>
                <w:rFonts w:asciiTheme="minorHAnsi" w:hAnsiTheme="minorHAnsi" w:cs="Arial"/>
                <w:b/>
                <w:bCs/>
                <w:sz w:val="20"/>
              </w:rPr>
            </w:pPr>
            <w:r w:rsidRPr="00936CE4">
              <w:rPr>
                <w:rFonts w:asciiTheme="minorHAnsi" w:hAnsiTheme="minorHAnsi" w:cs="Arial"/>
                <w:b/>
                <w:bCs/>
                <w:sz w:val="20"/>
              </w:rPr>
              <w:t>Échéance</w:t>
            </w:r>
          </w:p>
        </w:tc>
      </w:tr>
      <w:tr w:rsidR="00FC2373" w:rsidRPr="00AA3A42" w14:paraId="4AB647BA" w14:textId="77777777" w:rsidTr="00384968">
        <w:tc>
          <w:tcPr>
            <w:tcW w:w="3246" w:type="dxa"/>
            <w:tcBorders>
              <w:top w:val="nil"/>
              <w:bottom w:val="nil"/>
            </w:tcBorders>
          </w:tcPr>
          <w:p w14:paraId="5BD4BCC9" w14:textId="324DA282"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 xml:space="preserve">Paragraphe du rapport sur les performances (cf. action </w:t>
            </w:r>
            <w:r w:rsidR="001F19CE">
              <w:rPr>
                <w:rFonts w:asciiTheme="minorHAnsi" w:hAnsiTheme="minorHAnsi" w:cs="Arial"/>
                <w:b/>
                <w:bCs/>
                <w:noProof/>
                <w:color w:val="365F91"/>
                <w:sz w:val="20"/>
              </w:rPr>
              <w:t>39</w:t>
            </w:r>
            <w:r w:rsidRPr="008E084D">
              <w:rPr>
                <w:rFonts w:asciiTheme="minorHAnsi" w:hAnsiTheme="minorHAnsi" w:cs="Arial"/>
                <w:b/>
                <w:bCs/>
                <w:noProof/>
                <w:color w:val="365F91"/>
                <w:sz w:val="20"/>
              </w:rPr>
              <w:t>)</w:t>
            </w:r>
          </w:p>
        </w:tc>
        <w:tc>
          <w:tcPr>
            <w:tcW w:w="5670" w:type="dxa"/>
            <w:tcBorders>
              <w:top w:val="nil"/>
              <w:bottom w:val="nil"/>
            </w:tcBorders>
          </w:tcPr>
          <w:p w14:paraId="0B5B5AC7"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Novembre 2021</w:t>
            </w:r>
          </w:p>
        </w:tc>
      </w:tr>
      <w:tr w:rsidR="00FC2373" w:rsidRPr="00AA3A42" w14:paraId="192BF5A4" w14:textId="77777777" w:rsidTr="00384968">
        <w:tc>
          <w:tcPr>
            <w:tcW w:w="3246" w:type="dxa"/>
            <w:tcBorders>
              <w:top w:val="nil"/>
            </w:tcBorders>
          </w:tcPr>
          <w:p w14:paraId="4DEA96B1"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Fichiers de données</w:t>
            </w:r>
          </w:p>
        </w:tc>
        <w:tc>
          <w:tcPr>
            <w:tcW w:w="5670" w:type="dxa"/>
            <w:tcBorders>
              <w:top w:val="nil"/>
            </w:tcBorders>
          </w:tcPr>
          <w:p w14:paraId="3BA3E243"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Décembre 2021</w:t>
            </w:r>
          </w:p>
        </w:tc>
      </w:tr>
      <w:tr w:rsidR="00FC2373" w:rsidRPr="00AA3A42" w14:paraId="628B6B62" w14:textId="77777777" w:rsidTr="00384968">
        <w:tc>
          <w:tcPr>
            <w:tcW w:w="3246" w:type="dxa"/>
          </w:tcPr>
          <w:p w14:paraId="467B4B20" w14:textId="77777777" w:rsidR="00FC2373" w:rsidRPr="00936CE4" w:rsidRDefault="00FC2373" w:rsidP="00384968">
            <w:pPr>
              <w:rPr>
                <w:rFonts w:asciiTheme="minorHAnsi" w:hAnsiTheme="minorHAnsi" w:cs="Arial"/>
                <w:b/>
                <w:bCs/>
                <w:color w:val="365F91"/>
                <w:sz w:val="20"/>
              </w:rPr>
            </w:pPr>
          </w:p>
        </w:tc>
        <w:tc>
          <w:tcPr>
            <w:tcW w:w="5670" w:type="dxa"/>
          </w:tcPr>
          <w:p w14:paraId="02FDED76" w14:textId="77777777" w:rsidR="00FC2373" w:rsidRPr="00936CE4" w:rsidRDefault="00FC2373" w:rsidP="00384968">
            <w:pPr>
              <w:rPr>
                <w:rFonts w:asciiTheme="minorHAnsi" w:hAnsiTheme="minorHAnsi" w:cs="Arial"/>
                <w:b/>
                <w:bCs/>
                <w:color w:val="365F91"/>
                <w:sz w:val="20"/>
              </w:rPr>
            </w:pPr>
          </w:p>
        </w:tc>
      </w:tr>
    </w:tbl>
    <w:p w14:paraId="19A36C31" w14:textId="77777777" w:rsidR="00FC2373" w:rsidRDefault="00FC2373" w:rsidP="00FC2373">
      <w:pPr>
        <w:pStyle w:val="Corpsdetexte"/>
        <w:tabs>
          <w:tab w:val="left" w:pos="0"/>
          <w:tab w:val="left" w:pos="8927"/>
        </w:tabs>
        <w:rPr>
          <w:rFonts w:ascii="Calibri" w:hAnsi="Calibri"/>
        </w:rPr>
      </w:pPr>
      <w:r>
        <w:rPr>
          <w:rFonts w:ascii="Calibri" w:hAnsi="Calibri"/>
        </w:rPr>
        <w:br w:type="page"/>
      </w:r>
    </w:p>
    <w:p w14:paraId="2D7A5943" w14:textId="77777777" w:rsidR="00FC2373" w:rsidRDefault="00FC2373" w:rsidP="00FC2373">
      <w:pPr>
        <w:pStyle w:val="Corpsdetexte"/>
        <w:tabs>
          <w:tab w:val="left" w:pos="0"/>
          <w:tab w:val="left" w:pos="8927"/>
        </w:tabs>
        <w:rPr>
          <w:i/>
          <w:sz w:val="2"/>
        </w:rPr>
      </w:pPr>
      <w:r>
        <w:rPr>
          <w:i/>
          <w:noProof/>
          <w:sz w:val="2"/>
        </w:rPr>
        <w:lastRenderedPageBreak/>
        <w:t xml:space="preserve">20ttt </w:t>
      </w:r>
    </w:p>
    <w:p w14:paraId="49BF216D" w14:textId="77777777" w:rsidR="00FC2373" w:rsidRPr="00936CE4" w:rsidRDefault="00FC2373" w:rsidP="00FC2373">
      <w:pPr>
        <w:pStyle w:val="Titreactionprogramme"/>
        <w:rPr>
          <w:sz w:val="28"/>
        </w:rPr>
      </w:pPr>
      <w:bookmarkStart w:id="44" w:name="_Toc64907959"/>
      <w:r w:rsidRPr="005818DE">
        <w:rPr>
          <w:sz w:val="28"/>
        </w:rPr>
        <w:t xml:space="preserve">Action N° </w:t>
      </w:r>
      <w:r w:rsidRPr="008E084D">
        <w:rPr>
          <w:noProof/>
          <w:sz w:val="28"/>
        </w:rPr>
        <w:t>21</w:t>
      </w:r>
      <w:r w:rsidRPr="005818DE">
        <w:rPr>
          <w:sz w:val="28"/>
        </w:rPr>
        <w:br/>
      </w:r>
      <w:r w:rsidRPr="008E084D">
        <w:rPr>
          <w:noProof/>
          <w:sz w:val="28"/>
        </w:rPr>
        <w:t>Assistance et suivi de l'instrumentation pour l’acquisition et la transmission des données</w:t>
      </w:r>
      <w:bookmarkEnd w:id="44"/>
    </w:p>
    <w:p w14:paraId="44723461" w14:textId="77777777" w:rsidR="00FC2373" w:rsidRPr="00936CE4" w:rsidRDefault="00FC2373" w:rsidP="00FC2373">
      <w:pPr>
        <w:tabs>
          <w:tab w:val="left" w:pos="3402"/>
          <w:tab w:val="left" w:pos="6663"/>
        </w:tabs>
        <w:spacing w:after="120"/>
        <w:ind w:right="-1278"/>
        <w:jc w:val="left"/>
        <w:rPr>
          <w:color w:val="365F91" w:themeColor="accent1" w:themeShade="BF"/>
        </w:rPr>
      </w:pPr>
      <w:r w:rsidRPr="00936CE4">
        <w:rPr>
          <w:color w:val="365F91" w:themeColor="accent1" w:themeShade="BF"/>
          <w:szCs w:val="26"/>
        </w:rPr>
        <w:t>Contrat de performance :</w:t>
      </w:r>
      <w:r w:rsidRPr="00936CE4">
        <w:rPr>
          <w:b/>
          <w:color w:val="365F91" w:themeColor="accent1" w:themeShade="BF"/>
          <w:szCs w:val="26"/>
        </w:rPr>
        <w:t xml:space="preserve"> </w:t>
      </w:r>
      <w:r w:rsidRPr="00936CE4">
        <w:rPr>
          <w:b/>
          <w:color w:val="365F91" w:themeColor="accent1" w:themeShade="BF"/>
          <w:szCs w:val="26"/>
        </w:rPr>
        <w:tab/>
        <w:t xml:space="preserve">Orientation n° </w:t>
      </w:r>
      <w:proofErr w:type="gramStart"/>
      <w:r w:rsidRPr="008E084D">
        <w:rPr>
          <w:b/>
          <w:noProof/>
          <w:color w:val="365F91" w:themeColor="accent1" w:themeShade="BF"/>
          <w:szCs w:val="26"/>
        </w:rPr>
        <w:t>1</w:t>
      </w:r>
      <w:r w:rsidRPr="00936CE4">
        <w:rPr>
          <w:b/>
          <w:color w:val="365F91" w:themeColor="accent1" w:themeShade="BF"/>
          <w:szCs w:val="26"/>
        </w:rPr>
        <w:t xml:space="preserve">  -</w:t>
      </w:r>
      <w:proofErr w:type="gramEnd"/>
      <w:r w:rsidRPr="00936CE4">
        <w:rPr>
          <w:b/>
          <w:color w:val="365F91" w:themeColor="accent1" w:themeShade="BF"/>
          <w:szCs w:val="26"/>
        </w:rPr>
        <w:t xml:space="preserve">  Objectif n°</w:t>
      </w:r>
      <w:r w:rsidRPr="008E084D">
        <w:rPr>
          <w:b/>
          <w:noProof/>
          <w:color w:val="365F91" w:themeColor="accent1" w:themeShade="BF"/>
          <w:szCs w:val="26"/>
        </w:rPr>
        <w:t>1.1</w:t>
      </w:r>
    </w:p>
    <w:p w14:paraId="6C5048A6" w14:textId="77777777" w:rsidR="00FC2373" w:rsidRPr="00936CE4" w:rsidRDefault="00FC2373" w:rsidP="00FC2373">
      <w:pPr>
        <w:tabs>
          <w:tab w:val="left" w:pos="3402"/>
        </w:tabs>
        <w:spacing w:after="120"/>
        <w:rPr>
          <w:color w:val="365F91" w:themeColor="accent1" w:themeShade="BF"/>
          <w:szCs w:val="26"/>
        </w:rPr>
      </w:pPr>
      <w:r w:rsidRPr="00936CE4">
        <w:rPr>
          <w:color w:val="365F91" w:themeColor="accent1" w:themeShade="BF"/>
          <w:szCs w:val="26"/>
        </w:rPr>
        <w:t xml:space="preserve">PNSQA : </w:t>
      </w:r>
      <w:r w:rsidRPr="00936CE4">
        <w:rPr>
          <w:color w:val="365F91" w:themeColor="accent1" w:themeShade="BF"/>
        </w:rPr>
        <w:tab/>
      </w:r>
      <w:r w:rsidRPr="00936CE4">
        <w:rPr>
          <w:b/>
          <w:color w:val="365F91" w:themeColor="accent1" w:themeShade="BF"/>
          <w:szCs w:val="26"/>
        </w:rPr>
        <w:t xml:space="preserve">Action n° </w:t>
      </w:r>
      <w:r w:rsidRPr="008E084D">
        <w:rPr>
          <w:b/>
          <w:noProof/>
          <w:color w:val="365F91" w:themeColor="accent1" w:themeShade="BF"/>
          <w:szCs w:val="26"/>
        </w:rPr>
        <w:t>6</w:t>
      </w:r>
    </w:p>
    <w:tbl>
      <w:tblPr>
        <w:tblW w:w="8916" w:type="dxa"/>
        <w:tblBorders>
          <w:top w:val="double" w:sz="4" w:space="0" w:color="365F91" w:themeColor="accent1" w:themeShade="BF"/>
          <w:left w:val="double" w:sz="4" w:space="0" w:color="365F91" w:themeColor="accent1" w:themeShade="BF"/>
          <w:bottom w:val="double" w:sz="4" w:space="0" w:color="365F91" w:themeColor="accent1" w:themeShade="BF"/>
          <w:right w:val="double" w:sz="4" w:space="0" w:color="365F91" w:themeColor="accent1" w:themeShade="BF"/>
        </w:tblBorders>
        <w:tblLook w:val="01E0" w:firstRow="1" w:lastRow="1" w:firstColumn="1" w:lastColumn="1" w:noHBand="0" w:noVBand="0"/>
      </w:tblPr>
      <w:tblGrid>
        <w:gridCol w:w="3246"/>
        <w:gridCol w:w="5670"/>
      </w:tblGrid>
      <w:tr w:rsidR="00FC2373" w:rsidRPr="00AA3A42" w14:paraId="7607B31E" w14:textId="77777777" w:rsidTr="00384968">
        <w:trPr>
          <w:trHeight w:val="413"/>
        </w:trPr>
        <w:tc>
          <w:tcPr>
            <w:tcW w:w="3246" w:type="dxa"/>
            <w:shd w:val="clear" w:color="auto" w:fill="DBE5F1" w:themeFill="accent1" w:themeFillTint="33"/>
          </w:tcPr>
          <w:p w14:paraId="5EFFF938"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Catégorie </w:t>
            </w:r>
          </w:p>
        </w:tc>
        <w:tc>
          <w:tcPr>
            <w:tcW w:w="5670" w:type="dxa"/>
            <w:shd w:val="clear" w:color="auto" w:fill="DBE5F1" w:themeFill="accent1" w:themeFillTint="33"/>
          </w:tcPr>
          <w:p w14:paraId="1D08CF5C" w14:textId="77777777" w:rsidR="00FC2373" w:rsidRPr="00936CE4" w:rsidRDefault="00FC2373" w:rsidP="00384968">
            <w:pPr>
              <w:spacing w:before="120" w:after="120"/>
              <w:rPr>
                <w:rFonts w:asciiTheme="minorHAnsi" w:hAnsiTheme="minorHAnsi" w:cs="Arial"/>
                <w:b/>
                <w:bCs/>
                <w:sz w:val="20"/>
              </w:rPr>
            </w:pPr>
            <w:r w:rsidRPr="008E084D">
              <w:rPr>
                <w:rFonts w:asciiTheme="minorHAnsi" w:hAnsiTheme="minorHAnsi" w:cs="Arial"/>
                <w:b/>
                <w:bCs/>
                <w:noProof/>
                <w:color w:val="365F91"/>
                <w:sz w:val="20"/>
              </w:rPr>
              <w:t>Outils informatiques et instrumentation</w:t>
            </w:r>
          </w:p>
        </w:tc>
      </w:tr>
      <w:tr w:rsidR="00FC2373" w:rsidRPr="00AA3A42" w14:paraId="7625B3AE" w14:textId="77777777" w:rsidTr="00384968">
        <w:trPr>
          <w:trHeight w:val="413"/>
        </w:trPr>
        <w:tc>
          <w:tcPr>
            <w:tcW w:w="3246" w:type="dxa"/>
            <w:shd w:val="clear" w:color="auto" w:fill="auto"/>
          </w:tcPr>
          <w:p w14:paraId="206F76AB"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Thématique </w:t>
            </w:r>
          </w:p>
        </w:tc>
        <w:tc>
          <w:tcPr>
            <w:tcW w:w="5670" w:type="dxa"/>
            <w:shd w:val="clear" w:color="auto" w:fill="auto"/>
          </w:tcPr>
          <w:p w14:paraId="6F283FD5"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Postes centraux et stations d'acquisition</w:t>
            </w:r>
          </w:p>
        </w:tc>
      </w:tr>
      <w:tr w:rsidR="00FC2373" w:rsidRPr="00AA3A42" w14:paraId="4F1C1396" w14:textId="77777777" w:rsidTr="00384968">
        <w:trPr>
          <w:trHeight w:val="413"/>
        </w:trPr>
        <w:tc>
          <w:tcPr>
            <w:tcW w:w="3246" w:type="dxa"/>
            <w:shd w:val="clear" w:color="auto" w:fill="DBE5F1" w:themeFill="accent1" w:themeFillTint="33"/>
          </w:tcPr>
          <w:p w14:paraId="1F6B0A3B"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Responsable de l’action </w:t>
            </w:r>
          </w:p>
        </w:tc>
        <w:tc>
          <w:tcPr>
            <w:tcW w:w="5670" w:type="dxa"/>
            <w:shd w:val="clear" w:color="auto" w:fill="DBE5F1" w:themeFill="accent1" w:themeFillTint="33"/>
          </w:tcPr>
          <w:p w14:paraId="68744230"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C. Mantelle</w:t>
            </w:r>
          </w:p>
        </w:tc>
      </w:tr>
      <w:tr w:rsidR="00FC2373" w:rsidRPr="00AA3A42" w14:paraId="694DA4B7" w14:textId="77777777" w:rsidTr="00384968">
        <w:trPr>
          <w:trHeight w:val="413"/>
        </w:trPr>
        <w:tc>
          <w:tcPr>
            <w:tcW w:w="3246" w:type="dxa"/>
            <w:shd w:val="clear" w:color="auto" w:fill="auto"/>
          </w:tcPr>
          <w:p w14:paraId="03284DC5"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Organisme(s) concerné(s)</w:t>
            </w:r>
          </w:p>
        </w:tc>
        <w:tc>
          <w:tcPr>
            <w:tcW w:w="5670" w:type="dxa"/>
            <w:shd w:val="clear" w:color="auto" w:fill="auto"/>
          </w:tcPr>
          <w:p w14:paraId="3C3C1DBD"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Ineris</w:t>
            </w:r>
          </w:p>
        </w:tc>
      </w:tr>
      <w:tr w:rsidR="00FC2373" w:rsidRPr="00AA3A42" w14:paraId="0EA8961E" w14:textId="77777777" w:rsidTr="00384968">
        <w:trPr>
          <w:trHeight w:val="413"/>
        </w:trPr>
        <w:tc>
          <w:tcPr>
            <w:tcW w:w="3246" w:type="dxa"/>
            <w:shd w:val="clear" w:color="auto" w:fill="DBE5F1" w:themeFill="accent1" w:themeFillTint="33"/>
          </w:tcPr>
          <w:p w14:paraId="62B4F524"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Durée de l’action</w:t>
            </w:r>
          </w:p>
        </w:tc>
        <w:tc>
          <w:tcPr>
            <w:tcW w:w="5670" w:type="dxa"/>
            <w:shd w:val="clear" w:color="auto" w:fill="DBE5F1" w:themeFill="accent1" w:themeFillTint="33"/>
          </w:tcPr>
          <w:p w14:paraId="532D5F29"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Sans objet</w:t>
            </w:r>
          </w:p>
        </w:tc>
      </w:tr>
      <w:tr w:rsidR="00FC2373" w:rsidRPr="005818DE" w14:paraId="03DBDB81" w14:textId="77777777" w:rsidTr="00384968">
        <w:tc>
          <w:tcPr>
            <w:tcW w:w="8916" w:type="dxa"/>
            <w:gridSpan w:val="2"/>
            <w:shd w:val="clear" w:color="auto" w:fill="auto"/>
          </w:tcPr>
          <w:p w14:paraId="7493B7CA"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Objectif de l’action</w:t>
            </w:r>
          </w:p>
          <w:p w14:paraId="61FEB7BE" w14:textId="77777777" w:rsidR="00FC2373" w:rsidRPr="00936CE4" w:rsidRDefault="00FC2373" w:rsidP="00384968">
            <w:pPr>
              <w:spacing w:before="120" w:after="120"/>
              <w:rPr>
                <w:rFonts w:asciiTheme="minorHAnsi" w:hAnsiTheme="minorHAnsi" w:cs="Arial"/>
                <w:bCs/>
                <w:color w:val="365F91" w:themeColor="accent1" w:themeShade="BF"/>
                <w:sz w:val="20"/>
              </w:rPr>
            </w:pPr>
            <w:r w:rsidRPr="008E084D">
              <w:rPr>
                <w:rFonts w:asciiTheme="minorHAnsi" w:hAnsiTheme="minorHAnsi" w:cs="Arial"/>
                <w:bCs/>
                <w:noProof/>
                <w:color w:val="365F91" w:themeColor="accent1" w:themeShade="BF"/>
                <w:sz w:val="20"/>
              </w:rPr>
              <w:t>Assurer le suivi des dysfonctionnements et des besoins liés à la chaîne d'instrumentation et de remontée des données.</w:t>
            </w:r>
          </w:p>
        </w:tc>
      </w:tr>
      <w:tr w:rsidR="00FC2373" w:rsidRPr="005818DE" w14:paraId="4F14686E" w14:textId="77777777" w:rsidTr="00384968">
        <w:trPr>
          <w:trHeight w:val="1027"/>
        </w:trPr>
        <w:tc>
          <w:tcPr>
            <w:tcW w:w="8916" w:type="dxa"/>
            <w:gridSpan w:val="2"/>
            <w:tcBorders>
              <w:bottom w:val="nil"/>
            </w:tcBorders>
            <w:shd w:val="clear" w:color="auto" w:fill="DBE5F1" w:themeFill="accent1" w:themeFillTint="33"/>
          </w:tcPr>
          <w:p w14:paraId="2480916C"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Descriptif technique des travaux</w:t>
            </w:r>
          </w:p>
          <w:p w14:paraId="7357A07E" w14:textId="77777777" w:rsidR="00FC2373" w:rsidRPr="008E084D" w:rsidRDefault="00FC2373" w:rsidP="00384968">
            <w:pPr>
              <w:spacing w:before="120" w:after="120"/>
              <w:rPr>
                <w:rFonts w:asciiTheme="minorHAnsi" w:hAnsiTheme="minorHAnsi" w:cs="Arial"/>
                <w:bCs/>
                <w:noProof/>
                <w:color w:val="365F91" w:themeColor="accent1" w:themeShade="BF"/>
                <w:sz w:val="20"/>
              </w:rPr>
            </w:pPr>
            <w:r w:rsidRPr="008E084D">
              <w:rPr>
                <w:rFonts w:asciiTheme="minorHAnsi" w:hAnsiTheme="minorHAnsi" w:cs="Arial"/>
                <w:bCs/>
                <w:noProof/>
                <w:color w:val="365F91" w:themeColor="accent1" w:themeShade="BF"/>
                <w:sz w:val="20"/>
              </w:rPr>
              <w:t xml:space="preserve">Cette action consiste à suivre les problèmes relatifs à l'instrumentation, notamment dans le cadre de la CS SIQA. Elle porte sur les outils métrologiques (outil de répétabilité), la communication des analyseurs, les stations d'acquisition, les postes centraux et la remontée des données et métadonnées au niveau national. </w:t>
            </w:r>
          </w:p>
          <w:p w14:paraId="03B4EDD3" w14:textId="77777777" w:rsidR="00FC2373" w:rsidRPr="00936CE4" w:rsidRDefault="00FC2373" w:rsidP="00384968">
            <w:pPr>
              <w:spacing w:before="120" w:after="120"/>
              <w:rPr>
                <w:rFonts w:asciiTheme="minorHAnsi" w:hAnsiTheme="minorHAnsi" w:cs="Arial"/>
                <w:bCs/>
                <w:color w:val="365F91" w:themeColor="accent1" w:themeShade="BF"/>
                <w:sz w:val="20"/>
              </w:rPr>
            </w:pPr>
            <w:r w:rsidRPr="008E084D">
              <w:rPr>
                <w:rFonts w:asciiTheme="minorHAnsi" w:hAnsiTheme="minorHAnsi" w:cs="Arial"/>
                <w:bCs/>
                <w:noProof/>
                <w:color w:val="365F91" w:themeColor="accent1" w:themeShade="BF"/>
                <w:sz w:val="20"/>
              </w:rPr>
              <w:t>Il s'agit de recenser les problèmes et de coordonner leur suivi entre les AASQA. Cette action inclut également  un travail sur la liste référentielle des constituants. En 2021, une réflexion sur la remontée des mesures de COV par méthode automatique sera plus spécifiquement menée.</w:t>
            </w:r>
          </w:p>
        </w:tc>
      </w:tr>
      <w:tr w:rsidR="00FC2373" w:rsidRPr="00286C9D" w14:paraId="36BCD3F2" w14:textId="77777777" w:rsidTr="00384968">
        <w:trPr>
          <w:trHeight w:val="567"/>
        </w:trPr>
        <w:tc>
          <w:tcPr>
            <w:tcW w:w="3246" w:type="dxa"/>
            <w:tcBorders>
              <w:top w:val="nil"/>
              <w:bottom w:val="nil"/>
            </w:tcBorders>
            <w:shd w:val="clear" w:color="auto" w:fill="auto"/>
            <w:vAlign w:val="center"/>
          </w:tcPr>
          <w:p w14:paraId="5CF72750" w14:textId="77777777" w:rsidR="00FC2373" w:rsidRPr="00936CE4" w:rsidRDefault="00FC2373" w:rsidP="00384968">
            <w:pPr>
              <w:spacing w:before="120" w:after="120"/>
              <w:jc w:val="left"/>
              <w:rPr>
                <w:rFonts w:asciiTheme="minorHAnsi" w:hAnsiTheme="minorHAnsi" w:cs="Arial"/>
                <w:b/>
                <w:bCs/>
                <w:sz w:val="20"/>
              </w:rPr>
            </w:pPr>
            <w:r w:rsidRPr="00936CE4">
              <w:rPr>
                <w:rFonts w:asciiTheme="minorHAnsi" w:hAnsiTheme="minorHAnsi" w:cs="Arial"/>
                <w:b/>
                <w:bCs/>
                <w:sz w:val="20"/>
              </w:rPr>
              <w:t>Type de livrable</w:t>
            </w:r>
          </w:p>
        </w:tc>
        <w:tc>
          <w:tcPr>
            <w:tcW w:w="5670" w:type="dxa"/>
            <w:tcBorders>
              <w:top w:val="nil"/>
              <w:bottom w:val="nil"/>
            </w:tcBorders>
            <w:shd w:val="clear" w:color="auto" w:fill="auto"/>
            <w:vAlign w:val="center"/>
          </w:tcPr>
          <w:p w14:paraId="10AC22B9" w14:textId="77777777" w:rsidR="00FC2373" w:rsidRPr="00936CE4" w:rsidRDefault="00FC2373" w:rsidP="00384968">
            <w:pPr>
              <w:spacing w:before="120" w:after="120"/>
              <w:jc w:val="left"/>
              <w:rPr>
                <w:rFonts w:asciiTheme="minorHAnsi" w:hAnsiTheme="minorHAnsi" w:cs="Arial"/>
                <w:b/>
                <w:bCs/>
                <w:sz w:val="20"/>
              </w:rPr>
            </w:pPr>
            <w:r w:rsidRPr="00936CE4">
              <w:rPr>
                <w:rFonts w:asciiTheme="minorHAnsi" w:hAnsiTheme="minorHAnsi" w:cs="Arial"/>
                <w:b/>
                <w:bCs/>
                <w:sz w:val="20"/>
              </w:rPr>
              <w:t>Échéance</w:t>
            </w:r>
          </w:p>
        </w:tc>
      </w:tr>
      <w:tr w:rsidR="00FC2373" w:rsidRPr="00AA3A42" w14:paraId="211648E9" w14:textId="77777777" w:rsidTr="00384968">
        <w:tc>
          <w:tcPr>
            <w:tcW w:w="3246" w:type="dxa"/>
            <w:tcBorders>
              <w:top w:val="nil"/>
              <w:bottom w:val="nil"/>
            </w:tcBorders>
          </w:tcPr>
          <w:p w14:paraId="051BC25C"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Mise à jour de la liste des codes polluants</w:t>
            </w:r>
          </w:p>
        </w:tc>
        <w:tc>
          <w:tcPr>
            <w:tcW w:w="5670" w:type="dxa"/>
            <w:tcBorders>
              <w:top w:val="nil"/>
              <w:bottom w:val="nil"/>
            </w:tcBorders>
          </w:tcPr>
          <w:p w14:paraId="14FBF5ED"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AFE</w:t>
            </w:r>
          </w:p>
        </w:tc>
      </w:tr>
      <w:tr w:rsidR="00FC2373" w:rsidRPr="00AA3A42" w14:paraId="2BF47AC0" w14:textId="77777777" w:rsidTr="00384968">
        <w:tc>
          <w:tcPr>
            <w:tcW w:w="3246" w:type="dxa"/>
            <w:tcBorders>
              <w:top w:val="nil"/>
            </w:tcBorders>
          </w:tcPr>
          <w:p w14:paraId="6EF7D4E1"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Rubrique du rapport d'avancement</w:t>
            </w:r>
          </w:p>
        </w:tc>
        <w:tc>
          <w:tcPr>
            <w:tcW w:w="5670" w:type="dxa"/>
            <w:tcBorders>
              <w:top w:val="nil"/>
            </w:tcBorders>
          </w:tcPr>
          <w:p w14:paraId="34AEAB75"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Octobre 2021</w:t>
            </w:r>
          </w:p>
        </w:tc>
      </w:tr>
      <w:tr w:rsidR="00FC2373" w:rsidRPr="00AA3A42" w14:paraId="504CF07A" w14:textId="77777777" w:rsidTr="00384968">
        <w:tc>
          <w:tcPr>
            <w:tcW w:w="3246" w:type="dxa"/>
          </w:tcPr>
          <w:p w14:paraId="5D15EA05" w14:textId="77777777" w:rsidR="00FC2373" w:rsidRPr="00936CE4" w:rsidRDefault="00FC2373" w:rsidP="00384968">
            <w:pPr>
              <w:rPr>
                <w:rFonts w:asciiTheme="minorHAnsi" w:hAnsiTheme="minorHAnsi" w:cs="Arial"/>
                <w:b/>
                <w:bCs/>
                <w:color w:val="365F91"/>
                <w:sz w:val="20"/>
              </w:rPr>
            </w:pPr>
          </w:p>
        </w:tc>
        <w:tc>
          <w:tcPr>
            <w:tcW w:w="5670" w:type="dxa"/>
          </w:tcPr>
          <w:p w14:paraId="2CBFAC97" w14:textId="77777777" w:rsidR="00FC2373" w:rsidRPr="00936CE4" w:rsidRDefault="00FC2373" w:rsidP="00384968">
            <w:pPr>
              <w:rPr>
                <w:rFonts w:asciiTheme="minorHAnsi" w:hAnsiTheme="minorHAnsi" w:cs="Arial"/>
                <w:b/>
                <w:bCs/>
                <w:color w:val="365F91"/>
                <w:sz w:val="20"/>
              </w:rPr>
            </w:pPr>
          </w:p>
        </w:tc>
      </w:tr>
    </w:tbl>
    <w:p w14:paraId="32B24712" w14:textId="77777777" w:rsidR="00FC2373" w:rsidRDefault="00FC2373" w:rsidP="00FC2373">
      <w:pPr>
        <w:pStyle w:val="Corpsdetexte"/>
        <w:tabs>
          <w:tab w:val="left" w:pos="0"/>
          <w:tab w:val="left" w:pos="8927"/>
        </w:tabs>
        <w:rPr>
          <w:rFonts w:ascii="Calibri" w:hAnsi="Calibri"/>
        </w:rPr>
      </w:pPr>
      <w:r>
        <w:rPr>
          <w:rFonts w:ascii="Calibri" w:hAnsi="Calibri"/>
        </w:rPr>
        <w:br w:type="page"/>
      </w:r>
    </w:p>
    <w:p w14:paraId="7C5D53B4" w14:textId="77777777" w:rsidR="00FC2373" w:rsidRDefault="00FC2373" w:rsidP="00FC2373">
      <w:pPr>
        <w:pStyle w:val="Corpsdetexte"/>
        <w:tabs>
          <w:tab w:val="left" w:pos="0"/>
          <w:tab w:val="left" w:pos="8927"/>
        </w:tabs>
        <w:rPr>
          <w:i/>
          <w:sz w:val="2"/>
        </w:rPr>
      </w:pPr>
      <w:r>
        <w:rPr>
          <w:i/>
          <w:noProof/>
          <w:sz w:val="2"/>
        </w:rPr>
        <w:lastRenderedPageBreak/>
        <w:t xml:space="preserve">20ttt </w:t>
      </w:r>
    </w:p>
    <w:p w14:paraId="23611C40" w14:textId="77777777" w:rsidR="00FC2373" w:rsidRPr="00936CE4" w:rsidRDefault="00FC2373" w:rsidP="00FC2373">
      <w:pPr>
        <w:pStyle w:val="Titreactionprogramme"/>
        <w:rPr>
          <w:sz w:val="28"/>
        </w:rPr>
      </w:pPr>
      <w:bookmarkStart w:id="45" w:name="_Toc64907960"/>
      <w:r w:rsidRPr="005818DE">
        <w:rPr>
          <w:sz w:val="28"/>
        </w:rPr>
        <w:t xml:space="preserve">Action N° </w:t>
      </w:r>
      <w:r w:rsidRPr="008E084D">
        <w:rPr>
          <w:noProof/>
          <w:sz w:val="28"/>
        </w:rPr>
        <w:t>22</w:t>
      </w:r>
      <w:r w:rsidRPr="005818DE">
        <w:rPr>
          <w:sz w:val="28"/>
        </w:rPr>
        <w:br/>
      </w:r>
      <w:r w:rsidRPr="008E084D">
        <w:rPr>
          <w:noProof/>
          <w:sz w:val="28"/>
        </w:rPr>
        <w:t>Audits techniques des AASQA et référentiel technique national</w:t>
      </w:r>
      <w:bookmarkEnd w:id="45"/>
    </w:p>
    <w:p w14:paraId="5F858077" w14:textId="77777777" w:rsidR="00FC2373" w:rsidRPr="00936CE4" w:rsidRDefault="00FC2373" w:rsidP="00FC2373">
      <w:pPr>
        <w:tabs>
          <w:tab w:val="left" w:pos="3402"/>
          <w:tab w:val="left" w:pos="6663"/>
        </w:tabs>
        <w:spacing w:after="120"/>
        <w:ind w:right="-1278"/>
        <w:jc w:val="left"/>
        <w:rPr>
          <w:color w:val="365F91" w:themeColor="accent1" w:themeShade="BF"/>
        </w:rPr>
      </w:pPr>
      <w:r w:rsidRPr="00936CE4">
        <w:rPr>
          <w:color w:val="365F91" w:themeColor="accent1" w:themeShade="BF"/>
          <w:szCs w:val="26"/>
        </w:rPr>
        <w:t>Contrat de performance :</w:t>
      </w:r>
      <w:r w:rsidRPr="00936CE4">
        <w:rPr>
          <w:b/>
          <w:color w:val="365F91" w:themeColor="accent1" w:themeShade="BF"/>
          <w:szCs w:val="26"/>
        </w:rPr>
        <w:t xml:space="preserve"> </w:t>
      </w:r>
      <w:r w:rsidRPr="00936CE4">
        <w:rPr>
          <w:b/>
          <w:color w:val="365F91" w:themeColor="accent1" w:themeShade="BF"/>
          <w:szCs w:val="26"/>
        </w:rPr>
        <w:tab/>
        <w:t xml:space="preserve">Orientation n° </w:t>
      </w:r>
      <w:proofErr w:type="gramStart"/>
      <w:r w:rsidRPr="008E084D">
        <w:rPr>
          <w:b/>
          <w:noProof/>
          <w:color w:val="365F91" w:themeColor="accent1" w:themeShade="BF"/>
          <w:szCs w:val="26"/>
        </w:rPr>
        <w:t>1</w:t>
      </w:r>
      <w:r w:rsidRPr="00936CE4">
        <w:rPr>
          <w:b/>
          <w:color w:val="365F91" w:themeColor="accent1" w:themeShade="BF"/>
          <w:szCs w:val="26"/>
        </w:rPr>
        <w:t xml:space="preserve">  -</w:t>
      </w:r>
      <w:proofErr w:type="gramEnd"/>
      <w:r w:rsidRPr="00936CE4">
        <w:rPr>
          <w:b/>
          <w:color w:val="365F91" w:themeColor="accent1" w:themeShade="BF"/>
          <w:szCs w:val="26"/>
        </w:rPr>
        <w:t xml:space="preserve">  Objectif n°</w:t>
      </w:r>
      <w:r w:rsidRPr="008E084D">
        <w:rPr>
          <w:b/>
          <w:noProof/>
          <w:color w:val="365F91" w:themeColor="accent1" w:themeShade="BF"/>
          <w:szCs w:val="26"/>
        </w:rPr>
        <w:t>1.2</w:t>
      </w:r>
    </w:p>
    <w:p w14:paraId="1F9E3E6F" w14:textId="77777777" w:rsidR="00FC2373" w:rsidRPr="00936CE4" w:rsidRDefault="00FC2373" w:rsidP="00FC2373">
      <w:pPr>
        <w:tabs>
          <w:tab w:val="left" w:pos="3402"/>
        </w:tabs>
        <w:spacing w:after="120"/>
        <w:rPr>
          <w:color w:val="365F91" w:themeColor="accent1" w:themeShade="BF"/>
          <w:szCs w:val="26"/>
        </w:rPr>
      </w:pPr>
      <w:r w:rsidRPr="00936CE4">
        <w:rPr>
          <w:color w:val="365F91" w:themeColor="accent1" w:themeShade="BF"/>
          <w:szCs w:val="26"/>
        </w:rPr>
        <w:t xml:space="preserve">PNSQA : </w:t>
      </w:r>
      <w:r w:rsidRPr="00936CE4">
        <w:rPr>
          <w:color w:val="365F91" w:themeColor="accent1" w:themeShade="BF"/>
        </w:rPr>
        <w:tab/>
      </w:r>
      <w:r w:rsidRPr="00936CE4">
        <w:rPr>
          <w:b/>
          <w:color w:val="365F91" w:themeColor="accent1" w:themeShade="BF"/>
          <w:szCs w:val="26"/>
        </w:rPr>
        <w:t xml:space="preserve">Action n° </w:t>
      </w:r>
      <w:r w:rsidRPr="008E084D">
        <w:rPr>
          <w:b/>
          <w:noProof/>
          <w:color w:val="365F91" w:themeColor="accent1" w:themeShade="BF"/>
          <w:szCs w:val="26"/>
        </w:rPr>
        <w:t>6</w:t>
      </w:r>
    </w:p>
    <w:tbl>
      <w:tblPr>
        <w:tblW w:w="8916" w:type="dxa"/>
        <w:tblBorders>
          <w:top w:val="double" w:sz="4" w:space="0" w:color="365F91" w:themeColor="accent1" w:themeShade="BF"/>
          <w:left w:val="double" w:sz="4" w:space="0" w:color="365F91" w:themeColor="accent1" w:themeShade="BF"/>
          <w:bottom w:val="double" w:sz="4" w:space="0" w:color="365F91" w:themeColor="accent1" w:themeShade="BF"/>
          <w:right w:val="double" w:sz="4" w:space="0" w:color="365F91" w:themeColor="accent1" w:themeShade="BF"/>
        </w:tblBorders>
        <w:tblLook w:val="01E0" w:firstRow="1" w:lastRow="1" w:firstColumn="1" w:lastColumn="1" w:noHBand="0" w:noVBand="0"/>
      </w:tblPr>
      <w:tblGrid>
        <w:gridCol w:w="3246"/>
        <w:gridCol w:w="5670"/>
      </w:tblGrid>
      <w:tr w:rsidR="00FC2373" w:rsidRPr="00AA3A42" w14:paraId="50FC7085" w14:textId="77777777" w:rsidTr="00384968">
        <w:trPr>
          <w:trHeight w:val="413"/>
        </w:trPr>
        <w:tc>
          <w:tcPr>
            <w:tcW w:w="3246" w:type="dxa"/>
            <w:shd w:val="clear" w:color="auto" w:fill="DBE5F1" w:themeFill="accent1" w:themeFillTint="33"/>
          </w:tcPr>
          <w:p w14:paraId="14CDDCB4"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Catégorie </w:t>
            </w:r>
          </w:p>
        </w:tc>
        <w:tc>
          <w:tcPr>
            <w:tcW w:w="5670" w:type="dxa"/>
            <w:shd w:val="clear" w:color="auto" w:fill="DBE5F1" w:themeFill="accent1" w:themeFillTint="33"/>
          </w:tcPr>
          <w:p w14:paraId="38989798" w14:textId="77777777" w:rsidR="00FC2373" w:rsidRPr="00936CE4" w:rsidRDefault="00FC2373" w:rsidP="00384968">
            <w:pPr>
              <w:spacing w:before="120" w:after="120"/>
              <w:rPr>
                <w:rFonts w:asciiTheme="minorHAnsi" w:hAnsiTheme="minorHAnsi" w:cs="Arial"/>
                <w:b/>
                <w:bCs/>
                <w:sz w:val="20"/>
              </w:rPr>
            </w:pPr>
            <w:r w:rsidRPr="008E084D">
              <w:rPr>
                <w:rFonts w:asciiTheme="minorHAnsi" w:hAnsiTheme="minorHAnsi" w:cs="Arial"/>
                <w:b/>
                <w:bCs/>
                <w:noProof/>
                <w:color w:val="365F91"/>
                <w:sz w:val="20"/>
              </w:rPr>
              <w:t>Métrologie, normalisation et assurance qualité</w:t>
            </w:r>
          </w:p>
        </w:tc>
      </w:tr>
      <w:tr w:rsidR="00FC2373" w:rsidRPr="00AA3A42" w14:paraId="247C20BE" w14:textId="77777777" w:rsidTr="00384968">
        <w:trPr>
          <w:trHeight w:val="413"/>
        </w:trPr>
        <w:tc>
          <w:tcPr>
            <w:tcW w:w="3246" w:type="dxa"/>
            <w:shd w:val="clear" w:color="auto" w:fill="auto"/>
          </w:tcPr>
          <w:p w14:paraId="7F757109"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Thématique </w:t>
            </w:r>
          </w:p>
        </w:tc>
        <w:tc>
          <w:tcPr>
            <w:tcW w:w="5670" w:type="dxa"/>
            <w:shd w:val="clear" w:color="auto" w:fill="auto"/>
          </w:tcPr>
          <w:p w14:paraId="577E547D"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Contrôle qualité du dispositif de mesure</w:t>
            </w:r>
          </w:p>
        </w:tc>
      </w:tr>
      <w:tr w:rsidR="00FC2373" w:rsidRPr="00AA3A42" w14:paraId="19E30E21" w14:textId="77777777" w:rsidTr="00384968">
        <w:trPr>
          <w:trHeight w:val="413"/>
        </w:trPr>
        <w:tc>
          <w:tcPr>
            <w:tcW w:w="3246" w:type="dxa"/>
            <w:shd w:val="clear" w:color="auto" w:fill="DBE5F1" w:themeFill="accent1" w:themeFillTint="33"/>
          </w:tcPr>
          <w:p w14:paraId="4900F0FD"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Responsable de l’action </w:t>
            </w:r>
          </w:p>
        </w:tc>
        <w:tc>
          <w:tcPr>
            <w:tcW w:w="5670" w:type="dxa"/>
            <w:shd w:val="clear" w:color="auto" w:fill="DBE5F1" w:themeFill="accent1" w:themeFillTint="33"/>
          </w:tcPr>
          <w:p w14:paraId="4429FD31"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E. Leoz</w:t>
            </w:r>
          </w:p>
        </w:tc>
      </w:tr>
      <w:tr w:rsidR="00FC2373" w:rsidRPr="00AA3A42" w14:paraId="42D08EF1" w14:textId="77777777" w:rsidTr="00384968">
        <w:trPr>
          <w:trHeight w:val="413"/>
        </w:trPr>
        <w:tc>
          <w:tcPr>
            <w:tcW w:w="3246" w:type="dxa"/>
            <w:shd w:val="clear" w:color="auto" w:fill="auto"/>
          </w:tcPr>
          <w:p w14:paraId="36A1CCD9"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Organisme(s) concerné(s)</w:t>
            </w:r>
          </w:p>
        </w:tc>
        <w:tc>
          <w:tcPr>
            <w:tcW w:w="5670" w:type="dxa"/>
            <w:shd w:val="clear" w:color="auto" w:fill="auto"/>
          </w:tcPr>
          <w:p w14:paraId="783C77E5"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Ineris - LNE - IMT Lille Douai</w:t>
            </w:r>
          </w:p>
        </w:tc>
      </w:tr>
      <w:tr w:rsidR="00FC2373" w:rsidRPr="00AA3A42" w14:paraId="6396F25B" w14:textId="77777777" w:rsidTr="00384968">
        <w:trPr>
          <w:trHeight w:val="413"/>
        </w:trPr>
        <w:tc>
          <w:tcPr>
            <w:tcW w:w="3246" w:type="dxa"/>
            <w:shd w:val="clear" w:color="auto" w:fill="DBE5F1" w:themeFill="accent1" w:themeFillTint="33"/>
          </w:tcPr>
          <w:p w14:paraId="56088C0A"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Durée de l’action</w:t>
            </w:r>
          </w:p>
        </w:tc>
        <w:tc>
          <w:tcPr>
            <w:tcW w:w="5670" w:type="dxa"/>
            <w:shd w:val="clear" w:color="auto" w:fill="DBE5F1" w:themeFill="accent1" w:themeFillTint="33"/>
          </w:tcPr>
          <w:p w14:paraId="20F14954"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Sans objet</w:t>
            </w:r>
          </w:p>
        </w:tc>
      </w:tr>
      <w:tr w:rsidR="00FC2373" w:rsidRPr="005818DE" w14:paraId="31E39645" w14:textId="77777777" w:rsidTr="00384968">
        <w:tc>
          <w:tcPr>
            <w:tcW w:w="8916" w:type="dxa"/>
            <w:gridSpan w:val="2"/>
            <w:shd w:val="clear" w:color="auto" w:fill="auto"/>
          </w:tcPr>
          <w:p w14:paraId="30DC7AE8"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Objectif de l’action</w:t>
            </w:r>
          </w:p>
          <w:p w14:paraId="1563D4B3" w14:textId="77777777" w:rsidR="00FC2373" w:rsidRPr="00936CE4" w:rsidRDefault="00FC2373" w:rsidP="00384968">
            <w:pPr>
              <w:spacing w:before="120" w:after="120"/>
              <w:rPr>
                <w:rFonts w:asciiTheme="minorHAnsi" w:hAnsiTheme="minorHAnsi" w:cs="Arial"/>
                <w:bCs/>
                <w:color w:val="365F91" w:themeColor="accent1" w:themeShade="BF"/>
                <w:sz w:val="20"/>
              </w:rPr>
            </w:pPr>
            <w:r w:rsidRPr="008E084D">
              <w:rPr>
                <w:rFonts w:asciiTheme="minorHAnsi" w:hAnsiTheme="minorHAnsi" w:cs="Arial"/>
                <w:bCs/>
                <w:noProof/>
                <w:color w:val="365F91" w:themeColor="accent1" w:themeShade="BF"/>
                <w:sz w:val="20"/>
              </w:rPr>
              <w:t>Vérification de la mise en œuvre du Référentiel Technique National par les AASQA (respect des dispositions réglementaires et exigences techniques qui leur sont applicables).</w:t>
            </w:r>
          </w:p>
        </w:tc>
      </w:tr>
      <w:tr w:rsidR="00FC2373" w:rsidRPr="005818DE" w14:paraId="66C43386" w14:textId="77777777" w:rsidTr="00384968">
        <w:trPr>
          <w:trHeight w:val="1027"/>
        </w:trPr>
        <w:tc>
          <w:tcPr>
            <w:tcW w:w="8916" w:type="dxa"/>
            <w:gridSpan w:val="2"/>
            <w:tcBorders>
              <w:bottom w:val="nil"/>
            </w:tcBorders>
            <w:shd w:val="clear" w:color="auto" w:fill="DBE5F1" w:themeFill="accent1" w:themeFillTint="33"/>
          </w:tcPr>
          <w:p w14:paraId="0308943C"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Descriptif technique des travaux</w:t>
            </w:r>
          </w:p>
          <w:p w14:paraId="7B2B79FD" w14:textId="77777777" w:rsidR="00FC2373" w:rsidRPr="008E084D" w:rsidRDefault="00FC2373" w:rsidP="00384968">
            <w:pPr>
              <w:spacing w:before="120" w:after="120"/>
              <w:rPr>
                <w:rFonts w:asciiTheme="minorHAnsi" w:hAnsiTheme="minorHAnsi" w:cs="Arial"/>
                <w:bCs/>
                <w:noProof/>
                <w:color w:val="365F91" w:themeColor="accent1" w:themeShade="BF"/>
                <w:sz w:val="20"/>
              </w:rPr>
            </w:pPr>
            <w:r w:rsidRPr="008E084D">
              <w:rPr>
                <w:rFonts w:asciiTheme="minorHAnsi" w:hAnsiTheme="minorHAnsi" w:cs="Arial"/>
                <w:bCs/>
                <w:noProof/>
                <w:color w:val="365F91" w:themeColor="accent1" w:themeShade="BF"/>
                <w:sz w:val="20"/>
              </w:rPr>
              <w:t>Conformément à ses missions concernant le référentiel technique national et sa mise en œuvre par les AASQA, en 2021, le LCSQA effectuera les actions suivantes (le planning des audits ainsi que l’établissement des équipes d’audit est effectué lors de la réunion des auditeurs qui a lieu en début d'année) :</w:t>
            </w:r>
          </w:p>
          <w:p w14:paraId="4DF3E7F5" w14:textId="7BC16BEE" w:rsidR="00FC2373" w:rsidRPr="00EC15D7" w:rsidRDefault="00FC2373" w:rsidP="00EC15D7">
            <w:pPr>
              <w:pStyle w:val="Paragraphedeliste"/>
              <w:numPr>
                <w:ilvl w:val="0"/>
                <w:numId w:val="22"/>
              </w:numPr>
              <w:spacing w:before="120" w:after="120"/>
              <w:rPr>
                <w:rFonts w:asciiTheme="minorHAnsi" w:hAnsiTheme="minorHAnsi" w:cs="Arial"/>
                <w:bCs/>
                <w:noProof/>
                <w:color w:val="365F91" w:themeColor="accent1" w:themeShade="BF"/>
                <w:sz w:val="20"/>
              </w:rPr>
            </w:pPr>
            <w:r w:rsidRPr="00EC15D7">
              <w:rPr>
                <w:rFonts w:asciiTheme="minorHAnsi" w:hAnsiTheme="minorHAnsi" w:cs="Arial"/>
                <w:bCs/>
                <w:noProof/>
                <w:color w:val="365F91" w:themeColor="accent1" w:themeShade="BF"/>
                <w:sz w:val="20"/>
              </w:rPr>
              <w:t>Si besoin mises à jour mineures de la grille d'audit suite au retour d'expérience des audits menés en 2020 et à la modification de l’arrêté du 19 avril 2017.</w:t>
            </w:r>
          </w:p>
          <w:p w14:paraId="211674F4" w14:textId="0D8E8EBB" w:rsidR="00FC2373" w:rsidRPr="00EC15D7" w:rsidRDefault="00FC2373" w:rsidP="00EC15D7">
            <w:pPr>
              <w:pStyle w:val="Paragraphedeliste"/>
              <w:numPr>
                <w:ilvl w:val="0"/>
                <w:numId w:val="22"/>
              </w:numPr>
              <w:spacing w:before="120" w:after="120"/>
              <w:rPr>
                <w:rFonts w:asciiTheme="minorHAnsi" w:hAnsiTheme="minorHAnsi" w:cs="Arial"/>
                <w:bCs/>
                <w:noProof/>
                <w:color w:val="365F91" w:themeColor="accent1" w:themeShade="BF"/>
                <w:sz w:val="20"/>
              </w:rPr>
            </w:pPr>
            <w:r w:rsidRPr="00EC15D7">
              <w:rPr>
                <w:rFonts w:asciiTheme="minorHAnsi" w:hAnsiTheme="minorHAnsi" w:cs="Arial"/>
                <w:bCs/>
                <w:noProof/>
                <w:color w:val="365F91" w:themeColor="accent1" w:themeShade="BF"/>
                <w:sz w:val="20"/>
              </w:rPr>
              <w:t>Vérifier la mise en œuvre du référentiel technique national par les AASQA au travers de la réalisation des audits techniques annuels : en 2021, conformément au planning présenté aux AASQA en 2020 (Atmo PACA, Atmo HdF) seront auditées. L’audit de Lig’air interviendra au premier trimestre 2022.</w:t>
            </w:r>
          </w:p>
          <w:p w14:paraId="75916B09" w14:textId="4B080402" w:rsidR="00FC2373" w:rsidRPr="00EC15D7" w:rsidRDefault="00FC2373" w:rsidP="00EC15D7">
            <w:pPr>
              <w:pStyle w:val="Paragraphedeliste"/>
              <w:numPr>
                <w:ilvl w:val="0"/>
                <w:numId w:val="22"/>
              </w:numPr>
              <w:spacing w:before="120" w:after="120"/>
              <w:rPr>
                <w:rFonts w:asciiTheme="minorHAnsi" w:hAnsiTheme="minorHAnsi" w:cs="Arial"/>
                <w:bCs/>
                <w:color w:val="365F91" w:themeColor="accent1" w:themeShade="BF"/>
                <w:sz w:val="20"/>
              </w:rPr>
            </w:pPr>
            <w:r w:rsidRPr="00EC15D7">
              <w:rPr>
                <w:rFonts w:asciiTheme="minorHAnsi" w:hAnsiTheme="minorHAnsi" w:cs="Arial"/>
                <w:bCs/>
                <w:noProof/>
                <w:color w:val="365F91" w:themeColor="accent1" w:themeShade="BF"/>
                <w:sz w:val="20"/>
              </w:rPr>
              <w:t>Faire un bilan des audits déjà réalisés et réfléchir à une meilleure façon de presenter les résultats des audits ainsi qu'à leur utilisation par les AASQA , le BQA et les DREAL/DEAL/DRIEE.</w:t>
            </w:r>
          </w:p>
        </w:tc>
      </w:tr>
      <w:tr w:rsidR="00FC2373" w:rsidRPr="00286C9D" w14:paraId="70759A78" w14:textId="77777777" w:rsidTr="00384968">
        <w:trPr>
          <w:trHeight w:val="567"/>
        </w:trPr>
        <w:tc>
          <w:tcPr>
            <w:tcW w:w="3246" w:type="dxa"/>
            <w:tcBorders>
              <w:top w:val="nil"/>
              <w:bottom w:val="nil"/>
            </w:tcBorders>
            <w:shd w:val="clear" w:color="auto" w:fill="auto"/>
            <w:vAlign w:val="center"/>
          </w:tcPr>
          <w:p w14:paraId="0FF9943E" w14:textId="77777777" w:rsidR="00FC2373" w:rsidRPr="00936CE4" w:rsidRDefault="00FC2373" w:rsidP="00384968">
            <w:pPr>
              <w:spacing w:before="120" w:after="120"/>
              <w:jc w:val="left"/>
              <w:rPr>
                <w:rFonts w:asciiTheme="minorHAnsi" w:hAnsiTheme="minorHAnsi" w:cs="Arial"/>
                <w:b/>
                <w:bCs/>
                <w:sz w:val="20"/>
              </w:rPr>
            </w:pPr>
            <w:r w:rsidRPr="00936CE4">
              <w:rPr>
                <w:rFonts w:asciiTheme="minorHAnsi" w:hAnsiTheme="minorHAnsi" w:cs="Arial"/>
                <w:b/>
                <w:bCs/>
                <w:sz w:val="20"/>
              </w:rPr>
              <w:t>Type de livrable</w:t>
            </w:r>
          </w:p>
        </w:tc>
        <w:tc>
          <w:tcPr>
            <w:tcW w:w="5670" w:type="dxa"/>
            <w:tcBorders>
              <w:top w:val="nil"/>
              <w:bottom w:val="nil"/>
            </w:tcBorders>
            <w:shd w:val="clear" w:color="auto" w:fill="auto"/>
            <w:vAlign w:val="center"/>
          </w:tcPr>
          <w:p w14:paraId="74B8CBF6" w14:textId="77777777" w:rsidR="00FC2373" w:rsidRPr="00936CE4" w:rsidRDefault="00FC2373" w:rsidP="00384968">
            <w:pPr>
              <w:spacing w:before="120" w:after="120"/>
              <w:jc w:val="left"/>
              <w:rPr>
                <w:rFonts w:asciiTheme="minorHAnsi" w:hAnsiTheme="minorHAnsi" w:cs="Arial"/>
                <w:b/>
                <w:bCs/>
                <w:sz w:val="20"/>
              </w:rPr>
            </w:pPr>
            <w:r w:rsidRPr="00936CE4">
              <w:rPr>
                <w:rFonts w:asciiTheme="minorHAnsi" w:hAnsiTheme="minorHAnsi" w:cs="Arial"/>
                <w:b/>
                <w:bCs/>
                <w:sz w:val="20"/>
              </w:rPr>
              <w:t>Échéance</w:t>
            </w:r>
          </w:p>
        </w:tc>
      </w:tr>
      <w:tr w:rsidR="00FC2373" w:rsidRPr="00AA3A42" w14:paraId="6111DE89" w14:textId="77777777" w:rsidTr="00384968">
        <w:tc>
          <w:tcPr>
            <w:tcW w:w="3246" w:type="dxa"/>
            <w:tcBorders>
              <w:top w:val="nil"/>
              <w:bottom w:val="nil"/>
            </w:tcBorders>
          </w:tcPr>
          <w:p w14:paraId="6AB3E268"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Rapport</w:t>
            </w:r>
          </w:p>
        </w:tc>
        <w:tc>
          <w:tcPr>
            <w:tcW w:w="5670" w:type="dxa"/>
            <w:tcBorders>
              <w:top w:val="nil"/>
              <w:bottom w:val="nil"/>
            </w:tcBorders>
          </w:tcPr>
          <w:p w14:paraId="12019084"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AFE</w:t>
            </w:r>
          </w:p>
        </w:tc>
      </w:tr>
      <w:tr w:rsidR="00FC2373" w:rsidRPr="00AA3A42" w14:paraId="3F220874" w14:textId="77777777" w:rsidTr="00384968">
        <w:tc>
          <w:tcPr>
            <w:tcW w:w="3246" w:type="dxa"/>
            <w:tcBorders>
              <w:top w:val="nil"/>
            </w:tcBorders>
          </w:tcPr>
          <w:p w14:paraId="05930BA9"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Note technique</w:t>
            </w:r>
          </w:p>
        </w:tc>
        <w:tc>
          <w:tcPr>
            <w:tcW w:w="5670" w:type="dxa"/>
            <w:tcBorders>
              <w:top w:val="nil"/>
            </w:tcBorders>
          </w:tcPr>
          <w:p w14:paraId="7532F65B"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Juin 2021</w:t>
            </w:r>
          </w:p>
        </w:tc>
      </w:tr>
      <w:tr w:rsidR="00FC2373" w:rsidRPr="00AA3A42" w14:paraId="7BF11743" w14:textId="77777777" w:rsidTr="00384968">
        <w:tc>
          <w:tcPr>
            <w:tcW w:w="3246" w:type="dxa"/>
          </w:tcPr>
          <w:p w14:paraId="17AB2CAD" w14:textId="77777777" w:rsidR="00FC2373" w:rsidRPr="00936CE4" w:rsidRDefault="00FC2373" w:rsidP="00384968">
            <w:pPr>
              <w:rPr>
                <w:rFonts w:asciiTheme="minorHAnsi" w:hAnsiTheme="minorHAnsi" w:cs="Arial"/>
                <w:b/>
                <w:bCs/>
                <w:color w:val="365F91"/>
                <w:sz w:val="20"/>
              </w:rPr>
            </w:pPr>
          </w:p>
        </w:tc>
        <w:tc>
          <w:tcPr>
            <w:tcW w:w="5670" w:type="dxa"/>
          </w:tcPr>
          <w:p w14:paraId="1CDD96DB" w14:textId="77777777" w:rsidR="00FC2373" w:rsidRPr="00936CE4" w:rsidRDefault="00FC2373" w:rsidP="00384968">
            <w:pPr>
              <w:rPr>
                <w:rFonts w:asciiTheme="minorHAnsi" w:hAnsiTheme="minorHAnsi" w:cs="Arial"/>
                <w:b/>
                <w:bCs/>
                <w:color w:val="365F91"/>
                <w:sz w:val="20"/>
              </w:rPr>
            </w:pPr>
          </w:p>
        </w:tc>
      </w:tr>
    </w:tbl>
    <w:p w14:paraId="6B165F05" w14:textId="77777777" w:rsidR="00FC2373" w:rsidRDefault="00FC2373" w:rsidP="00FC2373">
      <w:pPr>
        <w:pStyle w:val="Corpsdetexte"/>
        <w:tabs>
          <w:tab w:val="left" w:pos="0"/>
          <w:tab w:val="left" w:pos="8927"/>
        </w:tabs>
        <w:rPr>
          <w:rFonts w:ascii="Calibri" w:hAnsi="Calibri"/>
        </w:rPr>
      </w:pPr>
      <w:r>
        <w:rPr>
          <w:rFonts w:ascii="Calibri" w:hAnsi="Calibri"/>
        </w:rPr>
        <w:br w:type="page"/>
      </w:r>
    </w:p>
    <w:p w14:paraId="5448426B" w14:textId="77777777" w:rsidR="00FC2373" w:rsidRDefault="00FC2373" w:rsidP="00FC2373">
      <w:pPr>
        <w:pStyle w:val="Corpsdetexte"/>
        <w:tabs>
          <w:tab w:val="left" w:pos="0"/>
          <w:tab w:val="left" w:pos="8927"/>
        </w:tabs>
        <w:rPr>
          <w:i/>
          <w:sz w:val="2"/>
        </w:rPr>
      </w:pPr>
      <w:r>
        <w:rPr>
          <w:i/>
          <w:noProof/>
          <w:sz w:val="2"/>
        </w:rPr>
        <w:lastRenderedPageBreak/>
        <w:t xml:space="preserve">20ttt </w:t>
      </w:r>
    </w:p>
    <w:p w14:paraId="7328E998" w14:textId="77777777" w:rsidR="00FC2373" w:rsidRPr="00936CE4" w:rsidRDefault="00FC2373" w:rsidP="00FC2373">
      <w:pPr>
        <w:pStyle w:val="Titreactionprogramme"/>
        <w:rPr>
          <w:sz w:val="28"/>
        </w:rPr>
      </w:pPr>
      <w:bookmarkStart w:id="46" w:name="_Toc64907961"/>
      <w:r w:rsidRPr="005818DE">
        <w:rPr>
          <w:sz w:val="28"/>
        </w:rPr>
        <w:t xml:space="preserve">Action N° </w:t>
      </w:r>
      <w:r w:rsidRPr="008E084D">
        <w:rPr>
          <w:noProof/>
          <w:sz w:val="28"/>
        </w:rPr>
        <w:t>23</w:t>
      </w:r>
      <w:r w:rsidRPr="005818DE">
        <w:rPr>
          <w:sz w:val="28"/>
        </w:rPr>
        <w:br/>
      </w:r>
      <w:r w:rsidRPr="008E084D">
        <w:rPr>
          <w:noProof/>
          <w:sz w:val="28"/>
        </w:rPr>
        <w:t>Assistance auprès des AASQA d'Outre-Mer</w:t>
      </w:r>
      <w:bookmarkEnd w:id="46"/>
    </w:p>
    <w:p w14:paraId="03966D8D" w14:textId="77777777" w:rsidR="00FC2373" w:rsidRPr="00936CE4" w:rsidRDefault="00FC2373" w:rsidP="00FC2373">
      <w:pPr>
        <w:tabs>
          <w:tab w:val="left" w:pos="3402"/>
          <w:tab w:val="left" w:pos="6663"/>
        </w:tabs>
        <w:spacing w:after="120"/>
        <w:ind w:right="-1278"/>
        <w:jc w:val="left"/>
        <w:rPr>
          <w:color w:val="365F91" w:themeColor="accent1" w:themeShade="BF"/>
        </w:rPr>
      </w:pPr>
      <w:r w:rsidRPr="00936CE4">
        <w:rPr>
          <w:color w:val="365F91" w:themeColor="accent1" w:themeShade="BF"/>
          <w:szCs w:val="26"/>
        </w:rPr>
        <w:t>Contrat de performance :</w:t>
      </w:r>
      <w:r w:rsidRPr="00936CE4">
        <w:rPr>
          <w:b/>
          <w:color w:val="365F91" w:themeColor="accent1" w:themeShade="BF"/>
          <w:szCs w:val="26"/>
        </w:rPr>
        <w:t xml:space="preserve"> </w:t>
      </w:r>
      <w:r w:rsidRPr="00936CE4">
        <w:rPr>
          <w:b/>
          <w:color w:val="365F91" w:themeColor="accent1" w:themeShade="BF"/>
          <w:szCs w:val="26"/>
        </w:rPr>
        <w:tab/>
        <w:t xml:space="preserve">Orientation n° </w:t>
      </w:r>
      <w:proofErr w:type="gramStart"/>
      <w:r w:rsidRPr="008E084D">
        <w:rPr>
          <w:b/>
          <w:noProof/>
          <w:color w:val="365F91" w:themeColor="accent1" w:themeShade="BF"/>
          <w:szCs w:val="26"/>
        </w:rPr>
        <w:t>1</w:t>
      </w:r>
      <w:r w:rsidRPr="00936CE4">
        <w:rPr>
          <w:b/>
          <w:color w:val="365F91" w:themeColor="accent1" w:themeShade="BF"/>
          <w:szCs w:val="26"/>
        </w:rPr>
        <w:t xml:space="preserve">  -</w:t>
      </w:r>
      <w:proofErr w:type="gramEnd"/>
      <w:r w:rsidRPr="00936CE4">
        <w:rPr>
          <w:b/>
          <w:color w:val="365F91" w:themeColor="accent1" w:themeShade="BF"/>
          <w:szCs w:val="26"/>
        </w:rPr>
        <w:t xml:space="preserve">  Objectif n°</w:t>
      </w:r>
      <w:r w:rsidRPr="008E084D">
        <w:rPr>
          <w:b/>
          <w:noProof/>
          <w:color w:val="365F91" w:themeColor="accent1" w:themeShade="BF"/>
          <w:szCs w:val="26"/>
        </w:rPr>
        <w:t>1.2</w:t>
      </w:r>
    </w:p>
    <w:p w14:paraId="3CF55B1E" w14:textId="77777777" w:rsidR="00FC2373" w:rsidRPr="00936CE4" w:rsidRDefault="00FC2373" w:rsidP="00FC2373">
      <w:pPr>
        <w:tabs>
          <w:tab w:val="left" w:pos="3402"/>
        </w:tabs>
        <w:spacing w:after="120"/>
        <w:rPr>
          <w:color w:val="365F91" w:themeColor="accent1" w:themeShade="BF"/>
          <w:szCs w:val="26"/>
        </w:rPr>
      </w:pPr>
      <w:r w:rsidRPr="00936CE4">
        <w:rPr>
          <w:color w:val="365F91" w:themeColor="accent1" w:themeShade="BF"/>
          <w:szCs w:val="26"/>
        </w:rPr>
        <w:t xml:space="preserve">PNSQA : </w:t>
      </w:r>
      <w:r w:rsidRPr="00936CE4">
        <w:rPr>
          <w:color w:val="365F91" w:themeColor="accent1" w:themeShade="BF"/>
        </w:rPr>
        <w:tab/>
      </w:r>
      <w:r w:rsidRPr="00936CE4">
        <w:rPr>
          <w:b/>
          <w:color w:val="365F91" w:themeColor="accent1" w:themeShade="BF"/>
          <w:szCs w:val="26"/>
        </w:rPr>
        <w:t xml:space="preserve">Action n° </w:t>
      </w:r>
      <w:r w:rsidRPr="008E084D">
        <w:rPr>
          <w:b/>
          <w:noProof/>
          <w:color w:val="365F91" w:themeColor="accent1" w:themeShade="BF"/>
          <w:szCs w:val="26"/>
        </w:rPr>
        <w:t>6</w:t>
      </w:r>
    </w:p>
    <w:tbl>
      <w:tblPr>
        <w:tblW w:w="8916" w:type="dxa"/>
        <w:tblBorders>
          <w:top w:val="double" w:sz="4" w:space="0" w:color="365F91" w:themeColor="accent1" w:themeShade="BF"/>
          <w:left w:val="double" w:sz="4" w:space="0" w:color="365F91" w:themeColor="accent1" w:themeShade="BF"/>
          <w:bottom w:val="double" w:sz="4" w:space="0" w:color="365F91" w:themeColor="accent1" w:themeShade="BF"/>
          <w:right w:val="double" w:sz="4" w:space="0" w:color="365F91" w:themeColor="accent1" w:themeShade="BF"/>
        </w:tblBorders>
        <w:tblLook w:val="01E0" w:firstRow="1" w:lastRow="1" w:firstColumn="1" w:lastColumn="1" w:noHBand="0" w:noVBand="0"/>
      </w:tblPr>
      <w:tblGrid>
        <w:gridCol w:w="3246"/>
        <w:gridCol w:w="5670"/>
      </w:tblGrid>
      <w:tr w:rsidR="00FC2373" w:rsidRPr="00AA3A42" w14:paraId="614785CF" w14:textId="77777777" w:rsidTr="00384968">
        <w:trPr>
          <w:trHeight w:val="413"/>
        </w:trPr>
        <w:tc>
          <w:tcPr>
            <w:tcW w:w="3246" w:type="dxa"/>
            <w:shd w:val="clear" w:color="auto" w:fill="DBE5F1" w:themeFill="accent1" w:themeFillTint="33"/>
          </w:tcPr>
          <w:p w14:paraId="2BB55DC6"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Catégorie </w:t>
            </w:r>
          </w:p>
        </w:tc>
        <w:tc>
          <w:tcPr>
            <w:tcW w:w="5670" w:type="dxa"/>
            <w:shd w:val="clear" w:color="auto" w:fill="DBE5F1" w:themeFill="accent1" w:themeFillTint="33"/>
          </w:tcPr>
          <w:p w14:paraId="67DB4088" w14:textId="77777777" w:rsidR="00FC2373" w:rsidRPr="00936CE4" w:rsidRDefault="00FC2373" w:rsidP="00384968">
            <w:pPr>
              <w:spacing w:before="120" w:after="120"/>
              <w:rPr>
                <w:rFonts w:asciiTheme="minorHAnsi" w:hAnsiTheme="minorHAnsi" w:cs="Arial"/>
                <w:b/>
                <w:bCs/>
                <w:sz w:val="20"/>
              </w:rPr>
            </w:pPr>
            <w:r w:rsidRPr="008E084D">
              <w:rPr>
                <w:rFonts w:asciiTheme="minorHAnsi" w:hAnsiTheme="minorHAnsi" w:cs="Arial"/>
                <w:b/>
                <w:bCs/>
                <w:noProof/>
                <w:color w:val="365F91"/>
                <w:sz w:val="20"/>
              </w:rPr>
              <w:t>Métrologie, normalisation et assurance qualité</w:t>
            </w:r>
          </w:p>
        </w:tc>
      </w:tr>
      <w:tr w:rsidR="00FC2373" w:rsidRPr="00AA3A42" w14:paraId="6ED1086B" w14:textId="77777777" w:rsidTr="00384968">
        <w:trPr>
          <w:trHeight w:val="413"/>
        </w:trPr>
        <w:tc>
          <w:tcPr>
            <w:tcW w:w="3246" w:type="dxa"/>
            <w:shd w:val="clear" w:color="auto" w:fill="auto"/>
          </w:tcPr>
          <w:p w14:paraId="0FE53F54"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Thématique </w:t>
            </w:r>
          </w:p>
        </w:tc>
        <w:tc>
          <w:tcPr>
            <w:tcW w:w="5670" w:type="dxa"/>
            <w:shd w:val="clear" w:color="auto" w:fill="auto"/>
          </w:tcPr>
          <w:p w14:paraId="68BB26EC"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Contrôle qualité du dispositif de mesure</w:t>
            </w:r>
          </w:p>
        </w:tc>
      </w:tr>
      <w:tr w:rsidR="00FC2373" w:rsidRPr="00AA3A42" w14:paraId="461A172D" w14:textId="77777777" w:rsidTr="00384968">
        <w:trPr>
          <w:trHeight w:val="413"/>
        </w:trPr>
        <w:tc>
          <w:tcPr>
            <w:tcW w:w="3246" w:type="dxa"/>
            <w:shd w:val="clear" w:color="auto" w:fill="DBE5F1" w:themeFill="accent1" w:themeFillTint="33"/>
          </w:tcPr>
          <w:p w14:paraId="643CE528"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Responsable de l’action </w:t>
            </w:r>
          </w:p>
        </w:tc>
        <w:tc>
          <w:tcPr>
            <w:tcW w:w="5670" w:type="dxa"/>
            <w:shd w:val="clear" w:color="auto" w:fill="DBE5F1" w:themeFill="accent1" w:themeFillTint="33"/>
          </w:tcPr>
          <w:p w14:paraId="0F302C24"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L. Letinois / A. Gressent</w:t>
            </w:r>
          </w:p>
        </w:tc>
      </w:tr>
      <w:tr w:rsidR="00FC2373" w:rsidRPr="00AA3A42" w14:paraId="21378979" w14:textId="77777777" w:rsidTr="00384968">
        <w:trPr>
          <w:trHeight w:val="413"/>
        </w:trPr>
        <w:tc>
          <w:tcPr>
            <w:tcW w:w="3246" w:type="dxa"/>
            <w:shd w:val="clear" w:color="auto" w:fill="auto"/>
          </w:tcPr>
          <w:p w14:paraId="71F7F8BB"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Organisme(s) concerné(s)</w:t>
            </w:r>
          </w:p>
        </w:tc>
        <w:tc>
          <w:tcPr>
            <w:tcW w:w="5670" w:type="dxa"/>
            <w:shd w:val="clear" w:color="auto" w:fill="auto"/>
          </w:tcPr>
          <w:p w14:paraId="510E008A"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Ineris</w:t>
            </w:r>
          </w:p>
        </w:tc>
      </w:tr>
      <w:tr w:rsidR="00FC2373" w:rsidRPr="00AA3A42" w14:paraId="5EAEAF84" w14:textId="77777777" w:rsidTr="00384968">
        <w:trPr>
          <w:trHeight w:val="413"/>
        </w:trPr>
        <w:tc>
          <w:tcPr>
            <w:tcW w:w="3246" w:type="dxa"/>
            <w:shd w:val="clear" w:color="auto" w:fill="DBE5F1" w:themeFill="accent1" w:themeFillTint="33"/>
          </w:tcPr>
          <w:p w14:paraId="6AA1AA8A"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Durée de l’action</w:t>
            </w:r>
          </w:p>
        </w:tc>
        <w:tc>
          <w:tcPr>
            <w:tcW w:w="5670" w:type="dxa"/>
            <w:shd w:val="clear" w:color="auto" w:fill="DBE5F1" w:themeFill="accent1" w:themeFillTint="33"/>
          </w:tcPr>
          <w:p w14:paraId="57186A31"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24 mois</w:t>
            </w:r>
          </w:p>
        </w:tc>
      </w:tr>
      <w:tr w:rsidR="00FC2373" w:rsidRPr="005818DE" w14:paraId="36B5A2CD" w14:textId="77777777" w:rsidTr="00384968">
        <w:tc>
          <w:tcPr>
            <w:tcW w:w="8916" w:type="dxa"/>
            <w:gridSpan w:val="2"/>
            <w:shd w:val="clear" w:color="auto" w:fill="auto"/>
          </w:tcPr>
          <w:p w14:paraId="6E90535C"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Objectif de l’action</w:t>
            </w:r>
          </w:p>
          <w:p w14:paraId="31DAECA7" w14:textId="77777777" w:rsidR="00FC2373" w:rsidRPr="00936CE4" w:rsidRDefault="00FC2373" w:rsidP="00384968">
            <w:pPr>
              <w:spacing w:before="120" w:after="120"/>
              <w:rPr>
                <w:rFonts w:asciiTheme="minorHAnsi" w:hAnsiTheme="minorHAnsi" w:cs="Arial"/>
                <w:bCs/>
                <w:color w:val="365F91" w:themeColor="accent1" w:themeShade="BF"/>
                <w:sz w:val="20"/>
              </w:rPr>
            </w:pPr>
            <w:r w:rsidRPr="008E084D">
              <w:rPr>
                <w:rFonts w:asciiTheme="minorHAnsi" w:hAnsiTheme="minorHAnsi" w:cs="Arial"/>
                <w:bCs/>
                <w:noProof/>
                <w:color w:val="365F91" w:themeColor="accent1" w:themeShade="BF"/>
                <w:sz w:val="20"/>
              </w:rPr>
              <w:t>Apporter une assistance en modélisation, cartographie et traitement de données aux AASQA des DROM</w:t>
            </w:r>
          </w:p>
        </w:tc>
      </w:tr>
      <w:tr w:rsidR="00FC2373" w:rsidRPr="005818DE" w14:paraId="762F2B3E" w14:textId="77777777" w:rsidTr="00384968">
        <w:trPr>
          <w:trHeight w:val="1027"/>
        </w:trPr>
        <w:tc>
          <w:tcPr>
            <w:tcW w:w="8916" w:type="dxa"/>
            <w:gridSpan w:val="2"/>
            <w:tcBorders>
              <w:bottom w:val="nil"/>
            </w:tcBorders>
            <w:shd w:val="clear" w:color="auto" w:fill="DBE5F1" w:themeFill="accent1" w:themeFillTint="33"/>
          </w:tcPr>
          <w:p w14:paraId="71336E08"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Descriptif technique des travaux</w:t>
            </w:r>
          </w:p>
          <w:p w14:paraId="5D1127C2" w14:textId="77777777" w:rsidR="00FC2373" w:rsidRPr="00936CE4" w:rsidRDefault="00FC2373" w:rsidP="00384968">
            <w:pPr>
              <w:spacing w:before="120" w:after="120"/>
              <w:rPr>
                <w:rFonts w:asciiTheme="minorHAnsi" w:hAnsiTheme="minorHAnsi" w:cs="Arial"/>
                <w:bCs/>
                <w:color w:val="365F91" w:themeColor="accent1" w:themeShade="BF"/>
                <w:sz w:val="20"/>
              </w:rPr>
            </w:pPr>
            <w:r w:rsidRPr="008E084D">
              <w:rPr>
                <w:rFonts w:asciiTheme="minorHAnsi" w:hAnsiTheme="minorHAnsi" w:cs="Arial"/>
                <w:bCs/>
                <w:noProof/>
                <w:color w:val="365F91" w:themeColor="accent1" w:themeShade="BF"/>
                <w:sz w:val="20"/>
              </w:rPr>
              <w:t>Sur demande, assister les AASQA des DROM dans la réalisation de cartographies et le traitement de données</w:t>
            </w:r>
          </w:p>
        </w:tc>
      </w:tr>
      <w:tr w:rsidR="00FC2373" w:rsidRPr="00286C9D" w14:paraId="605E4E1E" w14:textId="77777777" w:rsidTr="00384968">
        <w:trPr>
          <w:trHeight w:val="567"/>
        </w:trPr>
        <w:tc>
          <w:tcPr>
            <w:tcW w:w="3246" w:type="dxa"/>
            <w:tcBorders>
              <w:top w:val="nil"/>
              <w:bottom w:val="nil"/>
            </w:tcBorders>
            <w:shd w:val="clear" w:color="auto" w:fill="auto"/>
            <w:vAlign w:val="center"/>
          </w:tcPr>
          <w:p w14:paraId="0A9AEDB3" w14:textId="77777777" w:rsidR="00FC2373" w:rsidRPr="00936CE4" w:rsidRDefault="00FC2373" w:rsidP="00384968">
            <w:pPr>
              <w:spacing w:before="120" w:after="120"/>
              <w:jc w:val="left"/>
              <w:rPr>
                <w:rFonts w:asciiTheme="minorHAnsi" w:hAnsiTheme="minorHAnsi" w:cs="Arial"/>
                <w:b/>
                <w:bCs/>
                <w:sz w:val="20"/>
              </w:rPr>
            </w:pPr>
            <w:r w:rsidRPr="00936CE4">
              <w:rPr>
                <w:rFonts w:asciiTheme="minorHAnsi" w:hAnsiTheme="minorHAnsi" w:cs="Arial"/>
                <w:b/>
                <w:bCs/>
                <w:sz w:val="20"/>
              </w:rPr>
              <w:t>Type de livrable</w:t>
            </w:r>
          </w:p>
        </w:tc>
        <w:tc>
          <w:tcPr>
            <w:tcW w:w="5670" w:type="dxa"/>
            <w:tcBorders>
              <w:top w:val="nil"/>
              <w:bottom w:val="nil"/>
            </w:tcBorders>
            <w:shd w:val="clear" w:color="auto" w:fill="auto"/>
            <w:vAlign w:val="center"/>
          </w:tcPr>
          <w:p w14:paraId="749DAF63" w14:textId="77777777" w:rsidR="00FC2373" w:rsidRPr="00936CE4" w:rsidRDefault="00FC2373" w:rsidP="00384968">
            <w:pPr>
              <w:spacing w:before="120" w:after="120"/>
              <w:jc w:val="left"/>
              <w:rPr>
                <w:rFonts w:asciiTheme="minorHAnsi" w:hAnsiTheme="minorHAnsi" w:cs="Arial"/>
                <w:b/>
                <w:bCs/>
                <w:sz w:val="20"/>
              </w:rPr>
            </w:pPr>
            <w:r w:rsidRPr="00936CE4">
              <w:rPr>
                <w:rFonts w:asciiTheme="minorHAnsi" w:hAnsiTheme="minorHAnsi" w:cs="Arial"/>
                <w:b/>
                <w:bCs/>
                <w:sz w:val="20"/>
              </w:rPr>
              <w:t>Échéance</w:t>
            </w:r>
          </w:p>
        </w:tc>
      </w:tr>
      <w:tr w:rsidR="00FC2373" w:rsidRPr="00AA3A42" w14:paraId="628F9C05" w14:textId="77777777" w:rsidTr="00384968">
        <w:tc>
          <w:tcPr>
            <w:tcW w:w="3246" w:type="dxa"/>
            <w:tcBorders>
              <w:top w:val="nil"/>
              <w:bottom w:val="nil"/>
            </w:tcBorders>
          </w:tcPr>
          <w:p w14:paraId="1CE7B722"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Rubrique du rapport d'avancement</w:t>
            </w:r>
          </w:p>
        </w:tc>
        <w:tc>
          <w:tcPr>
            <w:tcW w:w="5670" w:type="dxa"/>
            <w:tcBorders>
              <w:top w:val="nil"/>
              <w:bottom w:val="nil"/>
            </w:tcBorders>
          </w:tcPr>
          <w:p w14:paraId="00694BDA"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Octobre 2021</w:t>
            </w:r>
          </w:p>
        </w:tc>
      </w:tr>
      <w:tr w:rsidR="00FC2373" w:rsidRPr="00AA3A42" w14:paraId="3486B2AB" w14:textId="77777777" w:rsidTr="00384968">
        <w:tc>
          <w:tcPr>
            <w:tcW w:w="3246" w:type="dxa"/>
          </w:tcPr>
          <w:p w14:paraId="3A616401" w14:textId="77777777" w:rsidR="00FC2373" w:rsidRPr="00936CE4" w:rsidRDefault="00FC2373" w:rsidP="00384968">
            <w:pPr>
              <w:rPr>
                <w:rFonts w:asciiTheme="minorHAnsi" w:hAnsiTheme="minorHAnsi" w:cs="Arial"/>
                <w:b/>
                <w:bCs/>
                <w:color w:val="365F91"/>
                <w:sz w:val="20"/>
              </w:rPr>
            </w:pPr>
          </w:p>
        </w:tc>
        <w:tc>
          <w:tcPr>
            <w:tcW w:w="5670" w:type="dxa"/>
          </w:tcPr>
          <w:p w14:paraId="454649B6" w14:textId="77777777" w:rsidR="00FC2373" w:rsidRPr="00936CE4" w:rsidRDefault="00FC2373" w:rsidP="00384968">
            <w:pPr>
              <w:rPr>
                <w:rFonts w:asciiTheme="minorHAnsi" w:hAnsiTheme="minorHAnsi" w:cs="Arial"/>
                <w:b/>
                <w:bCs/>
                <w:color w:val="365F91"/>
                <w:sz w:val="20"/>
              </w:rPr>
            </w:pPr>
          </w:p>
        </w:tc>
      </w:tr>
    </w:tbl>
    <w:p w14:paraId="2E812503" w14:textId="77777777" w:rsidR="00FC2373" w:rsidRDefault="00FC2373" w:rsidP="00FC2373">
      <w:pPr>
        <w:pStyle w:val="Corpsdetexte"/>
        <w:tabs>
          <w:tab w:val="left" w:pos="0"/>
          <w:tab w:val="left" w:pos="8927"/>
        </w:tabs>
        <w:rPr>
          <w:rFonts w:ascii="Calibri" w:hAnsi="Calibri"/>
        </w:rPr>
      </w:pPr>
      <w:r>
        <w:rPr>
          <w:rFonts w:ascii="Calibri" w:hAnsi="Calibri"/>
        </w:rPr>
        <w:br w:type="page"/>
      </w:r>
    </w:p>
    <w:p w14:paraId="2B75A43B" w14:textId="77777777" w:rsidR="00FC2373" w:rsidRDefault="00FC2373" w:rsidP="00FC2373">
      <w:pPr>
        <w:pStyle w:val="Corpsdetexte"/>
        <w:tabs>
          <w:tab w:val="left" w:pos="0"/>
          <w:tab w:val="left" w:pos="8927"/>
        </w:tabs>
        <w:rPr>
          <w:i/>
          <w:sz w:val="2"/>
        </w:rPr>
      </w:pPr>
      <w:r>
        <w:rPr>
          <w:i/>
          <w:noProof/>
          <w:sz w:val="2"/>
        </w:rPr>
        <w:lastRenderedPageBreak/>
        <w:t xml:space="preserve">20ttt </w:t>
      </w:r>
    </w:p>
    <w:p w14:paraId="5B2A317D" w14:textId="77777777" w:rsidR="00FC2373" w:rsidRPr="00936CE4" w:rsidRDefault="00FC2373" w:rsidP="00FC2373">
      <w:pPr>
        <w:pStyle w:val="Titreactionprogramme"/>
        <w:rPr>
          <w:sz w:val="28"/>
        </w:rPr>
      </w:pPr>
      <w:bookmarkStart w:id="47" w:name="_Toc64907962"/>
      <w:r w:rsidRPr="005818DE">
        <w:rPr>
          <w:sz w:val="28"/>
        </w:rPr>
        <w:t xml:space="preserve">Action N° </w:t>
      </w:r>
      <w:r w:rsidRPr="008E084D">
        <w:rPr>
          <w:noProof/>
          <w:sz w:val="28"/>
        </w:rPr>
        <w:t>24</w:t>
      </w:r>
      <w:r w:rsidRPr="005818DE">
        <w:rPr>
          <w:sz w:val="28"/>
        </w:rPr>
        <w:br/>
      </w:r>
      <w:r w:rsidRPr="008E084D">
        <w:rPr>
          <w:noProof/>
          <w:sz w:val="28"/>
        </w:rPr>
        <w:t>Conformité du dispositif de surveillance</w:t>
      </w:r>
      <w:bookmarkEnd w:id="47"/>
    </w:p>
    <w:p w14:paraId="7CB9823D" w14:textId="77777777" w:rsidR="00FC2373" w:rsidRPr="00936CE4" w:rsidRDefault="00FC2373" w:rsidP="00FC2373">
      <w:pPr>
        <w:tabs>
          <w:tab w:val="left" w:pos="3402"/>
          <w:tab w:val="left" w:pos="6663"/>
        </w:tabs>
        <w:spacing w:after="120"/>
        <w:ind w:right="-1278"/>
        <w:jc w:val="left"/>
        <w:rPr>
          <w:color w:val="365F91" w:themeColor="accent1" w:themeShade="BF"/>
        </w:rPr>
      </w:pPr>
      <w:r w:rsidRPr="00936CE4">
        <w:rPr>
          <w:color w:val="365F91" w:themeColor="accent1" w:themeShade="BF"/>
          <w:szCs w:val="26"/>
        </w:rPr>
        <w:t>Contrat de performance :</w:t>
      </w:r>
      <w:r w:rsidRPr="00936CE4">
        <w:rPr>
          <w:b/>
          <w:color w:val="365F91" w:themeColor="accent1" w:themeShade="BF"/>
          <w:szCs w:val="26"/>
        </w:rPr>
        <w:t xml:space="preserve"> </w:t>
      </w:r>
      <w:r w:rsidRPr="00936CE4">
        <w:rPr>
          <w:b/>
          <w:color w:val="365F91" w:themeColor="accent1" w:themeShade="BF"/>
          <w:szCs w:val="26"/>
        </w:rPr>
        <w:tab/>
        <w:t xml:space="preserve">Orientation n° </w:t>
      </w:r>
      <w:proofErr w:type="gramStart"/>
      <w:r w:rsidRPr="008E084D">
        <w:rPr>
          <w:b/>
          <w:noProof/>
          <w:color w:val="365F91" w:themeColor="accent1" w:themeShade="BF"/>
          <w:szCs w:val="26"/>
        </w:rPr>
        <w:t>1</w:t>
      </w:r>
      <w:r w:rsidRPr="00936CE4">
        <w:rPr>
          <w:b/>
          <w:color w:val="365F91" w:themeColor="accent1" w:themeShade="BF"/>
          <w:szCs w:val="26"/>
        </w:rPr>
        <w:t xml:space="preserve">  -</w:t>
      </w:r>
      <w:proofErr w:type="gramEnd"/>
      <w:r w:rsidRPr="00936CE4">
        <w:rPr>
          <w:b/>
          <w:color w:val="365F91" w:themeColor="accent1" w:themeShade="BF"/>
          <w:szCs w:val="26"/>
        </w:rPr>
        <w:t xml:space="preserve">  Objectif n°</w:t>
      </w:r>
      <w:r w:rsidRPr="008E084D">
        <w:rPr>
          <w:b/>
          <w:noProof/>
          <w:color w:val="365F91" w:themeColor="accent1" w:themeShade="BF"/>
          <w:szCs w:val="26"/>
        </w:rPr>
        <w:t>1.3</w:t>
      </w:r>
    </w:p>
    <w:p w14:paraId="73C66BB2" w14:textId="77777777" w:rsidR="00FC2373" w:rsidRPr="00936CE4" w:rsidRDefault="00FC2373" w:rsidP="00FC2373">
      <w:pPr>
        <w:tabs>
          <w:tab w:val="left" w:pos="3402"/>
        </w:tabs>
        <w:spacing w:after="120"/>
        <w:rPr>
          <w:color w:val="365F91" w:themeColor="accent1" w:themeShade="BF"/>
          <w:szCs w:val="26"/>
        </w:rPr>
      </w:pPr>
      <w:r w:rsidRPr="00936CE4">
        <w:rPr>
          <w:color w:val="365F91" w:themeColor="accent1" w:themeShade="BF"/>
          <w:szCs w:val="26"/>
        </w:rPr>
        <w:t xml:space="preserve">PNSQA : </w:t>
      </w:r>
      <w:r w:rsidRPr="00936CE4">
        <w:rPr>
          <w:color w:val="365F91" w:themeColor="accent1" w:themeShade="BF"/>
        </w:rPr>
        <w:tab/>
      </w:r>
      <w:r w:rsidRPr="00936CE4">
        <w:rPr>
          <w:b/>
          <w:color w:val="365F91" w:themeColor="accent1" w:themeShade="BF"/>
          <w:szCs w:val="26"/>
        </w:rPr>
        <w:t xml:space="preserve">Action n° </w:t>
      </w:r>
      <w:r w:rsidRPr="008E084D">
        <w:rPr>
          <w:b/>
          <w:noProof/>
          <w:color w:val="365F91" w:themeColor="accent1" w:themeShade="BF"/>
          <w:szCs w:val="26"/>
        </w:rPr>
        <w:t>2</w:t>
      </w:r>
    </w:p>
    <w:tbl>
      <w:tblPr>
        <w:tblW w:w="8916" w:type="dxa"/>
        <w:tblBorders>
          <w:top w:val="double" w:sz="4" w:space="0" w:color="365F91" w:themeColor="accent1" w:themeShade="BF"/>
          <w:left w:val="double" w:sz="4" w:space="0" w:color="365F91" w:themeColor="accent1" w:themeShade="BF"/>
          <w:bottom w:val="double" w:sz="4" w:space="0" w:color="365F91" w:themeColor="accent1" w:themeShade="BF"/>
          <w:right w:val="double" w:sz="4" w:space="0" w:color="365F91" w:themeColor="accent1" w:themeShade="BF"/>
        </w:tblBorders>
        <w:tblLook w:val="01E0" w:firstRow="1" w:lastRow="1" w:firstColumn="1" w:lastColumn="1" w:noHBand="0" w:noVBand="0"/>
      </w:tblPr>
      <w:tblGrid>
        <w:gridCol w:w="3246"/>
        <w:gridCol w:w="5670"/>
      </w:tblGrid>
      <w:tr w:rsidR="00FC2373" w:rsidRPr="00AA3A42" w14:paraId="6EC5C945" w14:textId="77777777" w:rsidTr="00384968">
        <w:trPr>
          <w:trHeight w:val="413"/>
        </w:trPr>
        <w:tc>
          <w:tcPr>
            <w:tcW w:w="3246" w:type="dxa"/>
            <w:shd w:val="clear" w:color="auto" w:fill="DBE5F1" w:themeFill="accent1" w:themeFillTint="33"/>
          </w:tcPr>
          <w:p w14:paraId="1E1E9084"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Catégorie </w:t>
            </w:r>
          </w:p>
        </w:tc>
        <w:tc>
          <w:tcPr>
            <w:tcW w:w="5670" w:type="dxa"/>
            <w:shd w:val="clear" w:color="auto" w:fill="DBE5F1" w:themeFill="accent1" w:themeFillTint="33"/>
          </w:tcPr>
          <w:p w14:paraId="159ACD61" w14:textId="77777777" w:rsidR="00FC2373" w:rsidRPr="00936CE4" w:rsidRDefault="00FC2373" w:rsidP="00384968">
            <w:pPr>
              <w:spacing w:before="120" w:after="120"/>
              <w:rPr>
                <w:rFonts w:asciiTheme="minorHAnsi" w:hAnsiTheme="minorHAnsi" w:cs="Arial"/>
                <w:b/>
                <w:bCs/>
                <w:sz w:val="20"/>
              </w:rPr>
            </w:pPr>
            <w:r w:rsidRPr="008E084D">
              <w:rPr>
                <w:rFonts w:asciiTheme="minorHAnsi" w:hAnsiTheme="minorHAnsi" w:cs="Arial"/>
                <w:b/>
                <w:bCs/>
                <w:noProof/>
                <w:color w:val="365F91"/>
                <w:sz w:val="20"/>
              </w:rPr>
              <w:t>Pilotage et suivi du dispositif</w:t>
            </w:r>
          </w:p>
        </w:tc>
      </w:tr>
      <w:tr w:rsidR="00FC2373" w:rsidRPr="00AA3A42" w14:paraId="2CA664F8" w14:textId="77777777" w:rsidTr="00384968">
        <w:trPr>
          <w:trHeight w:val="413"/>
        </w:trPr>
        <w:tc>
          <w:tcPr>
            <w:tcW w:w="3246" w:type="dxa"/>
            <w:shd w:val="clear" w:color="auto" w:fill="auto"/>
          </w:tcPr>
          <w:p w14:paraId="34C73D66"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Thématique </w:t>
            </w:r>
          </w:p>
        </w:tc>
        <w:tc>
          <w:tcPr>
            <w:tcW w:w="5670" w:type="dxa"/>
            <w:shd w:val="clear" w:color="auto" w:fill="auto"/>
          </w:tcPr>
          <w:p w14:paraId="5A8B4A18"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Conformité et dimensionnement du dispositif</w:t>
            </w:r>
          </w:p>
        </w:tc>
      </w:tr>
      <w:tr w:rsidR="00FC2373" w:rsidRPr="00AA3A42" w14:paraId="5FA236CC" w14:textId="77777777" w:rsidTr="00384968">
        <w:trPr>
          <w:trHeight w:val="413"/>
        </w:trPr>
        <w:tc>
          <w:tcPr>
            <w:tcW w:w="3246" w:type="dxa"/>
            <w:shd w:val="clear" w:color="auto" w:fill="DBE5F1" w:themeFill="accent1" w:themeFillTint="33"/>
          </w:tcPr>
          <w:p w14:paraId="067C474D"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Responsable de l’action </w:t>
            </w:r>
          </w:p>
        </w:tc>
        <w:tc>
          <w:tcPr>
            <w:tcW w:w="5670" w:type="dxa"/>
            <w:shd w:val="clear" w:color="auto" w:fill="DBE5F1" w:themeFill="accent1" w:themeFillTint="33"/>
          </w:tcPr>
          <w:p w14:paraId="68C81A34"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A. Frézier</w:t>
            </w:r>
          </w:p>
        </w:tc>
      </w:tr>
      <w:tr w:rsidR="00FC2373" w:rsidRPr="00AA3A42" w14:paraId="59D0DC1C" w14:textId="77777777" w:rsidTr="00384968">
        <w:trPr>
          <w:trHeight w:val="413"/>
        </w:trPr>
        <w:tc>
          <w:tcPr>
            <w:tcW w:w="3246" w:type="dxa"/>
            <w:shd w:val="clear" w:color="auto" w:fill="auto"/>
          </w:tcPr>
          <w:p w14:paraId="6D1D1E40"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Organisme(s) concerné(s)</w:t>
            </w:r>
          </w:p>
        </w:tc>
        <w:tc>
          <w:tcPr>
            <w:tcW w:w="5670" w:type="dxa"/>
            <w:shd w:val="clear" w:color="auto" w:fill="auto"/>
          </w:tcPr>
          <w:p w14:paraId="111E7DE8"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Ineris</w:t>
            </w:r>
          </w:p>
        </w:tc>
      </w:tr>
      <w:tr w:rsidR="00FC2373" w:rsidRPr="00AA3A42" w14:paraId="5243C2D1" w14:textId="77777777" w:rsidTr="00384968">
        <w:trPr>
          <w:trHeight w:val="413"/>
        </w:trPr>
        <w:tc>
          <w:tcPr>
            <w:tcW w:w="3246" w:type="dxa"/>
            <w:shd w:val="clear" w:color="auto" w:fill="DBE5F1" w:themeFill="accent1" w:themeFillTint="33"/>
          </w:tcPr>
          <w:p w14:paraId="3C990C2B"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Durée de l’action</w:t>
            </w:r>
          </w:p>
        </w:tc>
        <w:tc>
          <w:tcPr>
            <w:tcW w:w="5670" w:type="dxa"/>
            <w:shd w:val="clear" w:color="auto" w:fill="DBE5F1" w:themeFill="accent1" w:themeFillTint="33"/>
          </w:tcPr>
          <w:p w14:paraId="567499F9"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Sans objet</w:t>
            </w:r>
          </w:p>
        </w:tc>
      </w:tr>
      <w:tr w:rsidR="00FC2373" w:rsidRPr="005818DE" w14:paraId="359A119E" w14:textId="77777777" w:rsidTr="00384968">
        <w:tc>
          <w:tcPr>
            <w:tcW w:w="8916" w:type="dxa"/>
            <w:gridSpan w:val="2"/>
            <w:shd w:val="clear" w:color="auto" w:fill="auto"/>
          </w:tcPr>
          <w:p w14:paraId="0C95B235"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Objectif de l’action</w:t>
            </w:r>
          </w:p>
          <w:p w14:paraId="65E24C68" w14:textId="77777777" w:rsidR="00FC2373" w:rsidRPr="00936CE4" w:rsidRDefault="00FC2373" w:rsidP="00384968">
            <w:pPr>
              <w:spacing w:before="120" w:after="120"/>
              <w:rPr>
                <w:rFonts w:asciiTheme="minorHAnsi" w:hAnsiTheme="minorHAnsi" w:cs="Arial"/>
                <w:bCs/>
                <w:color w:val="365F91" w:themeColor="accent1" w:themeShade="BF"/>
                <w:sz w:val="20"/>
              </w:rPr>
            </w:pPr>
            <w:r w:rsidRPr="008E084D">
              <w:rPr>
                <w:rFonts w:asciiTheme="minorHAnsi" w:hAnsiTheme="minorHAnsi" w:cs="Arial"/>
                <w:bCs/>
                <w:noProof/>
                <w:color w:val="365F91" w:themeColor="accent1" w:themeShade="BF"/>
                <w:sz w:val="20"/>
              </w:rPr>
              <w:t>Evaluer la conformité du dispositif de surveillance par rapport aux exigences des directives pour l'année N-1 et suivre le traitement des non conformités identifiées</w:t>
            </w:r>
          </w:p>
        </w:tc>
      </w:tr>
      <w:tr w:rsidR="00FC2373" w:rsidRPr="005818DE" w14:paraId="1B6AF1E6" w14:textId="77777777" w:rsidTr="00384968">
        <w:trPr>
          <w:trHeight w:val="1027"/>
        </w:trPr>
        <w:tc>
          <w:tcPr>
            <w:tcW w:w="8916" w:type="dxa"/>
            <w:gridSpan w:val="2"/>
            <w:tcBorders>
              <w:bottom w:val="nil"/>
            </w:tcBorders>
            <w:shd w:val="clear" w:color="auto" w:fill="DBE5F1" w:themeFill="accent1" w:themeFillTint="33"/>
          </w:tcPr>
          <w:p w14:paraId="72A29A16"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Descriptif technique des travaux</w:t>
            </w:r>
          </w:p>
          <w:p w14:paraId="62FE26F7" w14:textId="77777777" w:rsidR="00FC2373" w:rsidRPr="008E084D" w:rsidRDefault="00FC2373" w:rsidP="00384968">
            <w:pPr>
              <w:spacing w:before="120" w:after="120"/>
              <w:rPr>
                <w:rFonts w:asciiTheme="minorHAnsi" w:hAnsiTheme="minorHAnsi" w:cs="Arial"/>
                <w:bCs/>
                <w:noProof/>
                <w:color w:val="365F91" w:themeColor="accent1" w:themeShade="BF"/>
                <w:sz w:val="20"/>
              </w:rPr>
            </w:pPr>
            <w:r w:rsidRPr="008E084D">
              <w:rPr>
                <w:rFonts w:asciiTheme="minorHAnsi" w:hAnsiTheme="minorHAnsi" w:cs="Arial"/>
                <w:bCs/>
                <w:noProof/>
                <w:color w:val="365F91" w:themeColor="accent1" w:themeShade="BF"/>
                <w:sz w:val="20"/>
              </w:rPr>
              <w:t>Cette action consiste à dresser le bilan de la conformité du dispositif de surveillance mis en place par les AASQA. Il s'agit de vérifier que le nombre et la typologie des points de mesures réglementaires, par ZAS ou au niveau national, répondent aux exigences des directives européennes et du RTN au regard du niveau de classification des ZAS par polluant.</w:t>
            </w:r>
          </w:p>
          <w:p w14:paraId="4B29BE00" w14:textId="77777777" w:rsidR="00FC2373" w:rsidRPr="00936CE4" w:rsidRDefault="00FC2373" w:rsidP="00384968">
            <w:pPr>
              <w:spacing w:before="120" w:after="120"/>
              <w:rPr>
                <w:rFonts w:asciiTheme="minorHAnsi" w:hAnsiTheme="minorHAnsi" w:cs="Arial"/>
                <w:bCs/>
                <w:color w:val="365F91" w:themeColor="accent1" w:themeShade="BF"/>
                <w:sz w:val="20"/>
              </w:rPr>
            </w:pPr>
            <w:r w:rsidRPr="008E084D">
              <w:rPr>
                <w:rFonts w:asciiTheme="minorHAnsi" w:hAnsiTheme="minorHAnsi" w:cs="Arial"/>
                <w:bCs/>
                <w:noProof/>
                <w:color w:val="365F91" w:themeColor="accent1" w:themeShade="BF"/>
                <w:sz w:val="20"/>
              </w:rPr>
              <w:t>Un état de la conformité pour l’année de surveillance 2019 a été produit en 2020. En 2021, à la suite de la préparation du bilan annuel de la qualité de l'air, une mise à jour sera faite pour l'année de surveillance 2020. Un suivi des non conformités et des évolutions du dispositif permettant de les résorber sera réalisé au fil de l'eau.</w:t>
            </w:r>
          </w:p>
        </w:tc>
      </w:tr>
      <w:tr w:rsidR="00FC2373" w:rsidRPr="00286C9D" w14:paraId="0B3013D2" w14:textId="77777777" w:rsidTr="00384968">
        <w:trPr>
          <w:trHeight w:val="567"/>
        </w:trPr>
        <w:tc>
          <w:tcPr>
            <w:tcW w:w="3246" w:type="dxa"/>
            <w:tcBorders>
              <w:top w:val="nil"/>
              <w:bottom w:val="nil"/>
            </w:tcBorders>
            <w:shd w:val="clear" w:color="auto" w:fill="auto"/>
            <w:vAlign w:val="center"/>
          </w:tcPr>
          <w:p w14:paraId="70CECD9B" w14:textId="77777777" w:rsidR="00FC2373" w:rsidRPr="00936CE4" w:rsidRDefault="00FC2373" w:rsidP="00384968">
            <w:pPr>
              <w:spacing w:before="120" w:after="120"/>
              <w:jc w:val="left"/>
              <w:rPr>
                <w:rFonts w:asciiTheme="minorHAnsi" w:hAnsiTheme="minorHAnsi" w:cs="Arial"/>
                <w:b/>
                <w:bCs/>
                <w:sz w:val="20"/>
              </w:rPr>
            </w:pPr>
            <w:r w:rsidRPr="00936CE4">
              <w:rPr>
                <w:rFonts w:asciiTheme="minorHAnsi" w:hAnsiTheme="minorHAnsi" w:cs="Arial"/>
                <w:b/>
                <w:bCs/>
                <w:sz w:val="20"/>
              </w:rPr>
              <w:t>Type de livrable</w:t>
            </w:r>
          </w:p>
        </w:tc>
        <w:tc>
          <w:tcPr>
            <w:tcW w:w="5670" w:type="dxa"/>
            <w:tcBorders>
              <w:top w:val="nil"/>
              <w:bottom w:val="nil"/>
            </w:tcBorders>
            <w:shd w:val="clear" w:color="auto" w:fill="auto"/>
            <w:vAlign w:val="center"/>
          </w:tcPr>
          <w:p w14:paraId="48B2B755" w14:textId="77777777" w:rsidR="00FC2373" w:rsidRPr="00936CE4" w:rsidRDefault="00FC2373" w:rsidP="00384968">
            <w:pPr>
              <w:spacing w:before="120" w:after="120"/>
              <w:jc w:val="left"/>
              <w:rPr>
                <w:rFonts w:asciiTheme="minorHAnsi" w:hAnsiTheme="minorHAnsi" w:cs="Arial"/>
                <w:b/>
                <w:bCs/>
                <w:sz w:val="20"/>
              </w:rPr>
            </w:pPr>
            <w:r w:rsidRPr="00936CE4">
              <w:rPr>
                <w:rFonts w:asciiTheme="minorHAnsi" w:hAnsiTheme="minorHAnsi" w:cs="Arial"/>
                <w:b/>
                <w:bCs/>
                <w:sz w:val="20"/>
              </w:rPr>
              <w:t>Échéance</w:t>
            </w:r>
          </w:p>
        </w:tc>
      </w:tr>
      <w:tr w:rsidR="00FC2373" w:rsidRPr="00AA3A42" w14:paraId="32F619DF" w14:textId="77777777" w:rsidTr="00384968">
        <w:tc>
          <w:tcPr>
            <w:tcW w:w="3246" w:type="dxa"/>
            <w:tcBorders>
              <w:top w:val="nil"/>
              <w:bottom w:val="nil"/>
            </w:tcBorders>
          </w:tcPr>
          <w:p w14:paraId="4E750DE5" w14:textId="77777777" w:rsidR="00FC2373" w:rsidRPr="00936CE4" w:rsidRDefault="00FC2373" w:rsidP="00384968">
            <w:pPr>
              <w:jc w:val="left"/>
              <w:rPr>
                <w:rFonts w:asciiTheme="minorHAnsi" w:hAnsiTheme="minorHAnsi" w:cs="Arial"/>
                <w:b/>
                <w:bCs/>
                <w:color w:val="365F91"/>
                <w:sz w:val="20"/>
              </w:rPr>
            </w:pPr>
            <w:r w:rsidRPr="008E084D">
              <w:rPr>
                <w:rFonts w:asciiTheme="minorHAnsi" w:hAnsiTheme="minorHAnsi" w:cs="Arial"/>
                <w:b/>
                <w:bCs/>
                <w:noProof/>
                <w:color w:val="365F91"/>
                <w:sz w:val="20"/>
              </w:rPr>
              <w:t>Tableau de suivi des non-conformités</w:t>
            </w:r>
          </w:p>
        </w:tc>
        <w:tc>
          <w:tcPr>
            <w:tcW w:w="5670" w:type="dxa"/>
            <w:tcBorders>
              <w:top w:val="nil"/>
              <w:bottom w:val="nil"/>
            </w:tcBorders>
          </w:tcPr>
          <w:p w14:paraId="7BA2E347" w14:textId="77777777" w:rsidR="00FC2373" w:rsidRPr="00936CE4" w:rsidRDefault="00FC2373" w:rsidP="00384968">
            <w:pPr>
              <w:jc w:val="left"/>
              <w:rPr>
                <w:rFonts w:asciiTheme="minorHAnsi" w:hAnsiTheme="minorHAnsi" w:cs="Arial"/>
                <w:b/>
                <w:bCs/>
                <w:color w:val="365F91"/>
                <w:sz w:val="20"/>
              </w:rPr>
            </w:pPr>
            <w:r w:rsidRPr="008E084D">
              <w:rPr>
                <w:rFonts w:asciiTheme="minorHAnsi" w:hAnsiTheme="minorHAnsi" w:cs="Arial"/>
                <w:b/>
                <w:bCs/>
                <w:noProof/>
                <w:color w:val="365F91"/>
                <w:sz w:val="20"/>
              </w:rPr>
              <w:t>AFE</w:t>
            </w:r>
          </w:p>
        </w:tc>
      </w:tr>
      <w:tr w:rsidR="00FC2373" w:rsidRPr="00AA3A42" w14:paraId="1CC7478B" w14:textId="77777777" w:rsidTr="00384968">
        <w:tc>
          <w:tcPr>
            <w:tcW w:w="3246" w:type="dxa"/>
            <w:tcBorders>
              <w:top w:val="nil"/>
            </w:tcBorders>
          </w:tcPr>
          <w:p w14:paraId="264B5C40"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Tableau de conformité pour l'année 2020</w:t>
            </w:r>
          </w:p>
        </w:tc>
        <w:tc>
          <w:tcPr>
            <w:tcW w:w="5670" w:type="dxa"/>
            <w:tcBorders>
              <w:top w:val="nil"/>
            </w:tcBorders>
          </w:tcPr>
          <w:p w14:paraId="341ECDBB"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Octobre 2021</w:t>
            </w:r>
          </w:p>
        </w:tc>
      </w:tr>
      <w:tr w:rsidR="00FC2373" w:rsidRPr="00AA3A42" w14:paraId="200E98D5" w14:textId="77777777" w:rsidTr="00384968">
        <w:tc>
          <w:tcPr>
            <w:tcW w:w="3246" w:type="dxa"/>
          </w:tcPr>
          <w:p w14:paraId="24105359" w14:textId="77777777" w:rsidR="00FC2373" w:rsidRPr="00936CE4" w:rsidRDefault="00FC2373" w:rsidP="00384968">
            <w:pPr>
              <w:rPr>
                <w:rFonts w:asciiTheme="minorHAnsi" w:hAnsiTheme="minorHAnsi" w:cs="Arial"/>
                <w:b/>
                <w:bCs/>
                <w:color w:val="365F91"/>
                <w:sz w:val="20"/>
              </w:rPr>
            </w:pPr>
          </w:p>
        </w:tc>
        <w:tc>
          <w:tcPr>
            <w:tcW w:w="5670" w:type="dxa"/>
          </w:tcPr>
          <w:p w14:paraId="215A4B7C" w14:textId="77777777" w:rsidR="00FC2373" w:rsidRPr="00936CE4" w:rsidRDefault="00FC2373" w:rsidP="00384968">
            <w:pPr>
              <w:rPr>
                <w:rFonts w:asciiTheme="minorHAnsi" w:hAnsiTheme="minorHAnsi" w:cs="Arial"/>
                <w:b/>
                <w:bCs/>
                <w:color w:val="365F91"/>
                <w:sz w:val="20"/>
              </w:rPr>
            </w:pPr>
          </w:p>
        </w:tc>
      </w:tr>
    </w:tbl>
    <w:p w14:paraId="6B09F37A" w14:textId="77777777" w:rsidR="00FC2373" w:rsidRDefault="00FC2373" w:rsidP="00FC2373">
      <w:pPr>
        <w:pStyle w:val="Corpsdetexte"/>
        <w:tabs>
          <w:tab w:val="left" w:pos="0"/>
          <w:tab w:val="left" w:pos="8927"/>
        </w:tabs>
        <w:rPr>
          <w:rFonts w:ascii="Calibri" w:hAnsi="Calibri"/>
        </w:rPr>
      </w:pPr>
      <w:r>
        <w:rPr>
          <w:rFonts w:ascii="Calibri" w:hAnsi="Calibri"/>
        </w:rPr>
        <w:br w:type="page"/>
      </w:r>
    </w:p>
    <w:p w14:paraId="77CE6FD3" w14:textId="77777777" w:rsidR="00FC2373" w:rsidRDefault="00FC2373" w:rsidP="00FC2373">
      <w:pPr>
        <w:pStyle w:val="Corpsdetexte"/>
        <w:tabs>
          <w:tab w:val="left" w:pos="0"/>
          <w:tab w:val="left" w:pos="8927"/>
        </w:tabs>
        <w:rPr>
          <w:i/>
          <w:sz w:val="2"/>
        </w:rPr>
      </w:pPr>
      <w:r>
        <w:rPr>
          <w:i/>
          <w:noProof/>
          <w:sz w:val="2"/>
        </w:rPr>
        <w:lastRenderedPageBreak/>
        <w:t xml:space="preserve">20ttt </w:t>
      </w:r>
    </w:p>
    <w:p w14:paraId="45A4F00E" w14:textId="77777777" w:rsidR="00FC2373" w:rsidRPr="00936CE4" w:rsidRDefault="00FC2373" w:rsidP="00FC2373">
      <w:pPr>
        <w:pStyle w:val="Titreactionprogramme"/>
        <w:rPr>
          <w:sz w:val="28"/>
        </w:rPr>
      </w:pPr>
      <w:bookmarkStart w:id="48" w:name="_Toc64907963"/>
      <w:r w:rsidRPr="005818DE">
        <w:rPr>
          <w:sz w:val="28"/>
        </w:rPr>
        <w:t xml:space="preserve">Action N° </w:t>
      </w:r>
      <w:r w:rsidRPr="008E084D">
        <w:rPr>
          <w:noProof/>
          <w:sz w:val="28"/>
        </w:rPr>
        <w:t>25</w:t>
      </w:r>
      <w:r w:rsidRPr="005818DE">
        <w:rPr>
          <w:sz w:val="28"/>
        </w:rPr>
        <w:br/>
      </w:r>
      <w:r w:rsidRPr="008E084D">
        <w:rPr>
          <w:noProof/>
          <w:sz w:val="28"/>
        </w:rPr>
        <w:t>Vérification de la conformité technique des appareillages utilisés par le dispositif national pour les besoins réglementaires</w:t>
      </w:r>
      <w:bookmarkEnd w:id="48"/>
    </w:p>
    <w:p w14:paraId="639A3368" w14:textId="77777777" w:rsidR="00FC2373" w:rsidRPr="00936CE4" w:rsidRDefault="00FC2373" w:rsidP="00FC2373">
      <w:pPr>
        <w:tabs>
          <w:tab w:val="left" w:pos="3402"/>
          <w:tab w:val="left" w:pos="6663"/>
        </w:tabs>
        <w:spacing w:after="120"/>
        <w:ind w:right="-1278"/>
        <w:jc w:val="left"/>
        <w:rPr>
          <w:color w:val="365F91" w:themeColor="accent1" w:themeShade="BF"/>
        </w:rPr>
      </w:pPr>
      <w:r w:rsidRPr="00936CE4">
        <w:rPr>
          <w:color w:val="365F91" w:themeColor="accent1" w:themeShade="BF"/>
          <w:szCs w:val="26"/>
        </w:rPr>
        <w:t>Contrat de performance :</w:t>
      </w:r>
      <w:r w:rsidRPr="00936CE4">
        <w:rPr>
          <w:b/>
          <w:color w:val="365F91" w:themeColor="accent1" w:themeShade="BF"/>
          <w:szCs w:val="26"/>
        </w:rPr>
        <w:t xml:space="preserve"> </w:t>
      </w:r>
      <w:r w:rsidRPr="00936CE4">
        <w:rPr>
          <w:b/>
          <w:color w:val="365F91" w:themeColor="accent1" w:themeShade="BF"/>
          <w:szCs w:val="26"/>
        </w:rPr>
        <w:tab/>
        <w:t xml:space="preserve">Orientation n° </w:t>
      </w:r>
      <w:proofErr w:type="gramStart"/>
      <w:r w:rsidRPr="008E084D">
        <w:rPr>
          <w:b/>
          <w:noProof/>
          <w:color w:val="365F91" w:themeColor="accent1" w:themeShade="BF"/>
          <w:szCs w:val="26"/>
        </w:rPr>
        <w:t>1</w:t>
      </w:r>
      <w:r w:rsidRPr="00936CE4">
        <w:rPr>
          <w:b/>
          <w:color w:val="365F91" w:themeColor="accent1" w:themeShade="BF"/>
          <w:szCs w:val="26"/>
        </w:rPr>
        <w:t xml:space="preserve">  -</w:t>
      </w:r>
      <w:proofErr w:type="gramEnd"/>
      <w:r w:rsidRPr="00936CE4">
        <w:rPr>
          <w:b/>
          <w:color w:val="365F91" w:themeColor="accent1" w:themeShade="BF"/>
          <w:szCs w:val="26"/>
        </w:rPr>
        <w:t xml:space="preserve">  Objectif n°</w:t>
      </w:r>
      <w:r w:rsidRPr="008E084D">
        <w:rPr>
          <w:b/>
          <w:noProof/>
          <w:color w:val="365F91" w:themeColor="accent1" w:themeShade="BF"/>
          <w:szCs w:val="26"/>
        </w:rPr>
        <w:t>1.3</w:t>
      </w:r>
    </w:p>
    <w:p w14:paraId="2DB31352" w14:textId="77777777" w:rsidR="00FC2373" w:rsidRPr="00936CE4" w:rsidRDefault="00FC2373" w:rsidP="00FC2373">
      <w:pPr>
        <w:tabs>
          <w:tab w:val="left" w:pos="3402"/>
        </w:tabs>
        <w:spacing w:after="120"/>
        <w:rPr>
          <w:color w:val="365F91" w:themeColor="accent1" w:themeShade="BF"/>
          <w:szCs w:val="26"/>
        </w:rPr>
      </w:pPr>
      <w:r w:rsidRPr="00936CE4">
        <w:rPr>
          <w:color w:val="365F91" w:themeColor="accent1" w:themeShade="BF"/>
          <w:szCs w:val="26"/>
        </w:rPr>
        <w:t xml:space="preserve">PNSQA : </w:t>
      </w:r>
      <w:r w:rsidRPr="00936CE4">
        <w:rPr>
          <w:color w:val="365F91" w:themeColor="accent1" w:themeShade="BF"/>
        </w:rPr>
        <w:tab/>
      </w:r>
      <w:r w:rsidRPr="00936CE4">
        <w:rPr>
          <w:b/>
          <w:color w:val="365F91" w:themeColor="accent1" w:themeShade="BF"/>
          <w:szCs w:val="26"/>
        </w:rPr>
        <w:t xml:space="preserve">Action n° </w:t>
      </w:r>
      <w:r w:rsidRPr="008E084D">
        <w:rPr>
          <w:b/>
          <w:noProof/>
          <w:color w:val="365F91" w:themeColor="accent1" w:themeShade="BF"/>
          <w:szCs w:val="26"/>
        </w:rPr>
        <w:t>6</w:t>
      </w:r>
    </w:p>
    <w:tbl>
      <w:tblPr>
        <w:tblW w:w="8916" w:type="dxa"/>
        <w:tblBorders>
          <w:top w:val="double" w:sz="4" w:space="0" w:color="365F91" w:themeColor="accent1" w:themeShade="BF"/>
          <w:left w:val="double" w:sz="4" w:space="0" w:color="365F91" w:themeColor="accent1" w:themeShade="BF"/>
          <w:bottom w:val="double" w:sz="4" w:space="0" w:color="365F91" w:themeColor="accent1" w:themeShade="BF"/>
          <w:right w:val="double" w:sz="4" w:space="0" w:color="365F91" w:themeColor="accent1" w:themeShade="BF"/>
        </w:tblBorders>
        <w:tblLook w:val="01E0" w:firstRow="1" w:lastRow="1" w:firstColumn="1" w:lastColumn="1" w:noHBand="0" w:noVBand="0"/>
      </w:tblPr>
      <w:tblGrid>
        <w:gridCol w:w="3246"/>
        <w:gridCol w:w="5670"/>
      </w:tblGrid>
      <w:tr w:rsidR="00FC2373" w:rsidRPr="00AA3A42" w14:paraId="3391425E" w14:textId="77777777" w:rsidTr="00384968">
        <w:trPr>
          <w:trHeight w:val="413"/>
        </w:trPr>
        <w:tc>
          <w:tcPr>
            <w:tcW w:w="3246" w:type="dxa"/>
            <w:shd w:val="clear" w:color="auto" w:fill="DBE5F1" w:themeFill="accent1" w:themeFillTint="33"/>
          </w:tcPr>
          <w:p w14:paraId="49F8F1E7"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Catégorie </w:t>
            </w:r>
          </w:p>
        </w:tc>
        <w:tc>
          <w:tcPr>
            <w:tcW w:w="5670" w:type="dxa"/>
            <w:shd w:val="clear" w:color="auto" w:fill="DBE5F1" w:themeFill="accent1" w:themeFillTint="33"/>
          </w:tcPr>
          <w:p w14:paraId="6E64FED6" w14:textId="77777777" w:rsidR="00FC2373" w:rsidRPr="00936CE4" w:rsidRDefault="00FC2373" w:rsidP="00384968">
            <w:pPr>
              <w:spacing w:before="120" w:after="120"/>
              <w:rPr>
                <w:rFonts w:asciiTheme="minorHAnsi" w:hAnsiTheme="minorHAnsi" w:cs="Arial"/>
                <w:b/>
                <w:bCs/>
                <w:sz w:val="20"/>
              </w:rPr>
            </w:pPr>
            <w:r w:rsidRPr="008E084D">
              <w:rPr>
                <w:rFonts w:asciiTheme="minorHAnsi" w:hAnsiTheme="minorHAnsi" w:cs="Arial"/>
                <w:b/>
                <w:bCs/>
                <w:noProof/>
                <w:color w:val="365F91"/>
                <w:sz w:val="20"/>
              </w:rPr>
              <w:t>Métrologie, normalisation et assurance qualité</w:t>
            </w:r>
          </w:p>
        </w:tc>
      </w:tr>
      <w:tr w:rsidR="00FC2373" w:rsidRPr="00AA3A42" w14:paraId="719B32D1" w14:textId="77777777" w:rsidTr="00384968">
        <w:trPr>
          <w:trHeight w:val="413"/>
        </w:trPr>
        <w:tc>
          <w:tcPr>
            <w:tcW w:w="3246" w:type="dxa"/>
            <w:shd w:val="clear" w:color="auto" w:fill="auto"/>
          </w:tcPr>
          <w:p w14:paraId="66ABD5E8"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Thématique </w:t>
            </w:r>
          </w:p>
        </w:tc>
        <w:tc>
          <w:tcPr>
            <w:tcW w:w="5670" w:type="dxa"/>
            <w:shd w:val="clear" w:color="auto" w:fill="auto"/>
          </w:tcPr>
          <w:p w14:paraId="693A033D"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Conformité technique</w:t>
            </w:r>
          </w:p>
        </w:tc>
      </w:tr>
      <w:tr w:rsidR="00FC2373" w:rsidRPr="00AA3A42" w14:paraId="2641554E" w14:textId="77777777" w:rsidTr="00384968">
        <w:trPr>
          <w:trHeight w:val="413"/>
        </w:trPr>
        <w:tc>
          <w:tcPr>
            <w:tcW w:w="3246" w:type="dxa"/>
            <w:shd w:val="clear" w:color="auto" w:fill="DBE5F1" w:themeFill="accent1" w:themeFillTint="33"/>
          </w:tcPr>
          <w:p w14:paraId="69F97F33"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Responsable de l’action </w:t>
            </w:r>
          </w:p>
        </w:tc>
        <w:tc>
          <w:tcPr>
            <w:tcW w:w="5670" w:type="dxa"/>
            <w:shd w:val="clear" w:color="auto" w:fill="DBE5F1" w:themeFill="accent1" w:themeFillTint="33"/>
          </w:tcPr>
          <w:p w14:paraId="2391AA5C"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F. Mathé / C. Marchand / R. Maillard</w:t>
            </w:r>
          </w:p>
        </w:tc>
      </w:tr>
      <w:tr w:rsidR="00FC2373" w:rsidRPr="00AA3A42" w14:paraId="084AD2B9" w14:textId="77777777" w:rsidTr="00384968">
        <w:trPr>
          <w:trHeight w:val="413"/>
        </w:trPr>
        <w:tc>
          <w:tcPr>
            <w:tcW w:w="3246" w:type="dxa"/>
            <w:shd w:val="clear" w:color="auto" w:fill="auto"/>
          </w:tcPr>
          <w:p w14:paraId="3372488F"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Organisme(s) concerné(s)</w:t>
            </w:r>
          </w:p>
        </w:tc>
        <w:tc>
          <w:tcPr>
            <w:tcW w:w="5670" w:type="dxa"/>
            <w:shd w:val="clear" w:color="auto" w:fill="auto"/>
          </w:tcPr>
          <w:p w14:paraId="42566AC5"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IMT Lille Douai - Ineris - LNE</w:t>
            </w:r>
          </w:p>
        </w:tc>
      </w:tr>
      <w:tr w:rsidR="00FC2373" w:rsidRPr="00AA3A42" w14:paraId="22077AE4" w14:textId="77777777" w:rsidTr="00384968">
        <w:trPr>
          <w:trHeight w:val="413"/>
        </w:trPr>
        <w:tc>
          <w:tcPr>
            <w:tcW w:w="3246" w:type="dxa"/>
            <w:shd w:val="clear" w:color="auto" w:fill="DBE5F1" w:themeFill="accent1" w:themeFillTint="33"/>
          </w:tcPr>
          <w:p w14:paraId="3982BDCD"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Durée de l’action</w:t>
            </w:r>
          </w:p>
        </w:tc>
        <w:tc>
          <w:tcPr>
            <w:tcW w:w="5670" w:type="dxa"/>
            <w:shd w:val="clear" w:color="auto" w:fill="DBE5F1" w:themeFill="accent1" w:themeFillTint="33"/>
          </w:tcPr>
          <w:p w14:paraId="67B83CF5"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Sans objet</w:t>
            </w:r>
          </w:p>
        </w:tc>
      </w:tr>
      <w:tr w:rsidR="00FC2373" w:rsidRPr="005818DE" w14:paraId="215A5675" w14:textId="77777777" w:rsidTr="00384968">
        <w:tc>
          <w:tcPr>
            <w:tcW w:w="8916" w:type="dxa"/>
            <w:gridSpan w:val="2"/>
            <w:shd w:val="clear" w:color="auto" w:fill="auto"/>
          </w:tcPr>
          <w:p w14:paraId="14024849"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Objectif de l’action</w:t>
            </w:r>
          </w:p>
          <w:p w14:paraId="369BC8A0" w14:textId="77777777" w:rsidR="00FC2373" w:rsidRPr="008E084D" w:rsidRDefault="00FC2373" w:rsidP="00384968">
            <w:pPr>
              <w:spacing w:before="120" w:after="120"/>
              <w:rPr>
                <w:rFonts w:asciiTheme="minorHAnsi" w:hAnsiTheme="minorHAnsi" w:cs="Arial"/>
                <w:bCs/>
                <w:noProof/>
                <w:color w:val="365F91" w:themeColor="accent1" w:themeShade="BF"/>
                <w:sz w:val="20"/>
              </w:rPr>
            </w:pPr>
            <w:r w:rsidRPr="008E084D">
              <w:rPr>
                <w:rFonts w:asciiTheme="minorHAnsi" w:hAnsiTheme="minorHAnsi" w:cs="Arial"/>
                <w:bCs/>
                <w:noProof/>
                <w:color w:val="365F91" w:themeColor="accent1" w:themeShade="BF"/>
                <w:sz w:val="20"/>
              </w:rPr>
              <w:t>1. Intégration d'appareillage conforme dans le parc instrumental français et suivi des appareils conformes techniquement pour la surveillance réglementaire de la qualité de l'air.</w:t>
            </w:r>
          </w:p>
          <w:p w14:paraId="116C6D22" w14:textId="77777777" w:rsidR="00FC2373" w:rsidRPr="008E084D" w:rsidRDefault="00FC2373" w:rsidP="00384968">
            <w:pPr>
              <w:spacing w:before="120" w:after="120"/>
              <w:rPr>
                <w:rFonts w:asciiTheme="minorHAnsi" w:hAnsiTheme="minorHAnsi" w:cs="Arial"/>
                <w:bCs/>
                <w:noProof/>
                <w:color w:val="365F91" w:themeColor="accent1" w:themeShade="BF"/>
                <w:sz w:val="20"/>
              </w:rPr>
            </w:pPr>
            <w:r w:rsidRPr="008E084D">
              <w:rPr>
                <w:rFonts w:asciiTheme="minorHAnsi" w:hAnsiTheme="minorHAnsi" w:cs="Arial"/>
                <w:bCs/>
                <w:noProof/>
                <w:color w:val="365F91" w:themeColor="accent1" w:themeShade="BF"/>
                <w:sz w:val="20"/>
              </w:rPr>
              <w:t>2. Etude des demandes de la part des constructeurs/distributeurs sur la conformité technique des appareillages utilisés pour la surveillance réglementaire de la qualité de l'air.</w:t>
            </w:r>
          </w:p>
          <w:p w14:paraId="07A35E03" w14:textId="77777777" w:rsidR="00FC2373" w:rsidRPr="00936CE4" w:rsidRDefault="00FC2373" w:rsidP="00384968">
            <w:pPr>
              <w:spacing w:before="120" w:after="120"/>
              <w:rPr>
                <w:rFonts w:asciiTheme="minorHAnsi" w:hAnsiTheme="minorHAnsi" w:cs="Arial"/>
                <w:bCs/>
                <w:color w:val="365F91" w:themeColor="accent1" w:themeShade="BF"/>
                <w:sz w:val="20"/>
              </w:rPr>
            </w:pPr>
            <w:r w:rsidRPr="008E084D">
              <w:rPr>
                <w:rFonts w:asciiTheme="minorHAnsi" w:hAnsiTheme="minorHAnsi" w:cs="Arial"/>
                <w:bCs/>
                <w:noProof/>
                <w:color w:val="365F91" w:themeColor="accent1" w:themeShade="BF"/>
                <w:sz w:val="20"/>
              </w:rPr>
              <w:t>3. Etude de l'intégration des dispositifs utilisables en tant que méthode indicative.</w:t>
            </w:r>
          </w:p>
        </w:tc>
      </w:tr>
      <w:tr w:rsidR="00FC2373" w:rsidRPr="005818DE" w14:paraId="67FF5A95" w14:textId="77777777" w:rsidTr="00384968">
        <w:trPr>
          <w:trHeight w:val="1027"/>
        </w:trPr>
        <w:tc>
          <w:tcPr>
            <w:tcW w:w="8916" w:type="dxa"/>
            <w:gridSpan w:val="2"/>
            <w:tcBorders>
              <w:bottom w:val="nil"/>
            </w:tcBorders>
            <w:shd w:val="clear" w:color="auto" w:fill="DBE5F1" w:themeFill="accent1" w:themeFillTint="33"/>
          </w:tcPr>
          <w:p w14:paraId="21B39747"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Descriptif technique des travaux</w:t>
            </w:r>
          </w:p>
          <w:p w14:paraId="01BF514B" w14:textId="77777777" w:rsidR="00FC2373" w:rsidRPr="008E084D" w:rsidRDefault="00FC2373" w:rsidP="00384968">
            <w:pPr>
              <w:spacing w:before="120" w:after="120"/>
              <w:rPr>
                <w:rFonts w:asciiTheme="minorHAnsi" w:hAnsiTheme="minorHAnsi" w:cs="Arial"/>
                <w:bCs/>
                <w:noProof/>
                <w:color w:val="365F91" w:themeColor="accent1" w:themeShade="BF"/>
                <w:sz w:val="20"/>
              </w:rPr>
            </w:pPr>
            <w:r w:rsidRPr="008E084D">
              <w:rPr>
                <w:rFonts w:asciiTheme="minorHAnsi" w:hAnsiTheme="minorHAnsi" w:cs="Arial"/>
                <w:bCs/>
                <w:noProof/>
                <w:color w:val="365F91" w:themeColor="accent1" w:themeShade="BF"/>
                <w:sz w:val="20"/>
              </w:rPr>
              <w:t>1.</w:t>
            </w:r>
            <w:r w:rsidRPr="008E084D">
              <w:rPr>
                <w:rFonts w:asciiTheme="minorHAnsi" w:hAnsiTheme="minorHAnsi" w:cs="Arial"/>
                <w:bCs/>
                <w:noProof/>
                <w:color w:val="365F91" w:themeColor="accent1" w:themeShade="BF"/>
                <w:sz w:val="20"/>
              </w:rPr>
              <w:tab/>
              <w:t>Gestion du processus de vérification de conformité d'appareillages pour la surveillance réglementaire de la qualité de l'air (bilan de l'instruction des dossiers pour mise à jour de la liste des appareils "utilisables en AASQA", état annuel de la conformité du parc instrumental français en lien avec Gestion'Air, statut des dispsitifs quant au type de méthode : mesure fixe, méthode indicative).</w:t>
            </w:r>
          </w:p>
          <w:p w14:paraId="239E5D33" w14:textId="0440C40D" w:rsidR="00FC2373" w:rsidRPr="008E084D" w:rsidRDefault="00FC2373" w:rsidP="00384968">
            <w:pPr>
              <w:spacing w:before="120" w:after="120"/>
              <w:rPr>
                <w:rFonts w:asciiTheme="minorHAnsi" w:hAnsiTheme="minorHAnsi" w:cs="Arial"/>
                <w:bCs/>
                <w:noProof/>
                <w:color w:val="365F91" w:themeColor="accent1" w:themeShade="BF"/>
                <w:sz w:val="20"/>
              </w:rPr>
            </w:pPr>
            <w:r w:rsidRPr="008E084D">
              <w:rPr>
                <w:rFonts w:asciiTheme="minorHAnsi" w:hAnsiTheme="minorHAnsi" w:cs="Arial"/>
                <w:bCs/>
                <w:noProof/>
                <w:color w:val="365F91" w:themeColor="accent1" w:themeShade="BF"/>
                <w:sz w:val="20"/>
              </w:rPr>
              <w:t>2.</w:t>
            </w:r>
            <w:r w:rsidRPr="008E084D">
              <w:rPr>
                <w:rFonts w:asciiTheme="minorHAnsi" w:hAnsiTheme="minorHAnsi" w:cs="Arial"/>
                <w:bCs/>
                <w:noProof/>
                <w:color w:val="365F91" w:themeColor="accent1" w:themeShade="BF"/>
                <w:sz w:val="20"/>
              </w:rPr>
              <w:tab/>
              <w:t>Lors de la réception de dossiers pour la demande de vérification de conformité technique d'un appareil, les partenaires LCSQA (I</w:t>
            </w:r>
            <w:r w:rsidR="004A27E4">
              <w:rPr>
                <w:rFonts w:asciiTheme="minorHAnsi" w:hAnsiTheme="minorHAnsi" w:cs="Arial"/>
                <w:bCs/>
                <w:noProof/>
                <w:color w:val="365F91" w:themeColor="accent1" w:themeShade="BF"/>
                <w:sz w:val="20"/>
              </w:rPr>
              <w:t>neris</w:t>
            </w:r>
            <w:r w:rsidRPr="008E084D">
              <w:rPr>
                <w:rFonts w:asciiTheme="minorHAnsi" w:hAnsiTheme="minorHAnsi" w:cs="Arial"/>
                <w:bCs/>
                <w:noProof/>
                <w:color w:val="365F91" w:themeColor="accent1" w:themeShade="BF"/>
                <w:sz w:val="20"/>
              </w:rPr>
              <w:t xml:space="preserve"> et IMT Lille Douai), en fonction du type d'appareillage réalisent les actions suivantes : </w:t>
            </w:r>
          </w:p>
          <w:p w14:paraId="0D6A34CA" w14:textId="0A31A8C4" w:rsidR="00FC2373" w:rsidRPr="00192A79" w:rsidRDefault="00FC2373" w:rsidP="00192A79">
            <w:pPr>
              <w:pStyle w:val="Paragraphedeliste"/>
              <w:numPr>
                <w:ilvl w:val="0"/>
                <w:numId w:val="23"/>
              </w:numPr>
              <w:spacing w:before="120" w:after="120"/>
              <w:rPr>
                <w:rFonts w:asciiTheme="minorHAnsi" w:hAnsiTheme="minorHAnsi" w:cs="Arial"/>
                <w:bCs/>
                <w:noProof/>
                <w:color w:val="365F91" w:themeColor="accent1" w:themeShade="BF"/>
                <w:sz w:val="20"/>
              </w:rPr>
            </w:pPr>
            <w:r w:rsidRPr="00192A79">
              <w:rPr>
                <w:rFonts w:asciiTheme="minorHAnsi" w:hAnsiTheme="minorHAnsi" w:cs="Arial"/>
                <w:bCs/>
                <w:noProof/>
                <w:color w:val="365F91" w:themeColor="accent1" w:themeShade="BF"/>
                <w:sz w:val="20"/>
              </w:rPr>
              <w:t>Vérification administrative du dossier (adéquation avec les documents attendus selon la liste du document cadre)</w:t>
            </w:r>
          </w:p>
          <w:p w14:paraId="3E77E9E6" w14:textId="6F5060EA" w:rsidR="00FC2373" w:rsidRPr="00192A79" w:rsidRDefault="00FC2373" w:rsidP="00192A79">
            <w:pPr>
              <w:pStyle w:val="Paragraphedeliste"/>
              <w:numPr>
                <w:ilvl w:val="0"/>
                <w:numId w:val="23"/>
              </w:numPr>
              <w:spacing w:before="120" w:after="120"/>
              <w:rPr>
                <w:rFonts w:asciiTheme="minorHAnsi" w:hAnsiTheme="minorHAnsi" w:cs="Arial"/>
                <w:bCs/>
                <w:noProof/>
                <w:color w:val="365F91" w:themeColor="accent1" w:themeShade="BF"/>
                <w:sz w:val="20"/>
              </w:rPr>
            </w:pPr>
            <w:r w:rsidRPr="00192A79">
              <w:rPr>
                <w:rFonts w:asciiTheme="minorHAnsi" w:hAnsiTheme="minorHAnsi" w:cs="Arial"/>
                <w:bCs/>
                <w:noProof/>
                <w:color w:val="365F91" w:themeColor="accent1" w:themeShade="BF"/>
                <w:sz w:val="20"/>
              </w:rPr>
              <w:t>Instruction technique du dossier permettant aux experts de juger de la possible adéquation avec les mesures réglementaires et le référentiel en vigueur</w:t>
            </w:r>
          </w:p>
          <w:p w14:paraId="1954DF18" w14:textId="23CD4A4C" w:rsidR="00FC2373" w:rsidRPr="00192A79" w:rsidRDefault="00FC2373" w:rsidP="00192A79">
            <w:pPr>
              <w:pStyle w:val="Paragraphedeliste"/>
              <w:numPr>
                <w:ilvl w:val="0"/>
                <w:numId w:val="23"/>
              </w:numPr>
              <w:spacing w:before="120" w:after="120"/>
              <w:rPr>
                <w:rFonts w:asciiTheme="minorHAnsi" w:hAnsiTheme="minorHAnsi" w:cs="Arial"/>
                <w:bCs/>
                <w:color w:val="365F91" w:themeColor="accent1" w:themeShade="BF"/>
                <w:sz w:val="20"/>
              </w:rPr>
            </w:pPr>
            <w:r w:rsidRPr="00192A79">
              <w:rPr>
                <w:rFonts w:asciiTheme="minorHAnsi" w:hAnsiTheme="minorHAnsi" w:cs="Arial"/>
                <w:bCs/>
                <w:noProof/>
                <w:color w:val="365F91" w:themeColor="accent1" w:themeShade="BF"/>
                <w:sz w:val="20"/>
              </w:rPr>
              <w:t>Présentation d'une synthèse à la CS "métrologie, QA/QC"</w:t>
            </w:r>
          </w:p>
        </w:tc>
      </w:tr>
      <w:tr w:rsidR="00FC2373" w:rsidRPr="00286C9D" w14:paraId="678E7665" w14:textId="77777777" w:rsidTr="00384968">
        <w:trPr>
          <w:trHeight w:val="567"/>
        </w:trPr>
        <w:tc>
          <w:tcPr>
            <w:tcW w:w="3246" w:type="dxa"/>
            <w:tcBorders>
              <w:top w:val="nil"/>
              <w:bottom w:val="nil"/>
            </w:tcBorders>
            <w:shd w:val="clear" w:color="auto" w:fill="auto"/>
            <w:vAlign w:val="center"/>
          </w:tcPr>
          <w:p w14:paraId="4A42EF2E" w14:textId="77777777" w:rsidR="00FC2373" w:rsidRPr="00936CE4" w:rsidRDefault="00FC2373" w:rsidP="00384968">
            <w:pPr>
              <w:spacing w:before="120" w:after="120"/>
              <w:jc w:val="left"/>
              <w:rPr>
                <w:rFonts w:asciiTheme="minorHAnsi" w:hAnsiTheme="minorHAnsi" w:cs="Arial"/>
                <w:b/>
                <w:bCs/>
                <w:sz w:val="20"/>
              </w:rPr>
            </w:pPr>
            <w:r w:rsidRPr="00936CE4">
              <w:rPr>
                <w:rFonts w:asciiTheme="minorHAnsi" w:hAnsiTheme="minorHAnsi" w:cs="Arial"/>
                <w:b/>
                <w:bCs/>
                <w:sz w:val="20"/>
              </w:rPr>
              <w:t>Type de livrable</w:t>
            </w:r>
          </w:p>
        </w:tc>
        <w:tc>
          <w:tcPr>
            <w:tcW w:w="5670" w:type="dxa"/>
            <w:tcBorders>
              <w:top w:val="nil"/>
              <w:bottom w:val="nil"/>
            </w:tcBorders>
            <w:shd w:val="clear" w:color="auto" w:fill="auto"/>
            <w:vAlign w:val="center"/>
          </w:tcPr>
          <w:p w14:paraId="04DE8484" w14:textId="77777777" w:rsidR="00FC2373" w:rsidRPr="00936CE4" w:rsidRDefault="00FC2373" w:rsidP="00384968">
            <w:pPr>
              <w:spacing w:before="120" w:after="120"/>
              <w:jc w:val="left"/>
              <w:rPr>
                <w:rFonts w:asciiTheme="minorHAnsi" w:hAnsiTheme="minorHAnsi" w:cs="Arial"/>
                <w:b/>
                <w:bCs/>
                <w:sz w:val="20"/>
              </w:rPr>
            </w:pPr>
            <w:r w:rsidRPr="00936CE4">
              <w:rPr>
                <w:rFonts w:asciiTheme="minorHAnsi" w:hAnsiTheme="minorHAnsi" w:cs="Arial"/>
                <w:b/>
                <w:bCs/>
                <w:sz w:val="20"/>
              </w:rPr>
              <w:t>Échéance</w:t>
            </w:r>
          </w:p>
        </w:tc>
      </w:tr>
      <w:tr w:rsidR="00FC2373" w:rsidRPr="00AA3A42" w14:paraId="55667B9B" w14:textId="77777777" w:rsidTr="00384968">
        <w:tc>
          <w:tcPr>
            <w:tcW w:w="3246" w:type="dxa"/>
            <w:tcBorders>
              <w:top w:val="nil"/>
              <w:bottom w:val="nil"/>
            </w:tcBorders>
          </w:tcPr>
          <w:p w14:paraId="5F60F49B"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Rubrique du rapport d'avancement</w:t>
            </w:r>
          </w:p>
        </w:tc>
        <w:tc>
          <w:tcPr>
            <w:tcW w:w="5670" w:type="dxa"/>
            <w:tcBorders>
              <w:top w:val="nil"/>
              <w:bottom w:val="nil"/>
            </w:tcBorders>
          </w:tcPr>
          <w:p w14:paraId="2594B813"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Octobre 2021</w:t>
            </w:r>
          </w:p>
        </w:tc>
      </w:tr>
      <w:tr w:rsidR="00FC2373" w:rsidRPr="00AA3A42" w14:paraId="45F5185A" w14:textId="77777777" w:rsidTr="00384968">
        <w:tc>
          <w:tcPr>
            <w:tcW w:w="3246" w:type="dxa"/>
            <w:tcBorders>
              <w:top w:val="nil"/>
            </w:tcBorders>
          </w:tcPr>
          <w:p w14:paraId="57A0C6D1"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Diaporama</w:t>
            </w:r>
          </w:p>
        </w:tc>
        <w:tc>
          <w:tcPr>
            <w:tcW w:w="5670" w:type="dxa"/>
            <w:tcBorders>
              <w:top w:val="nil"/>
            </w:tcBorders>
          </w:tcPr>
          <w:p w14:paraId="4DF83424"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AFE</w:t>
            </w:r>
          </w:p>
        </w:tc>
      </w:tr>
      <w:tr w:rsidR="00FC2373" w:rsidRPr="00AA3A42" w14:paraId="31E7559A" w14:textId="77777777" w:rsidTr="00384968">
        <w:tc>
          <w:tcPr>
            <w:tcW w:w="3246" w:type="dxa"/>
          </w:tcPr>
          <w:p w14:paraId="66B41547" w14:textId="77777777" w:rsidR="00FC2373" w:rsidRPr="00936CE4" w:rsidRDefault="00FC2373" w:rsidP="00384968">
            <w:pPr>
              <w:rPr>
                <w:rFonts w:asciiTheme="minorHAnsi" w:hAnsiTheme="minorHAnsi" w:cs="Arial"/>
                <w:b/>
                <w:bCs/>
                <w:color w:val="365F91"/>
                <w:sz w:val="20"/>
              </w:rPr>
            </w:pPr>
          </w:p>
        </w:tc>
        <w:tc>
          <w:tcPr>
            <w:tcW w:w="5670" w:type="dxa"/>
          </w:tcPr>
          <w:p w14:paraId="25A123CE" w14:textId="77777777" w:rsidR="00FC2373" w:rsidRPr="00936CE4" w:rsidRDefault="00FC2373" w:rsidP="00384968">
            <w:pPr>
              <w:rPr>
                <w:rFonts w:asciiTheme="minorHAnsi" w:hAnsiTheme="minorHAnsi" w:cs="Arial"/>
                <w:b/>
                <w:bCs/>
                <w:color w:val="365F91"/>
                <w:sz w:val="20"/>
              </w:rPr>
            </w:pPr>
          </w:p>
        </w:tc>
      </w:tr>
    </w:tbl>
    <w:p w14:paraId="12CBBE87" w14:textId="77777777" w:rsidR="00FC2373" w:rsidRDefault="00FC2373" w:rsidP="00FC2373">
      <w:pPr>
        <w:pStyle w:val="Corpsdetexte"/>
        <w:tabs>
          <w:tab w:val="left" w:pos="0"/>
          <w:tab w:val="left" w:pos="8927"/>
        </w:tabs>
        <w:rPr>
          <w:rFonts w:ascii="Calibri" w:hAnsi="Calibri"/>
        </w:rPr>
      </w:pPr>
      <w:r>
        <w:rPr>
          <w:rFonts w:ascii="Calibri" w:hAnsi="Calibri"/>
        </w:rPr>
        <w:br w:type="page"/>
      </w:r>
    </w:p>
    <w:p w14:paraId="2D5902C2" w14:textId="77777777" w:rsidR="00FC2373" w:rsidRDefault="00FC2373" w:rsidP="00FC2373">
      <w:pPr>
        <w:pStyle w:val="Corpsdetexte"/>
        <w:tabs>
          <w:tab w:val="left" w:pos="0"/>
          <w:tab w:val="left" w:pos="8927"/>
        </w:tabs>
        <w:rPr>
          <w:i/>
          <w:sz w:val="2"/>
        </w:rPr>
      </w:pPr>
      <w:r>
        <w:rPr>
          <w:i/>
          <w:noProof/>
          <w:sz w:val="2"/>
        </w:rPr>
        <w:lastRenderedPageBreak/>
        <w:t xml:space="preserve">20ttt </w:t>
      </w:r>
    </w:p>
    <w:p w14:paraId="4ACB8B6A" w14:textId="77777777" w:rsidR="00FC2373" w:rsidRPr="00936CE4" w:rsidRDefault="00FC2373" w:rsidP="00FC2373">
      <w:pPr>
        <w:pStyle w:val="Titreactionprogramme"/>
        <w:rPr>
          <w:sz w:val="28"/>
        </w:rPr>
      </w:pPr>
      <w:bookmarkStart w:id="49" w:name="_Toc64907964"/>
      <w:r w:rsidRPr="005818DE">
        <w:rPr>
          <w:sz w:val="28"/>
        </w:rPr>
        <w:t xml:space="preserve">Action N° </w:t>
      </w:r>
      <w:r w:rsidRPr="008E084D">
        <w:rPr>
          <w:noProof/>
          <w:sz w:val="28"/>
        </w:rPr>
        <w:t>26</w:t>
      </w:r>
      <w:r w:rsidRPr="005818DE">
        <w:rPr>
          <w:sz w:val="28"/>
        </w:rPr>
        <w:br/>
      </w:r>
      <w:r w:rsidRPr="008E084D">
        <w:rPr>
          <w:noProof/>
          <w:sz w:val="28"/>
        </w:rPr>
        <w:t>Valorisation technico-économique des données figurant dans Gestion'air</w:t>
      </w:r>
      <w:bookmarkEnd w:id="49"/>
    </w:p>
    <w:p w14:paraId="7DB05186" w14:textId="77777777" w:rsidR="00FC2373" w:rsidRPr="00936CE4" w:rsidRDefault="00FC2373" w:rsidP="00FC2373">
      <w:pPr>
        <w:tabs>
          <w:tab w:val="left" w:pos="3402"/>
          <w:tab w:val="left" w:pos="6663"/>
        </w:tabs>
        <w:spacing w:after="120"/>
        <w:ind w:right="-1278"/>
        <w:jc w:val="left"/>
        <w:rPr>
          <w:color w:val="365F91" w:themeColor="accent1" w:themeShade="BF"/>
        </w:rPr>
      </w:pPr>
      <w:r w:rsidRPr="00936CE4">
        <w:rPr>
          <w:color w:val="365F91" w:themeColor="accent1" w:themeShade="BF"/>
          <w:szCs w:val="26"/>
        </w:rPr>
        <w:t>Contrat de performance :</w:t>
      </w:r>
      <w:r w:rsidRPr="00936CE4">
        <w:rPr>
          <w:b/>
          <w:color w:val="365F91" w:themeColor="accent1" w:themeShade="BF"/>
          <w:szCs w:val="26"/>
        </w:rPr>
        <w:t xml:space="preserve"> </w:t>
      </w:r>
      <w:r w:rsidRPr="00936CE4">
        <w:rPr>
          <w:b/>
          <w:color w:val="365F91" w:themeColor="accent1" w:themeShade="BF"/>
          <w:szCs w:val="26"/>
        </w:rPr>
        <w:tab/>
        <w:t xml:space="preserve">Orientation n° </w:t>
      </w:r>
      <w:proofErr w:type="gramStart"/>
      <w:r w:rsidRPr="008E084D">
        <w:rPr>
          <w:b/>
          <w:noProof/>
          <w:color w:val="365F91" w:themeColor="accent1" w:themeShade="BF"/>
          <w:szCs w:val="26"/>
        </w:rPr>
        <w:t>1</w:t>
      </w:r>
      <w:r w:rsidRPr="00936CE4">
        <w:rPr>
          <w:b/>
          <w:color w:val="365F91" w:themeColor="accent1" w:themeShade="BF"/>
          <w:szCs w:val="26"/>
        </w:rPr>
        <w:t xml:space="preserve">  -</w:t>
      </w:r>
      <w:proofErr w:type="gramEnd"/>
      <w:r w:rsidRPr="00936CE4">
        <w:rPr>
          <w:b/>
          <w:color w:val="365F91" w:themeColor="accent1" w:themeShade="BF"/>
          <w:szCs w:val="26"/>
        </w:rPr>
        <w:t xml:space="preserve">  Objectif n°</w:t>
      </w:r>
      <w:r w:rsidRPr="008E084D">
        <w:rPr>
          <w:b/>
          <w:noProof/>
          <w:color w:val="365F91" w:themeColor="accent1" w:themeShade="BF"/>
          <w:szCs w:val="26"/>
        </w:rPr>
        <w:t>1.3</w:t>
      </w:r>
    </w:p>
    <w:p w14:paraId="703470B9" w14:textId="77777777" w:rsidR="00FC2373" w:rsidRPr="00936CE4" w:rsidRDefault="00FC2373" w:rsidP="00FC2373">
      <w:pPr>
        <w:tabs>
          <w:tab w:val="left" w:pos="3402"/>
        </w:tabs>
        <w:spacing w:after="120"/>
        <w:rPr>
          <w:color w:val="365F91" w:themeColor="accent1" w:themeShade="BF"/>
          <w:szCs w:val="26"/>
        </w:rPr>
      </w:pPr>
      <w:r w:rsidRPr="00936CE4">
        <w:rPr>
          <w:color w:val="365F91" w:themeColor="accent1" w:themeShade="BF"/>
          <w:szCs w:val="26"/>
        </w:rPr>
        <w:t xml:space="preserve">PNSQA : </w:t>
      </w:r>
      <w:r w:rsidRPr="00936CE4">
        <w:rPr>
          <w:color w:val="365F91" w:themeColor="accent1" w:themeShade="BF"/>
        </w:rPr>
        <w:tab/>
      </w:r>
      <w:r w:rsidRPr="00936CE4">
        <w:rPr>
          <w:b/>
          <w:color w:val="365F91" w:themeColor="accent1" w:themeShade="BF"/>
          <w:szCs w:val="26"/>
        </w:rPr>
        <w:t xml:space="preserve">Action n° </w:t>
      </w:r>
      <w:r w:rsidRPr="008E084D">
        <w:rPr>
          <w:b/>
          <w:noProof/>
          <w:color w:val="365F91" w:themeColor="accent1" w:themeShade="BF"/>
          <w:szCs w:val="26"/>
        </w:rPr>
        <w:t>32</w:t>
      </w:r>
    </w:p>
    <w:tbl>
      <w:tblPr>
        <w:tblW w:w="8916" w:type="dxa"/>
        <w:tblBorders>
          <w:top w:val="double" w:sz="4" w:space="0" w:color="365F91" w:themeColor="accent1" w:themeShade="BF"/>
          <w:left w:val="double" w:sz="4" w:space="0" w:color="365F91" w:themeColor="accent1" w:themeShade="BF"/>
          <w:bottom w:val="double" w:sz="4" w:space="0" w:color="365F91" w:themeColor="accent1" w:themeShade="BF"/>
          <w:right w:val="double" w:sz="4" w:space="0" w:color="365F91" w:themeColor="accent1" w:themeShade="BF"/>
        </w:tblBorders>
        <w:tblLook w:val="01E0" w:firstRow="1" w:lastRow="1" w:firstColumn="1" w:lastColumn="1" w:noHBand="0" w:noVBand="0"/>
      </w:tblPr>
      <w:tblGrid>
        <w:gridCol w:w="3246"/>
        <w:gridCol w:w="5670"/>
      </w:tblGrid>
      <w:tr w:rsidR="00FC2373" w:rsidRPr="00AA3A42" w14:paraId="1B3E4A3C" w14:textId="77777777" w:rsidTr="00384968">
        <w:trPr>
          <w:trHeight w:val="413"/>
        </w:trPr>
        <w:tc>
          <w:tcPr>
            <w:tcW w:w="3246" w:type="dxa"/>
            <w:shd w:val="clear" w:color="auto" w:fill="DBE5F1" w:themeFill="accent1" w:themeFillTint="33"/>
          </w:tcPr>
          <w:p w14:paraId="26D54A8A"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Catégorie </w:t>
            </w:r>
          </w:p>
        </w:tc>
        <w:tc>
          <w:tcPr>
            <w:tcW w:w="5670" w:type="dxa"/>
            <w:shd w:val="clear" w:color="auto" w:fill="DBE5F1" w:themeFill="accent1" w:themeFillTint="33"/>
          </w:tcPr>
          <w:p w14:paraId="5F99682C" w14:textId="77777777" w:rsidR="00FC2373" w:rsidRPr="00936CE4" w:rsidRDefault="00FC2373" w:rsidP="00384968">
            <w:pPr>
              <w:spacing w:before="120" w:after="120"/>
              <w:rPr>
                <w:rFonts w:asciiTheme="minorHAnsi" w:hAnsiTheme="minorHAnsi" w:cs="Arial"/>
                <w:b/>
                <w:bCs/>
                <w:sz w:val="20"/>
              </w:rPr>
            </w:pPr>
            <w:r w:rsidRPr="008E084D">
              <w:rPr>
                <w:rFonts w:asciiTheme="minorHAnsi" w:hAnsiTheme="minorHAnsi" w:cs="Arial"/>
                <w:b/>
                <w:bCs/>
                <w:noProof/>
                <w:color w:val="365F91"/>
                <w:sz w:val="20"/>
              </w:rPr>
              <w:t>Pilotage et suivi du dispositif</w:t>
            </w:r>
          </w:p>
        </w:tc>
      </w:tr>
      <w:tr w:rsidR="00FC2373" w:rsidRPr="00AA3A42" w14:paraId="5AC2D120" w14:textId="77777777" w:rsidTr="00384968">
        <w:trPr>
          <w:trHeight w:val="413"/>
        </w:trPr>
        <w:tc>
          <w:tcPr>
            <w:tcW w:w="3246" w:type="dxa"/>
            <w:shd w:val="clear" w:color="auto" w:fill="auto"/>
          </w:tcPr>
          <w:p w14:paraId="3FB2A901"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Thématique </w:t>
            </w:r>
          </w:p>
        </w:tc>
        <w:tc>
          <w:tcPr>
            <w:tcW w:w="5670" w:type="dxa"/>
            <w:shd w:val="clear" w:color="auto" w:fill="auto"/>
          </w:tcPr>
          <w:p w14:paraId="440A5099"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Suivi financier du dispositif</w:t>
            </w:r>
          </w:p>
        </w:tc>
      </w:tr>
      <w:tr w:rsidR="00FC2373" w:rsidRPr="00AA3A42" w14:paraId="5D417FC0" w14:textId="77777777" w:rsidTr="00384968">
        <w:trPr>
          <w:trHeight w:val="413"/>
        </w:trPr>
        <w:tc>
          <w:tcPr>
            <w:tcW w:w="3246" w:type="dxa"/>
            <w:shd w:val="clear" w:color="auto" w:fill="DBE5F1" w:themeFill="accent1" w:themeFillTint="33"/>
          </w:tcPr>
          <w:p w14:paraId="7EDDA6C4"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Responsable de l’action </w:t>
            </w:r>
          </w:p>
        </w:tc>
        <w:tc>
          <w:tcPr>
            <w:tcW w:w="5670" w:type="dxa"/>
            <w:shd w:val="clear" w:color="auto" w:fill="DBE5F1" w:themeFill="accent1" w:themeFillTint="33"/>
          </w:tcPr>
          <w:p w14:paraId="1853ADDC"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R. Maillard</w:t>
            </w:r>
          </w:p>
        </w:tc>
      </w:tr>
      <w:tr w:rsidR="00FC2373" w:rsidRPr="00AA3A42" w14:paraId="737B1505" w14:textId="77777777" w:rsidTr="00384968">
        <w:trPr>
          <w:trHeight w:val="413"/>
        </w:trPr>
        <w:tc>
          <w:tcPr>
            <w:tcW w:w="3246" w:type="dxa"/>
            <w:shd w:val="clear" w:color="auto" w:fill="auto"/>
          </w:tcPr>
          <w:p w14:paraId="34CED6BF"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Organisme(s) concerné(s)</w:t>
            </w:r>
          </w:p>
        </w:tc>
        <w:tc>
          <w:tcPr>
            <w:tcW w:w="5670" w:type="dxa"/>
            <w:shd w:val="clear" w:color="auto" w:fill="auto"/>
          </w:tcPr>
          <w:p w14:paraId="7E1129BC"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LNE</w:t>
            </w:r>
          </w:p>
        </w:tc>
      </w:tr>
      <w:tr w:rsidR="00FC2373" w:rsidRPr="00AA3A42" w14:paraId="21530049" w14:textId="77777777" w:rsidTr="00384968">
        <w:trPr>
          <w:trHeight w:val="413"/>
        </w:trPr>
        <w:tc>
          <w:tcPr>
            <w:tcW w:w="3246" w:type="dxa"/>
            <w:shd w:val="clear" w:color="auto" w:fill="DBE5F1" w:themeFill="accent1" w:themeFillTint="33"/>
          </w:tcPr>
          <w:p w14:paraId="53E2473E"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Durée de l’action</w:t>
            </w:r>
          </w:p>
        </w:tc>
        <w:tc>
          <w:tcPr>
            <w:tcW w:w="5670" w:type="dxa"/>
            <w:shd w:val="clear" w:color="auto" w:fill="DBE5F1" w:themeFill="accent1" w:themeFillTint="33"/>
          </w:tcPr>
          <w:p w14:paraId="2AD3FB0E"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Sans objet</w:t>
            </w:r>
          </w:p>
        </w:tc>
      </w:tr>
      <w:tr w:rsidR="00FC2373" w:rsidRPr="005818DE" w14:paraId="38CC6230" w14:textId="77777777" w:rsidTr="00384968">
        <w:tc>
          <w:tcPr>
            <w:tcW w:w="8916" w:type="dxa"/>
            <w:gridSpan w:val="2"/>
            <w:shd w:val="clear" w:color="auto" w:fill="auto"/>
          </w:tcPr>
          <w:p w14:paraId="083EACD7"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Objectif de l’action</w:t>
            </w:r>
          </w:p>
          <w:p w14:paraId="6779700C" w14:textId="77777777" w:rsidR="00FC2373" w:rsidRPr="00936CE4" w:rsidRDefault="00FC2373" w:rsidP="00384968">
            <w:pPr>
              <w:spacing w:before="120" w:after="120"/>
              <w:rPr>
                <w:rFonts w:asciiTheme="minorHAnsi" w:hAnsiTheme="minorHAnsi" w:cs="Arial"/>
                <w:bCs/>
                <w:color w:val="365F91" w:themeColor="accent1" w:themeShade="BF"/>
                <w:sz w:val="20"/>
              </w:rPr>
            </w:pPr>
            <w:r w:rsidRPr="008E084D">
              <w:rPr>
                <w:rFonts w:asciiTheme="minorHAnsi" w:hAnsiTheme="minorHAnsi" w:cs="Arial"/>
                <w:bCs/>
                <w:noProof/>
                <w:color w:val="365F91" w:themeColor="accent1" w:themeShade="BF"/>
                <w:sz w:val="20"/>
              </w:rPr>
              <w:t>L'objectif est de suivre l'origine des financements du dispositif de surveillance de la qualité de l'air.</w:t>
            </w:r>
          </w:p>
        </w:tc>
      </w:tr>
      <w:tr w:rsidR="00FC2373" w:rsidRPr="005818DE" w14:paraId="153DE30B" w14:textId="77777777" w:rsidTr="00384968">
        <w:trPr>
          <w:trHeight w:val="1027"/>
        </w:trPr>
        <w:tc>
          <w:tcPr>
            <w:tcW w:w="8916" w:type="dxa"/>
            <w:gridSpan w:val="2"/>
            <w:tcBorders>
              <w:bottom w:val="nil"/>
            </w:tcBorders>
            <w:shd w:val="clear" w:color="auto" w:fill="DBE5F1" w:themeFill="accent1" w:themeFillTint="33"/>
          </w:tcPr>
          <w:p w14:paraId="13DF9F83"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Descriptif technique des travaux</w:t>
            </w:r>
          </w:p>
          <w:p w14:paraId="04F7106D" w14:textId="0685468E" w:rsidR="00FC2373" w:rsidRPr="00936CE4" w:rsidRDefault="00FC2373" w:rsidP="00384968">
            <w:pPr>
              <w:spacing w:before="120" w:after="120"/>
              <w:rPr>
                <w:rFonts w:asciiTheme="minorHAnsi" w:hAnsiTheme="minorHAnsi" w:cs="Arial"/>
                <w:bCs/>
                <w:color w:val="365F91" w:themeColor="accent1" w:themeShade="BF"/>
                <w:sz w:val="20"/>
              </w:rPr>
            </w:pPr>
            <w:r w:rsidRPr="008E084D">
              <w:rPr>
                <w:rFonts w:asciiTheme="minorHAnsi" w:hAnsiTheme="minorHAnsi" w:cs="Arial"/>
                <w:bCs/>
                <w:noProof/>
                <w:color w:val="365F91" w:themeColor="accent1" w:themeShade="BF"/>
                <w:sz w:val="20"/>
              </w:rPr>
              <w:t xml:space="preserve">Conformément à l’article 27 de l’arrêté du 19 avril 2017 relatif au dispositif national de surveillance de la qualité de l’air ambiant, il s’agit d’effectuer le suivi du coût total du dispositif national de surveillance de la qualité de l’air. En 2021, il s'agira d'exploiter les données comptables et administratives des AASQA disponibles dans Gestion’Air. Ce rapport contiendra également les données financières du LCSQA et de </w:t>
            </w:r>
            <w:r w:rsidR="000332E7">
              <w:rPr>
                <w:rFonts w:asciiTheme="minorHAnsi" w:hAnsiTheme="minorHAnsi" w:cs="Arial"/>
                <w:bCs/>
                <w:noProof/>
                <w:color w:val="365F91" w:themeColor="accent1" w:themeShade="BF"/>
                <w:sz w:val="20"/>
              </w:rPr>
              <w:t>PREV’AIR</w:t>
            </w:r>
            <w:r w:rsidRPr="008E084D">
              <w:rPr>
                <w:rFonts w:asciiTheme="minorHAnsi" w:hAnsiTheme="minorHAnsi" w:cs="Arial"/>
                <w:bCs/>
                <w:noProof/>
                <w:color w:val="365F91" w:themeColor="accent1" w:themeShade="BF"/>
                <w:sz w:val="20"/>
              </w:rPr>
              <w:t xml:space="preserve"> et sera basé sur la trame de document défini avec le </w:t>
            </w:r>
            <w:r w:rsidR="000332E7">
              <w:rPr>
                <w:rFonts w:asciiTheme="minorHAnsi" w:hAnsiTheme="minorHAnsi" w:cs="Arial"/>
                <w:bCs/>
                <w:noProof/>
                <w:color w:val="365F91" w:themeColor="accent1" w:themeShade="BF"/>
                <w:sz w:val="20"/>
              </w:rPr>
              <w:t>MTE</w:t>
            </w:r>
            <w:r w:rsidRPr="008E084D">
              <w:rPr>
                <w:rFonts w:asciiTheme="minorHAnsi" w:hAnsiTheme="minorHAnsi" w:cs="Arial"/>
                <w:bCs/>
                <w:noProof/>
                <w:color w:val="365F91" w:themeColor="accent1" w:themeShade="BF"/>
                <w:sz w:val="20"/>
              </w:rPr>
              <w:t xml:space="preserve"> en 2018. Le rapport portera sur la période 2015 – 2019. En outre, le LCSQA continuera à participer au sous GT PRSQA "évaluation économique". Si des besoins sont exprimés par les différents membres de ce sous GT, ils feront l'objet d'une liste qui sera soumise au </w:t>
            </w:r>
            <w:r w:rsidR="000332E7">
              <w:rPr>
                <w:rFonts w:asciiTheme="minorHAnsi" w:hAnsiTheme="minorHAnsi" w:cs="Arial"/>
                <w:bCs/>
                <w:noProof/>
                <w:color w:val="365F91" w:themeColor="accent1" w:themeShade="BF"/>
                <w:sz w:val="20"/>
              </w:rPr>
              <w:t>MTE</w:t>
            </w:r>
            <w:r w:rsidRPr="008E084D">
              <w:rPr>
                <w:rFonts w:asciiTheme="minorHAnsi" w:hAnsiTheme="minorHAnsi" w:cs="Arial"/>
                <w:bCs/>
                <w:noProof/>
                <w:color w:val="365F91" w:themeColor="accent1" w:themeShade="BF"/>
                <w:sz w:val="20"/>
              </w:rPr>
              <w:t xml:space="preserve"> pour avis. En fonction des budgets disponibles et des priorités, il sera décidé de traiter ou pas ces demandes.</w:t>
            </w:r>
          </w:p>
        </w:tc>
      </w:tr>
      <w:tr w:rsidR="00FC2373" w:rsidRPr="00286C9D" w14:paraId="1747FBF2" w14:textId="77777777" w:rsidTr="00384968">
        <w:trPr>
          <w:trHeight w:val="567"/>
        </w:trPr>
        <w:tc>
          <w:tcPr>
            <w:tcW w:w="3246" w:type="dxa"/>
            <w:tcBorders>
              <w:top w:val="nil"/>
              <w:bottom w:val="nil"/>
            </w:tcBorders>
            <w:shd w:val="clear" w:color="auto" w:fill="auto"/>
            <w:vAlign w:val="center"/>
          </w:tcPr>
          <w:p w14:paraId="023BCE61" w14:textId="77777777" w:rsidR="00FC2373" w:rsidRPr="00936CE4" w:rsidRDefault="00FC2373" w:rsidP="00384968">
            <w:pPr>
              <w:spacing w:before="120" w:after="120"/>
              <w:jc w:val="left"/>
              <w:rPr>
                <w:rFonts w:asciiTheme="minorHAnsi" w:hAnsiTheme="minorHAnsi" w:cs="Arial"/>
                <w:b/>
                <w:bCs/>
                <w:sz w:val="20"/>
              </w:rPr>
            </w:pPr>
            <w:r w:rsidRPr="00936CE4">
              <w:rPr>
                <w:rFonts w:asciiTheme="minorHAnsi" w:hAnsiTheme="minorHAnsi" w:cs="Arial"/>
                <w:b/>
                <w:bCs/>
                <w:sz w:val="20"/>
              </w:rPr>
              <w:t>Type de livrable</w:t>
            </w:r>
          </w:p>
        </w:tc>
        <w:tc>
          <w:tcPr>
            <w:tcW w:w="5670" w:type="dxa"/>
            <w:tcBorders>
              <w:top w:val="nil"/>
              <w:bottom w:val="nil"/>
            </w:tcBorders>
            <w:shd w:val="clear" w:color="auto" w:fill="auto"/>
            <w:vAlign w:val="center"/>
          </w:tcPr>
          <w:p w14:paraId="4B690740" w14:textId="77777777" w:rsidR="00FC2373" w:rsidRPr="00936CE4" w:rsidRDefault="00FC2373" w:rsidP="00384968">
            <w:pPr>
              <w:spacing w:before="120" w:after="120"/>
              <w:jc w:val="left"/>
              <w:rPr>
                <w:rFonts w:asciiTheme="minorHAnsi" w:hAnsiTheme="minorHAnsi" w:cs="Arial"/>
                <w:b/>
                <w:bCs/>
                <w:sz w:val="20"/>
              </w:rPr>
            </w:pPr>
            <w:r w:rsidRPr="00936CE4">
              <w:rPr>
                <w:rFonts w:asciiTheme="minorHAnsi" w:hAnsiTheme="minorHAnsi" w:cs="Arial"/>
                <w:b/>
                <w:bCs/>
                <w:sz w:val="20"/>
              </w:rPr>
              <w:t>Échéance</w:t>
            </w:r>
          </w:p>
        </w:tc>
      </w:tr>
      <w:tr w:rsidR="00FC2373" w:rsidRPr="00AA3A42" w14:paraId="1A547C14" w14:textId="77777777" w:rsidTr="00384968">
        <w:tc>
          <w:tcPr>
            <w:tcW w:w="3246" w:type="dxa"/>
            <w:tcBorders>
              <w:top w:val="nil"/>
              <w:bottom w:val="nil"/>
            </w:tcBorders>
          </w:tcPr>
          <w:p w14:paraId="3F99274A"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Rapport</w:t>
            </w:r>
          </w:p>
        </w:tc>
        <w:tc>
          <w:tcPr>
            <w:tcW w:w="5670" w:type="dxa"/>
            <w:tcBorders>
              <w:top w:val="nil"/>
              <w:bottom w:val="nil"/>
            </w:tcBorders>
          </w:tcPr>
          <w:p w14:paraId="71851A72"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Septembre 2021</w:t>
            </w:r>
          </w:p>
        </w:tc>
      </w:tr>
      <w:tr w:rsidR="00FC2373" w:rsidRPr="00AA3A42" w14:paraId="055F7C5B" w14:textId="77777777" w:rsidTr="00384968">
        <w:tc>
          <w:tcPr>
            <w:tcW w:w="3246" w:type="dxa"/>
            <w:tcBorders>
              <w:top w:val="nil"/>
            </w:tcBorders>
          </w:tcPr>
          <w:p w14:paraId="3628DE10"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Note technique</w:t>
            </w:r>
          </w:p>
        </w:tc>
        <w:tc>
          <w:tcPr>
            <w:tcW w:w="5670" w:type="dxa"/>
            <w:tcBorders>
              <w:top w:val="nil"/>
            </w:tcBorders>
          </w:tcPr>
          <w:p w14:paraId="58DBDAA3"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Oct</w:t>
            </w:r>
            <w:r>
              <w:rPr>
                <w:rFonts w:asciiTheme="minorHAnsi" w:hAnsiTheme="minorHAnsi" w:cs="Arial"/>
                <w:b/>
                <w:bCs/>
                <w:noProof/>
                <w:color w:val="365F91"/>
                <w:sz w:val="20"/>
              </w:rPr>
              <w:t>obre 2021</w:t>
            </w:r>
          </w:p>
        </w:tc>
      </w:tr>
      <w:tr w:rsidR="00FC2373" w:rsidRPr="00AA3A42" w14:paraId="074551CD" w14:textId="77777777" w:rsidTr="00384968">
        <w:tc>
          <w:tcPr>
            <w:tcW w:w="3246" w:type="dxa"/>
          </w:tcPr>
          <w:p w14:paraId="3B325A11" w14:textId="77777777" w:rsidR="00FC2373" w:rsidRPr="00936CE4" w:rsidRDefault="00FC2373" w:rsidP="00384968">
            <w:pPr>
              <w:rPr>
                <w:rFonts w:asciiTheme="minorHAnsi" w:hAnsiTheme="minorHAnsi" w:cs="Arial"/>
                <w:b/>
                <w:bCs/>
                <w:color w:val="365F91"/>
                <w:sz w:val="20"/>
              </w:rPr>
            </w:pPr>
          </w:p>
        </w:tc>
        <w:tc>
          <w:tcPr>
            <w:tcW w:w="5670" w:type="dxa"/>
          </w:tcPr>
          <w:p w14:paraId="15B6220F" w14:textId="77777777" w:rsidR="00FC2373" w:rsidRPr="00936CE4" w:rsidRDefault="00FC2373" w:rsidP="00384968">
            <w:pPr>
              <w:rPr>
                <w:rFonts w:asciiTheme="minorHAnsi" w:hAnsiTheme="minorHAnsi" w:cs="Arial"/>
                <w:b/>
                <w:bCs/>
                <w:color w:val="365F91"/>
                <w:sz w:val="20"/>
              </w:rPr>
            </w:pPr>
          </w:p>
        </w:tc>
      </w:tr>
    </w:tbl>
    <w:p w14:paraId="095FC95E" w14:textId="77777777" w:rsidR="00FC2373" w:rsidRDefault="00FC2373" w:rsidP="00FC2373">
      <w:pPr>
        <w:pStyle w:val="Corpsdetexte"/>
        <w:tabs>
          <w:tab w:val="left" w:pos="0"/>
          <w:tab w:val="left" w:pos="8927"/>
        </w:tabs>
        <w:rPr>
          <w:rFonts w:ascii="Calibri" w:hAnsi="Calibri"/>
        </w:rPr>
      </w:pPr>
      <w:r>
        <w:rPr>
          <w:rFonts w:ascii="Calibri" w:hAnsi="Calibri"/>
        </w:rPr>
        <w:br w:type="page"/>
      </w:r>
    </w:p>
    <w:p w14:paraId="3ABCCEDA" w14:textId="77777777" w:rsidR="00FC2373" w:rsidRDefault="00FC2373" w:rsidP="00FC2373">
      <w:pPr>
        <w:pStyle w:val="Corpsdetexte"/>
        <w:tabs>
          <w:tab w:val="left" w:pos="0"/>
          <w:tab w:val="left" w:pos="8927"/>
        </w:tabs>
        <w:rPr>
          <w:i/>
          <w:sz w:val="2"/>
        </w:rPr>
      </w:pPr>
      <w:r>
        <w:rPr>
          <w:i/>
          <w:noProof/>
          <w:sz w:val="2"/>
        </w:rPr>
        <w:lastRenderedPageBreak/>
        <w:t xml:space="preserve">20ttt </w:t>
      </w:r>
    </w:p>
    <w:p w14:paraId="78584168" w14:textId="6473611E" w:rsidR="00FC2373" w:rsidRPr="00936CE4" w:rsidRDefault="00FC2373" w:rsidP="00FC2373">
      <w:pPr>
        <w:pStyle w:val="Titreactionprogramme"/>
        <w:rPr>
          <w:sz w:val="28"/>
        </w:rPr>
      </w:pPr>
      <w:bookmarkStart w:id="50" w:name="_Toc64907965"/>
      <w:r w:rsidRPr="005818DE">
        <w:rPr>
          <w:sz w:val="28"/>
        </w:rPr>
        <w:t xml:space="preserve">Action N° </w:t>
      </w:r>
      <w:r w:rsidRPr="008E084D">
        <w:rPr>
          <w:noProof/>
          <w:sz w:val="28"/>
        </w:rPr>
        <w:t>27</w:t>
      </w:r>
      <w:r w:rsidRPr="005818DE">
        <w:rPr>
          <w:sz w:val="28"/>
        </w:rPr>
        <w:br/>
      </w:r>
      <w:r w:rsidRPr="008E084D">
        <w:rPr>
          <w:noProof/>
          <w:sz w:val="28"/>
        </w:rPr>
        <w:t xml:space="preserve">Accompagnement </w:t>
      </w:r>
      <w:r w:rsidR="00613557">
        <w:rPr>
          <w:noProof/>
          <w:sz w:val="28"/>
        </w:rPr>
        <w:t xml:space="preserve">de la </w:t>
      </w:r>
      <w:r w:rsidRPr="008E084D">
        <w:rPr>
          <w:noProof/>
          <w:sz w:val="28"/>
        </w:rPr>
        <w:t xml:space="preserve">mise en place </w:t>
      </w:r>
      <w:r w:rsidR="001F19CE">
        <w:rPr>
          <w:noProof/>
          <w:sz w:val="28"/>
        </w:rPr>
        <w:t xml:space="preserve">du </w:t>
      </w:r>
      <w:r w:rsidRPr="008E084D">
        <w:rPr>
          <w:noProof/>
          <w:sz w:val="28"/>
        </w:rPr>
        <w:t>suivi pérenne des pesticides</w:t>
      </w:r>
      <w:bookmarkEnd w:id="50"/>
    </w:p>
    <w:p w14:paraId="6CD2262B" w14:textId="77777777" w:rsidR="00FC2373" w:rsidRPr="00936CE4" w:rsidRDefault="00FC2373" w:rsidP="00FC2373">
      <w:pPr>
        <w:tabs>
          <w:tab w:val="left" w:pos="3402"/>
          <w:tab w:val="left" w:pos="6663"/>
        </w:tabs>
        <w:spacing w:after="120"/>
        <w:ind w:right="-1278"/>
        <w:jc w:val="left"/>
        <w:rPr>
          <w:color w:val="365F91" w:themeColor="accent1" w:themeShade="BF"/>
        </w:rPr>
      </w:pPr>
      <w:r w:rsidRPr="00936CE4">
        <w:rPr>
          <w:color w:val="365F91" w:themeColor="accent1" w:themeShade="BF"/>
          <w:szCs w:val="26"/>
        </w:rPr>
        <w:t>Contrat de performance :</w:t>
      </w:r>
      <w:r w:rsidRPr="00936CE4">
        <w:rPr>
          <w:b/>
          <w:color w:val="365F91" w:themeColor="accent1" w:themeShade="BF"/>
          <w:szCs w:val="26"/>
        </w:rPr>
        <w:t xml:space="preserve"> </w:t>
      </w:r>
      <w:r w:rsidRPr="00936CE4">
        <w:rPr>
          <w:b/>
          <w:color w:val="365F91" w:themeColor="accent1" w:themeShade="BF"/>
          <w:szCs w:val="26"/>
        </w:rPr>
        <w:tab/>
        <w:t xml:space="preserve">Orientation n° </w:t>
      </w:r>
      <w:proofErr w:type="gramStart"/>
      <w:r w:rsidRPr="008E084D">
        <w:rPr>
          <w:b/>
          <w:noProof/>
          <w:color w:val="365F91" w:themeColor="accent1" w:themeShade="BF"/>
          <w:szCs w:val="26"/>
        </w:rPr>
        <w:t>1</w:t>
      </w:r>
      <w:r w:rsidRPr="00936CE4">
        <w:rPr>
          <w:b/>
          <w:color w:val="365F91" w:themeColor="accent1" w:themeShade="BF"/>
          <w:szCs w:val="26"/>
        </w:rPr>
        <w:t xml:space="preserve">  -</w:t>
      </w:r>
      <w:proofErr w:type="gramEnd"/>
      <w:r w:rsidRPr="00936CE4">
        <w:rPr>
          <w:b/>
          <w:color w:val="365F91" w:themeColor="accent1" w:themeShade="BF"/>
          <w:szCs w:val="26"/>
        </w:rPr>
        <w:t xml:space="preserve">  Objectif n°</w:t>
      </w:r>
      <w:r w:rsidRPr="008E084D">
        <w:rPr>
          <w:b/>
          <w:noProof/>
          <w:color w:val="365F91" w:themeColor="accent1" w:themeShade="BF"/>
          <w:szCs w:val="26"/>
        </w:rPr>
        <w:t>1.4</w:t>
      </w:r>
    </w:p>
    <w:p w14:paraId="550F3555" w14:textId="77777777" w:rsidR="00FC2373" w:rsidRPr="00936CE4" w:rsidRDefault="00FC2373" w:rsidP="00FC2373">
      <w:pPr>
        <w:tabs>
          <w:tab w:val="left" w:pos="3402"/>
        </w:tabs>
        <w:spacing w:after="120"/>
        <w:rPr>
          <w:color w:val="365F91" w:themeColor="accent1" w:themeShade="BF"/>
          <w:szCs w:val="26"/>
        </w:rPr>
      </w:pPr>
      <w:r w:rsidRPr="00936CE4">
        <w:rPr>
          <w:color w:val="365F91" w:themeColor="accent1" w:themeShade="BF"/>
          <w:szCs w:val="26"/>
        </w:rPr>
        <w:t xml:space="preserve">PNSQA : </w:t>
      </w:r>
      <w:r w:rsidRPr="00936CE4">
        <w:rPr>
          <w:color w:val="365F91" w:themeColor="accent1" w:themeShade="BF"/>
        </w:rPr>
        <w:tab/>
      </w:r>
      <w:r w:rsidRPr="00936CE4">
        <w:rPr>
          <w:b/>
          <w:color w:val="365F91" w:themeColor="accent1" w:themeShade="BF"/>
          <w:szCs w:val="26"/>
        </w:rPr>
        <w:t xml:space="preserve">Action n° </w:t>
      </w:r>
      <w:r w:rsidRPr="008E084D">
        <w:rPr>
          <w:b/>
          <w:noProof/>
          <w:color w:val="365F91" w:themeColor="accent1" w:themeShade="BF"/>
          <w:szCs w:val="26"/>
        </w:rPr>
        <w:t>8</w:t>
      </w:r>
    </w:p>
    <w:tbl>
      <w:tblPr>
        <w:tblW w:w="8916" w:type="dxa"/>
        <w:tblBorders>
          <w:top w:val="double" w:sz="4" w:space="0" w:color="365F91" w:themeColor="accent1" w:themeShade="BF"/>
          <w:left w:val="double" w:sz="4" w:space="0" w:color="365F91" w:themeColor="accent1" w:themeShade="BF"/>
          <w:bottom w:val="double" w:sz="4" w:space="0" w:color="365F91" w:themeColor="accent1" w:themeShade="BF"/>
          <w:right w:val="double" w:sz="4" w:space="0" w:color="365F91" w:themeColor="accent1" w:themeShade="BF"/>
        </w:tblBorders>
        <w:tblLook w:val="01E0" w:firstRow="1" w:lastRow="1" w:firstColumn="1" w:lastColumn="1" w:noHBand="0" w:noVBand="0"/>
      </w:tblPr>
      <w:tblGrid>
        <w:gridCol w:w="3246"/>
        <w:gridCol w:w="5670"/>
      </w:tblGrid>
      <w:tr w:rsidR="00FC2373" w:rsidRPr="00AA3A42" w14:paraId="08C9E03A" w14:textId="77777777" w:rsidTr="00384968">
        <w:trPr>
          <w:trHeight w:val="413"/>
        </w:trPr>
        <w:tc>
          <w:tcPr>
            <w:tcW w:w="3246" w:type="dxa"/>
            <w:shd w:val="clear" w:color="auto" w:fill="DBE5F1" w:themeFill="accent1" w:themeFillTint="33"/>
          </w:tcPr>
          <w:p w14:paraId="437DE581"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Catégorie </w:t>
            </w:r>
          </w:p>
        </w:tc>
        <w:tc>
          <w:tcPr>
            <w:tcW w:w="5670" w:type="dxa"/>
            <w:shd w:val="clear" w:color="auto" w:fill="DBE5F1" w:themeFill="accent1" w:themeFillTint="33"/>
          </w:tcPr>
          <w:p w14:paraId="4FDA67B8" w14:textId="77777777" w:rsidR="00FC2373" w:rsidRPr="00936CE4" w:rsidRDefault="00FC2373" w:rsidP="00384968">
            <w:pPr>
              <w:spacing w:before="120" w:after="120"/>
              <w:rPr>
                <w:rFonts w:asciiTheme="minorHAnsi" w:hAnsiTheme="minorHAnsi" w:cs="Arial"/>
                <w:b/>
                <w:bCs/>
                <w:sz w:val="20"/>
              </w:rPr>
            </w:pPr>
            <w:r w:rsidRPr="008E084D">
              <w:rPr>
                <w:rFonts w:asciiTheme="minorHAnsi" w:hAnsiTheme="minorHAnsi" w:cs="Arial"/>
                <w:b/>
                <w:bCs/>
                <w:noProof/>
                <w:color w:val="365F91"/>
                <w:sz w:val="20"/>
              </w:rPr>
              <w:t>Métrologie, normalisation et assurance qualité</w:t>
            </w:r>
          </w:p>
        </w:tc>
      </w:tr>
      <w:tr w:rsidR="00FC2373" w:rsidRPr="00AA3A42" w14:paraId="23D7E123" w14:textId="77777777" w:rsidTr="00384968">
        <w:trPr>
          <w:trHeight w:val="413"/>
        </w:trPr>
        <w:tc>
          <w:tcPr>
            <w:tcW w:w="3246" w:type="dxa"/>
            <w:shd w:val="clear" w:color="auto" w:fill="auto"/>
          </w:tcPr>
          <w:p w14:paraId="43ABD781"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Thématique </w:t>
            </w:r>
          </w:p>
        </w:tc>
        <w:tc>
          <w:tcPr>
            <w:tcW w:w="5670" w:type="dxa"/>
            <w:shd w:val="clear" w:color="auto" w:fill="auto"/>
          </w:tcPr>
          <w:p w14:paraId="32773FD0"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Polluants/outils non réglementés</w:t>
            </w:r>
          </w:p>
        </w:tc>
      </w:tr>
      <w:tr w:rsidR="00FC2373" w:rsidRPr="00AA3A42" w14:paraId="57EFD9F1" w14:textId="77777777" w:rsidTr="00384968">
        <w:trPr>
          <w:trHeight w:val="413"/>
        </w:trPr>
        <w:tc>
          <w:tcPr>
            <w:tcW w:w="3246" w:type="dxa"/>
            <w:shd w:val="clear" w:color="auto" w:fill="DBE5F1" w:themeFill="accent1" w:themeFillTint="33"/>
          </w:tcPr>
          <w:p w14:paraId="2BE4B5A3"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Responsable de l’action </w:t>
            </w:r>
          </w:p>
        </w:tc>
        <w:tc>
          <w:tcPr>
            <w:tcW w:w="5670" w:type="dxa"/>
            <w:shd w:val="clear" w:color="auto" w:fill="DBE5F1" w:themeFill="accent1" w:themeFillTint="33"/>
          </w:tcPr>
          <w:p w14:paraId="0018F15B"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F. Marlière / A. El Masri</w:t>
            </w:r>
          </w:p>
        </w:tc>
      </w:tr>
      <w:tr w:rsidR="00FC2373" w:rsidRPr="00AA3A42" w14:paraId="496DC3C9" w14:textId="77777777" w:rsidTr="00384968">
        <w:trPr>
          <w:trHeight w:val="413"/>
        </w:trPr>
        <w:tc>
          <w:tcPr>
            <w:tcW w:w="3246" w:type="dxa"/>
            <w:shd w:val="clear" w:color="auto" w:fill="auto"/>
          </w:tcPr>
          <w:p w14:paraId="2788E100"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Organisme(s) concerné(s)</w:t>
            </w:r>
          </w:p>
        </w:tc>
        <w:tc>
          <w:tcPr>
            <w:tcW w:w="5670" w:type="dxa"/>
            <w:shd w:val="clear" w:color="auto" w:fill="auto"/>
          </w:tcPr>
          <w:p w14:paraId="492C7412"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Ineris</w:t>
            </w:r>
          </w:p>
        </w:tc>
      </w:tr>
      <w:tr w:rsidR="00FC2373" w:rsidRPr="00AA3A42" w14:paraId="39459A03" w14:textId="77777777" w:rsidTr="00384968">
        <w:trPr>
          <w:trHeight w:val="413"/>
        </w:trPr>
        <w:tc>
          <w:tcPr>
            <w:tcW w:w="3246" w:type="dxa"/>
            <w:shd w:val="clear" w:color="auto" w:fill="DBE5F1" w:themeFill="accent1" w:themeFillTint="33"/>
          </w:tcPr>
          <w:p w14:paraId="12FCC96B"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Durée de l’action</w:t>
            </w:r>
          </w:p>
        </w:tc>
        <w:tc>
          <w:tcPr>
            <w:tcW w:w="5670" w:type="dxa"/>
            <w:shd w:val="clear" w:color="auto" w:fill="DBE5F1" w:themeFill="accent1" w:themeFillTint="33"/>
          </w:tcPr>
          <w:p w14:paraId="06C7C7B8"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24 mois</w:t>
            </w:r>
          </w:p>
        </w:tc>
      </w:tr>
      <w:tr w:rsidR="00FC2373" w:rsidRPr="005818DE" w14:paraId="6B3B79B8" w14:textId="77777777" w:rsidTr="00384968">
        <w:tc>
          <w:tcPr>
            <w:tcW w:w="8916" w:type="dxa"/>
            <w:gridSpan w:val="2"/>
            <w:shd w:val="clear" w:color="auto" w:fill="auto"/>
          </w:tcPr>
          <w:p w14:paraId="3E323976"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Objectif de l’action</w:t>
            </w:r>
          </w:p>
          <w:p w14:paraId="27D32B93" w14:textId="77777777" w:rsidR="00FC2373" w:rsidRPr="00936CE4" w:rsidRDefault="00FC2373" w:rsidP="00384968">
            <w:pPr>
              <w:spacing w:before="120" w:after="120"/>
              <w:rPr>
                <w:rFonts w:asciiTheme="minorHAnsi" w:hAnsiTheme="minorHAnsi" w:cs="Arial"/>
                <w:bCs/>
                <w:color w:val="365F91" w:themeColor="accent1" w:themeShade="BF"/>
                <w:sz w:val="20"/>
              </w:rPr>
            </w:pPr>
            <w:r w:rsidRPr="008E084D">
              <w:rPr>
                <w:rFonts w:asciiTheme="minorHAnsi" w:hAnsiTheme="minorHAnsi" w:cs="Arial"/>
                <w:bCs/>
                <w:noProof/>
                <w:color w:val="365F91" w:themeColor="accent1" w:themeShade="BF"/>
                <w:sz w:val="20"/>
              </w:rPr>
              <w:t>Mener les actions nécessaires à la mise en place du suivi pérenne et ses évolutions</w:t>
            </w:r>
          </w:p>
        </w:tc>
      </w:tr>
      <w:tr w:rsidR="00FC2373" w:rsidRPr="005818DE" w14:paraId="3344CE35" w14:textId="77777777" w:rsidTr="00384968">
        <w:trPr>
          <w:trHeight w:val="1027"/>
        </w:trPr>
        <w:tc>
          <w:tcPr>
            <w:tcW w:w="8916" w:type="dxa"/>
            <w:gridSpan w:val="2"/>
            <w:tcBorders>
              <w:bottom w:val="nil"/>
            </w:tcBorders>
            <w:shd w:val="clear" w:color="auto" w:fill="DBE5F1" w:themeFill="accent1" w:themeFillTint="33"/>
          </w:tcPr>
          <w:p w14:paraId="63B98772"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Descriptif technique des travaux</w:t>
            </w:r>
          </w:p>
          <w:p w14:paraId="5F8E0724" w14:textId="77777777" w:rsidR="00FC2373" w:rsidRPr="008E084D" w:rsidRDefault="00FC2373" w:rsidP="00384968">
            <w:pPr>
              <w:spacing w:before="120" w:after="120"/>
              <w:rPr>
                <w:rFonts w:asciiTheme="minorHAnsi" w:hAnsiTheme="minorHAnsi" w:cs="Arial"/>
                <w:bCs/>
                <w:noProof/>
                <w:color w:val="365F91" w:themeColor="accent1" w:themeShade="BF"/>
                <w:sz w:val="20"/>
              </w:rPr>
            </w:pPr>
            <w:r w:rsidRPr="008E084D">
              <w:rPr>
                <w:rFonts w:asciiTheme="minorHAnsi" w:hAnsiTheme="minorHAnsi" w:cs="Arial"/>
                <w:bCs/>
                <w:noProof/>
                <w:color w:val="365F91" w:themeColor="accent1" w:themeShade="BF"/>
                <w:sz w:val="20"/>
              </w:rPr>
              <w:t>En 2021, cette action se décompose de la manière suivante :</w:t>
            </w:r>
          </w:p>
          <w:p w14:paraId="66B4CB0A" w14:textId="77777777" w:rsidR="00FC2373" w:rsidRPr="008E084D" w:rsidRDefault="00FC2373" w:rsidP="00384968">
            <w:pPr>
              <w:spacing w:before="120" w:after="120"/>
              <w:rPr>
                <w:rFonts w:asciiTheme="minorHAnsi" w:hAnsiTheme="minorHAnsi" w:cs="Arial"/>
                <w:bCs/>
                <w:noProof/>
                <w:color w:val="365F91" w:themeColor="accent1" w:themeShade="BF"/>
                <w:sz w:val="20"/>
              </w:rPr>
            </w:pPr>
            <w:r w:rsidRPr="008E084D">
              <w:rPr>
                <w:rFonts w:asciiTheme="minorHAnsi" w:hAnsiTheme="minorHAnsi" w:cs="Arial"/>
                <w:bCs/>
                <w:noProof/>
                <w:color w:val="365F91" w:themeColor="accent1" w:themeShade="BF"/>
                <w:sz w:val="20"/>
              </w:rPr>
              <w:t>1.</w:t>
            </w:r>
            <w:r w:rsidRPr="008E084D">
              <w:rPr>
                <w:rFonts w:asciiTheme="minorHAnsi" w:hAnsiTheme="minorHAnsi" w:cs="Arial"/>
                <w:bCs/>
                <w:noProof/>
                <w:color w:val="365F91" w:themeColor="accent1" w:themeShade="BF"/>
                <w:sz w:val="20"/>
              </w:rPr>
              <w:tab/>
              <w:t xml:space="preserve">Travaux du GT pesticides pour la mise en place effective du suivi : </w:t>
            </w:r>
          </w:p>
          <w:p w14:paraId="40DE2C1A" w14:textId="0DF0117A" w:rsidR="00FC2373" w:rsidRPr="00192A79" w:rsidRDefault="00FC2373" w:rsidP="00192A79">
            <w:pPr>
              <w:pStyle w:val="Paragraphedeliste"/>
              <w:numPr>
                <w:ilvl w:val="0"/>
                <w:numId w:val="24"/>
              </w:numPr>
              <w:spacing w:before="120" w:after="120"/>
              <w:rPr>
                <w:rFonts w:asciiTheme="minorHAnsi" w:hAnsiTheme="minorHAnsi" w:cs="Arial"/>
                <w:bCs/>
                <w:noProof/>
                <w:color w:val="365F91" w:themeColor="accent1" w:themeShade="BF"/>
                <w:sz w:val="20"/>
              </w:rPr>
            </w:pPr>
            <w:r w:rsidRPr="00192A79">
              <w:rPr>
                <w:rFonts w:asciiTheme="minorHAnsi" w:hAnsiTheme="minorHAnsi" w:cs="Arial"/>
                <w:bCs/>
                <w:noProof/>
                <w:color w:val="365F91" w:themeColor="accent1" w:themeShade="BF"/>
                <w:sz w:val="20"/>
              </w:rPr>
              <w:t>Finalisation des scénarii de suivi en lien avec le travail sur les plans d’échantillonnage ;</w:t>
            </w:r>
          </w:p>
          <w:p w14:paraId="264EC9BF" w14:textId="4D174E79" w:rsidR="00FC2373" w:rsidRPr="00192A79" w:rsidRDefault="00FC2373" w:rsidP="00192A79">
            <w:pPr>
              <w:pStyle w:val="Paragraphedeliste"/>
              <w:numPr>
                <w:ilvl w:val="0"/>
                <w:numId w:val="24"/>
              </w:numPr>
              <w:spacing w:before="120" w:after="120"/>
              <w:rPr>
                <w:rFonts w:asciiTheme="minorHAnsi" w:hAnsiTheme="minorHAnsi" w:cs="Arial"/>
                <w:bCs/>
                <w:noProof/>
                <w:color w:val="365F91" w:themeColor="accent1" w:themeShade="BF"/>
                <w:sz w:val="20"/>
              </w:rPr>
            </w:pPr>
            <w:r w:rsidRPr="00192A79">
              <w:rPr>
                <w:rFonts w:asciiTheme="minorHAnsi" w:hAnsiTheme="minorHAnsi" w:cs="Arial"/>
                <w:bCs/>
                <w:noProof/>
                <w:color w:val="365F91" w:themeColor="accent1" w:themeShade="BF"/>
                <w:sz w:val="20"/>
              </w:rPr>
              <w:t>Définition/appellation des sites de fond pour le suivi de l’imprégnation des pesticides ;</w:t>
            </w:r>
          </w:p>
          <w:p w14:paraId="379E783B" w14:textId="7DE04467" w:rsidR="00FC2373" w:rsidRPr="00192A79" w:rsidRDefault="00FC2373" w:rsidP="00192A79">
            <w:pPr>
              <w:pStyle w:val="Paragraphedeliste"/>
              <w:numPr>
                <w:ilvl w:val="0"/>
                <w:numId w:val="24"/>
              </w:numPr>
              <w:spacing w:before="120" w:after="120"/>
              <w:rPr>
                <w:rFonts w:asciiTheme="minorHAnsi" w:hAnsiTheme="minorHAnsi" w:cs="Arial"/>
                <w:bCs/>
                <w:noProof/>
                <w:color w:val="365F91" w:themeColor="accent1" w:themeShade="BF"/>
                <w:sz w:val="20"/>
              </w:rPr>
            </w:pPr>
            <w:r w:rsidRPr="00192A79">
              <w:rPr>
                <w:rFonts w:asciiTheme="minorHAnsi" w:hAnsiTheme="minorHAnsi" w:cs="Arial"/>
                <w:bCs/>
                <w:noProof/>
                <w:color w:val="365F91" w:themeColor="accent1" w:themeShade="BF"/>
                <w:sz w:val="20"/>
              </w:rPr>
              <w:t>Appui au lancement du suivi pérenne.</w:t>
            </w:r>
          </w:p>
          <w:p w14:paraId="55775316" w14:textId="77777777" w:rsidR="00FC2373" w:rsidRPr="008E084D" w:rsidRDefault="00FC2373" w:rsidP="00384968">
            <w:pPr>
              <w:spacing w:before="120" w:after="120"/>
              <w:rPr>
                <w:rFonts w:asciiTheme="minorHAnsi" w:hAnsiTheme="minorHAnsi" w:cs="Arial"/>
                <w:bCs/>
                <w:noProof/>
                <w:color w:val="365F91" w:themeColor="accent1" w:themeShade="BF"/>
                <w:sz w:val="20"/>
              </w:rPr>
            </w:pPr>
            <w:r w:rsidRPr="008E084D">
              <w:rPr>
                <w:rFonts w:asciiTheme="minorHAnsi" w:hAnsiTheme="minorHAnsi" w:cs="Arial"/>
                <w:bCs/>
                <w:noProof/>
                <w:color w:val="365F91" w:themeColor="accent1" w:themeShade="BF"/>
                <w:sz w:val="20"/>
              </w:rPr>
              <w:t>2.</w:t>
            </w:r>
            <w:r w:rsidRPr="008E084D">
              <w:rPr>
                <w:rFonts w:asciiTheme="minorHAnsi" w:hAnsiTheme="minorHAnsi" w:cs="Arial"/>
                <w:bCs/>
                <w:noProof/>
                <w:color w:val="365F91" w:themeColor="accent1" w:themeShade="BF"/>
                <w:sz w:val="20"/>
              </w:rPr>
              <w:tab/>
              <w:t xml:space="preserve">Tests métrologiques : </w:t>
            </w:r>
          </w:p>
          <w:p w14:paraId="5DBB6329" w14:textId="1B0DDECB" w:rsidR="00FC2373" w:rsidRPr="00192A79" w:rsidRDefault="00FC2373" w:rsidP="00192A79">
            <w:pPr>
              <w:pStyle w:val="Paragraphedeliste"/>
              <w:numPr>
                <w:ilvl w:val="0"/>
                <w:numId w:val="25"/>
              </w:numPr>
              <w:spacing w:before="120" w:after="120"/>
              <w:rPr>
                <w:rFonts w:asciiTheme="minorHAnsi" w:hAnsiTheme="minorHAnsi" w:cs="Arial"/>
                <w:bCs/>
                <w:noProof/>
                <w:color w:val="365F91" w:themeColor="accent1" w:themeShade="BF"/>
                <w:sz w:val="20"/>
              </w:rPr>
            </w:pPr>
            <w:r w:rsidRPr="00192A79">
              <w:rPr>
                <w:rFonts w:asciiTheme="minorHAnsi" w:hAnsiTheme="minorHAnsi" w:cs="Arial"/>
                <w:bCs/>
                <w:noProof/>
                <w:color w:val="365F91" w:themeColor="accent1" w:themeShade="BF"/>
                <w:sz w:val="20"/>
              </w:rPr>
              <w:t>Finalisation des tests d’efficacité de piégeage du dicamba, picloram et quinmérac  ;</w:t>
            </w:r>
          </w:p>
          <w:p w14:paraId="78D7F282" w14:textId="60C774DC" w:rsidR="00FC2373" w:rsidRPr="00192A79" w:rsidRDefault="00FC2373" w:rsidP="00192A79">
            <w:pPr>
              <w:pStyle w:val="Paragraphedeliste"/>
              <w:numPr>
                <w:ilvl w:val="0"/>
                <w:numId w:val="25"/>
              </w:numPr>
              <w:spacing w:before="120" w:after="120"/>
              <w:rPr>
                <w:rFonts w:asciiTheme="minorHAnsi" w:hAnsiTheme="minorHAnsi" w:cs="Arial"/>
                <w:bCs/>
                <w:noProof/>
                <w:color w:val="365F91" w:themeColor="accent1" w:themeShade="BF"/>
                <w:sz w:val="20"/>
              </w:rPr>
            </w:pPr>
            <w:r w:rsidRPr="00192A79">
              <w:rPr>
                <w:rFonts w:asciiTheme="minorHAnsi" w:hAnsiTheme="minorHAnsi" w:cs="Arial"/>
                <w:bCs/>
                <w:noProof/>
                <w:color w:val="365F91" w:themeColor="accent1" w:themeShade="BF"/>
                <w:sz w:val="20"/>
              </w:rPr>
              <w:t>Tests d’une nouvelle méthode d’analyse LC/MSMS du glyphosate sans dérivation etexamen des possibilités d’extension à d’autres substances ;</w:t>
            </w:r>
          </w:p>
          <w:p w14:paraId="0F7F6488" w14:textId="35D798F7" w:rsidR="00FC2373" w:rsidRPr="00192A79" w:rsidRDefault="00FC2373" w:rsidP="00192A79">
            <w:pPr>
              <w:pStyle w:val="Paragraphedeliste"/>
              <w:numPr>
                <w:ilvl w:val="0"/>
                <w:numId w:val="25"/>
              </w:numPr>
              <w:spacing w:before="120" w:after="120"/>
              <w:rPr>
                <w:rFonts w:asciiTheme="minorHAnsi" w:hAnsiTheme="minorHAnsi" w:cs="Arial"/>
                <w:bCs/>
                <w:noProof/>
                <w:color w:val="365F91" w:themeColor="accent1" w:themeShade="BF"/>
                <w:sz w:val="20"/>
              </w:rPr>
            </w:pPr>
            <w:r w:rsidRPr="00192A79">
              <w:rPr>
                <w:rFonts w:asciiTheme="minorHAnsi" w:hAnsiTheme="minorHAnsi" w:cs="Arial"/>
                <w:bCs/>
                <w:noProof/>
                <w:color w:val="365F91" w:themeColor="accent1" w:themeShade="BF"/>
                <w:sz w:val="20"/>
              </w:rPr>
              <w:t>Finalisation des tests sur Leckel, sur filtre/mousse à 2,3 m3/h, puis si les résultats sont concluants, avec l’ajout de résine XAD2 ;</w:t>
            </w:r>
          </w:p>
          <w:p w14:paraId="25408043" w14:textId="6764E8E4" w:rsidR="00FC2373" w:rsidRPr="00192A79" w:rsidRDefault="00FC2373" w:rsidP="00192A79">
            <w:pPr>
              <w:pStyle w:val="Paragraphedeliste"/>
              <w:numPr>
                <w:ilvl w:val="0"/>
                <w:numId w:val="25"/>
              </w:numPr>
              <w:spacing w:before="120" w:after="120"/>
              <w:rPr>
                <w:rFonts w:asciiTheme="minorHAnsi" w:hAnsiTheme="minorHAnsi" w:cs="Arial"/>
                <w:bCs/>
                <w:noProof/>
                <w:color w:val="365F91" w:themeColor="accent1" w:themeShade="BF"/>
                <w:sz w:val="20"/>
              </w:rPr>
            </w:pPr>
            <w:r w:rsidRPr="00192A79">
              <w:rPr>
                <w:rFonts w:asciiTheme="minorHAnsi" w:hAnsiTheme="minorHAnsi" w:cs="Arial"/>
                <w:bCs/>
                <w:noProof/>
                <w:color w:val="365F91" w:themeColor="accent1" w:themeShade="BF"/>
                <w:sz w:val="20"/>
              </w:rPr>
              <w:t>Tests de fonctionnement du DA80 avec sandwich résine avec reprogrammation de la configuration de fonctionnement de la turbine. En cas de résultats concluants, des tests de piégeage seront à effectuer sur les substances de la Campagne nationale exploiratoire des pesticides (CNEP).</w:t>
            </w:r>
          </w:p>
          <w:p w14:paraId="36854F6D" w14:textId="77777777" w:rsidR="00FC2373" w:rsidRPr="00936CE4" w:rsidRDefault="00FC2373" w:rsidP="00384968">
            <w:pPr>
              <w:spacing w:before="120" w:after="120"/>
              <w:rPr>
                <w:rFonts w:asciiTheme="minorHAnsi" w:hAnsiTheme="minorHAnsi" w:cs="Arial"/>
                <w:bCs/>
                <w:color w:val="365F91" w:themeColor="accent1" w:themeShade="BF"/>
                <w:sz w:val="20"/>
              </w:rPr>
            </w:pPr>
            <w:r w:rsidRPr="008E084D">
              <w:rPr>
                <w:rFonts w:asciiTheme="minorHAnsi" w:hAnsiTheme="minorHAnsi" w:cs="Arial"/>
                <w:bCs/>
                <w:noProof/>
                <w:color w:val="365F91" w:themeColor="accent1" w:themeShade="BF"/>
                <w:sz w:val="20"/>
              </w:rPr>
              <w:t>3.</w:t>
            </w:r>
            <w:r w:rsidRPr="008E084D">
              <w:rPr>
                <w:rFonts w:asciiTheme="minorHAnsi" w:hAnsiTheme="minorHAnsi" w:cs="Arial"/>
                <w:bCs/>
                <w:noProof/>
                <w:color w:val="365F91" w:themeColor="accent1" w:themeShade="BF"/>
                <w:sz w:val="20"/>
              </w:rPr>
              <w:tab/>
              <w:t>Appui à la mise en place de l’étude PestiRIV (Anses et Santé Publique France), en cohérence avec le suivi pérenne des pesticides.</w:t>
            </w:r>
          </w:p>
        </w:tc>
      </w:tr>
      <w:tr w:rsidR="00FC2373" w:rsidRPr="00286C9D" w14:paraId="0F40911E" w14:textId="77777777" w:rsidTr="00384968">
        <w:trPr>
          <w:trHeight w:val="567"/>
        </w:trPr>
        <w:tc>
          <w:tcPr>
            <w:tcW w:w="3246" w:type="dxa"/>
            <w:tcBorders>
              <w:top w:val="nil"/>
              <w:bottom w:val="nil"/>
            </w:tcBorders>
            <w:shd w:val="clear" w:color="auto" w:fill="auto"/>
            <w:vAlign w:val="center"/>
          </w:tcPr>
          <w:p w14:paraId="71A79746" w14:textId="77777777" w:rsidR="00FC2373" w:rsidRPr="00936CE4" w:rsidRDefault="00FC2373" w:rsidP="00384968">
            <w:pPr>
              <w:spacing w:before="120" w:after="120"/>
              <w:jc w:val="left"/>
              <w:rPr>
                <w:rFonts w:asciiTheme="minorHAnsi" w:hAnsiTheme="minorHAnsi" w:cs="Arial"/>
                <w:b/>
                <w:bCs/>
                <w:sz w:val="20"/>
              </w:rPr>
            </w:pPr>
            <w:r w:rsidRPr="00936CE4">
              <w:rPr>
                <w:rFonts w:asciiTheme="minorHAnsi" w:hAnsiTheme="minorHAnsi" w:cs="Arial"/>
                <w:b/>
                <w:bCs/>
                <w:sz w:val="20"/>
              </w:rPr>
              <w:t>Type de livrable</w:t>
            </w:r>
          </w:p>
        </w:tc>
        <w:tc>
          <w:tcPr>
            <w:tcW w:w="5670" w:type="dxa"/>
            <w:tcBorders>
              <w:top w:val="nil"/>
              <w:bottom w:val="nil"/>
            </w:tcBorders>
            <w:shd w:val="clear" w:color="auto" w:fill="auto"/>
            <w:vAlign w:val="center"/>
          </w:tcPr>
          <w:p w14:paraId="45635855" w14:textId="77777777" w:rsidR="00FC2373" w:rsidRPr="00936CE4" w:rsidRDefault="00FC2373" w:rsidP="00384968">
            <w:pPr>
              <w:spacing w:before="120" w:after="120"/>
              <w:jc w:val="left"/>
              <w:rPr>
                <w:rFonts w:asciiTheme="minorHAnsi" w:hAnsiTheme="minorHAnsi" w:cs="Arial"/>
                <w:b/>
                <w:bCs/>
                <w:sz w:val="20"/>
              </w:rPr>
            </w:pPr>
            <w:r w:rsidRPr="00936CE4">
              <w:rPr>
                <w:rFonts w:asciiTheme="minorHAnsi" w:hAnsiTheme="minorHAnsi" w:cs="Arial"/>
                <w:b/>
                <w:bCs/>
                <w:sz w:val="20"/>
              </w:rPr>
              <w:t>Échéance</w:t>
            </w:r>
          </w:p>
        </w:tc>
      </w:tr>
      <w:tr w:rsidR="00FC2373" w:rsidRPr="00AA3A42" w14:paraId="3D21CBAF" w14:textId="77777777" w:rsidTr="00384968">
        <w:tc>
          <w:tcPr>
            <w:tcW w:w="3246" w:type="dxa"/>
            <w:tcBorders>
              <w:top w:val="nil"/>
              <w:bottom w:val="nil"/>
            </w:tcBorders>
          </w:tcPr>
          <w:p w14:paraId="3B0BF661"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Diaporama</w:t>
            </w:r>
          </w:p>
        </w:tc>
        <w:tc>
          <w:tcPr>
            <w:tcW w:w="5670" w:type="dxa"/>
            <w:tcBorders>
              <w:top w:val="nil"/>
              <w:bottom w:val="nil"/>
            </w:tcBorders>
          </w:tcPr>
          <w:p w14:paraId="54F7AFD8"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AFE</w:t>
            </w:r>
          </w:p>
        </w:tc>
      </w:tr>
      <w:tr w:rsidR="00FC2373" w:rsidRPr="00AA3A42" w14:paraId="45467D28" w14:textId="77777777" w:rsidTr="00384968">
        <w:tc>
          <w:tcPr>
            <w:tcW w:w="3246" w:type="dxa"/>
            <w:tcBorders>
              <w:top w:val="nil"/>
            </w:tcBorders>
          </w:tcPr>
          <w:p w14:paraId="548FC6B9"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Rapport</w:t>
            </w:r>
          </w:p>
        </w:tc>
        <w:tc>
          <w:tcPr>
            <w:tcW w:w="5670" w:type="dxa"/>
            <w:tcBorders>
              <w:top w:val="nil"/>
            </w:tcBorders>
          </w:tcPr>
          <w:p w14:paraId="2AC7925B"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Mars 2022</w:t>
            </w:r>
          </w:p>
        </w:tc>
      </w:tr>
      <w:tr w:rsidR="00FC2373" w:rsidRPr="00AA3A42" w14:paraId="14C2D3BC" w14:textId="77777777" w:rsidTr="00384968">
        <w:tc>
          <w:tcPr>
            <w:tcW w:w="3246" w:type="dxa"/>
          </w:tcPr>
          <w:p w14:paraId="3C3C480A" w14:textId="77777777" w:rsidR="00FC2373" w:rsidRPr="00936CE4" w:rsidRDefault="00FC2373" w:rsidP="00384968">
            <w:pPr>
              <w:rPr>
                <w:rFonts w:asciiTheme="minorHAnsi" w:hAnsiTheme="minorHAnsi" w:cs="Arial"/>
                <w:b/>
                <w:bCs/>
                <w:color w:val="365F91"/>
                <w:sz w:val="20"/>
              </w:rPr>
            </w:pPr>
          </w:p>
        </w:tc>
        <w:tc>
          <w:tcPr>
            <w:tcW w:w="5670" w:type="dxa"/>
          </w:tcPr>
          <w:p w14:paraId="6FA47FAC" w14:textId="77777777" w:rsidR="00FC2373" w:rsidRPr="00936CE4" w:rsidRDefault="00FC2373" w:rsidP="00384968">
            <w:pPr>
              <w:rPr>
                <w:rFonts w:asciiTheme="minorHAnsi" w:hAnsiTheme="minorHAnsi" w:cs="Arial"/>
                <w:b/>
                <w:bCs/>
                <w:color w:val="365F91"/>
                <w:sz w:val="20"/>
              </w:rPr>
            </w:pPr>
          </w:p>
        </w:tc>
      </w:tr>
    </w:tbl>
    <w:p w14:paraId="11419CA8" w14:textId="77777777" w:rsidR="00FC2373" w:rsidRDefault="00FC2373" w:rsidP="00FC2373">
      <w:pPr>
        <w:pStyle w:val="Corpsdetexte"/>
        <w:tabs>
          <w:tab w:val="left" w:pos="0"/>
          <w:tab w:val="left" w:pos="8927"/>
        </w:tabs>
        <w:rPr>
          <w:rFonts w:ascii="Calibri" w:hAnsi="Calibri"/>
        </w:rPr>
      </w:pPr>
      <w:r>
        <w:rPr>
          <w:rFonts w:ascii="Calibri" w:hAnsi="Calibri"/>
        </w:rPr>
        <w:br w:type="page"/>
      </w:r>
    </w:p>
    <w:p w14:paraId="1D2385D7" w14:textId="77777777" w:rsidR="00FC2373" w:rsidRDefault="00FC2373" w:rsidP="00FC2373">
      <w:pPr>
        <w:pStyle w:val="Corpsdetexte"/>
        <w:tabs>
          <w:tab w:val="left" w:pos="0"/>
          <w:tab w:val="left" w:pos="8927"/>
        </w:tabs>
        <w:rPr>
          <w:i/>
          <w:sz w:val="2"/>
        </w:rPr>
      </w:pPr>
      <w:r>
        <w:rPr>
          <w:i/>
          <w:noProof/>
          <w:sz w:val="2"/>
        </w:rPr>
        <w:lastRenderedPageBreak/>
        <w:t xml:space="preserve">20ttt </w:t>
      </w:r>
    </w:p>
    <w:p w14:paraId="76D25468" w14:textId="77777777" w:rsidR="00FC2373" w:rsidRPr="00936CE4" w:rsidRDefault="00FC2373" w:rsidP="00FC2373">
      <w:pPr>
        <w:pStyle w:val="Titreactionprogramme"/>
        <w:rPr>
          <w:sz w:val="28"/>
        </w:rPr>
      </w:pPr>
      <w:bookmarkStart w:id="51" w:name="_Toc64907966"/>
      <w:r w:rsidRPr="005818DE">
        <w:rPr>
          <w:sz w:val="28"/>
        </w:rPr>
        <w:t xml:space="preserve">Action N° </w:t>
      </w:r>
      <w:r w:rsidRPr="008E084D">
        <w:rPr>
          <w:noProof/>
          <w:sz w:val="28"/>
        </w:rPr>
        <w:t>28</w:t>
      </w:r>
      <w:r w:rsidRPr="005818DE">
        <w:rPr>
          <w:sz w:val="28"/>
        </w:rPr>
        <w:br/>
      </w:r>
      <w:r w:rsidRPr="008E084D">
        <w:rPr>
          <w:noProof/>
          <w:sz w:val="28"/>
        </w:rPr>
        <w:t>Modélisation des pesticides</w:t>
      </w:r>
      <w:bookmarkEnd w:id="51"/>
    </w:p>
    <w:p w14:paraId="7DFD08AC" w14:textId="77777777" w:rsidR="00FC2373" w:rsidRPr="00936CE4" w:rsidRDefault="00FC2373" w:rsidP="00FC2373">
      <w:pPr>
        <w:tabs>
          <w:tab w:val="left" w:pos="3402"/>
          <w:tab w:val="left" w:pos="6663"/>
        </w:tabs>
        <w:spacing w:after="120"/>
        <w:ind w:right="-1278"/>
        <w:jc w:val="left"/>
        <w:rPr>
          <w:color w:val="365F91" w:themeColor="accent1" w:themeShade="BF"/>
        </w:rPr>
      </w:pPr>
      <w:r w:rsidRPr="00936CE4">
        <w:rPr>
          <w:color w:val="365F91" w:themeColor="accent1" w:themeShade="BF"/>
          <w:szCs w:val="26"/>
        </w:rPr>
        <w:t>Contrat de performance :</w:t>
      </w:r>
      <w:r w:rsidRPr="00936CE4">
        <w:rPr>
          <w:b/>
          <w:color w:val="365F91" w:themeColor="accent1" w:themeShade="BF"/>
          <w:szCs w:val="26"/>
        </w:rPr>
        <w:t xml:space="preserve"> </w:t>
      </w:r>
      <w:r w:rsidRPr="00936CE4">
        <w:rPr>
          <w:b/>
          <w:color w:val="365F91" w:themeColor="accent1" w:themeShade="BF"/>
          <w:szCs w:val="26"/>
        </w:rPr>
        <w:tab/>
        <w:t xml:space="preserve">Orientation n° </w:t>
      </w:r>
      <w:proofErr w:type="gramStart"/>
      <w:r w:rsidRPr="008E084D">
        <w:rPr>
          <w:b/>
          <w:noProof/>
          <w:color w:val="365F91" w:themeColor="accent1" w:themeShade="BF"/>
          <w:szCs w:val="26"/>
        </w:rPr>
        <w:t>1</w:t>
      </w:r>
      <w:r w:rsidRPr="00936CE4">
        <w:rPr>
          <w:b/>
          <w:color w:val="365F91" w:themeColor="accent1" w:themeShade="BF"/>
          <w:szCs w:val="26"/>
        </w:rPr>
        <w:t xml:space="preserve">  -</w:t>
      </w:r>
      <w:proofErr w:type="gramEnd"/>
      <w:r w:rsidRPr="00936CE4">
        <w:rPr>
          <w:b/>
          <w:color w:val="365F91" w:themeColor="accent1" w:themeShade="BF"/>
          <w:szCs w:val="26"/>
        </w:rPr>
        <w:t xml:space="preserve">  Objectif n°</w:t>
      </w:r>
      <w:r w:rsidRPr="008E084D">
        <w:rPr>
          <w:b/>
          <w:noProof/>
          <w:color w:val="365F91" w:themeColor="accent1" w:themeShade="BF"/>
          <w:szCs w:val="26"/>
        </w:rPr>
        <w:t>1.4</w:t>
      </w:r>
    </w:p>
    <w:p w14:paraId="6F42A817" w14:textId="77777777" w:rsidR="00FC2373" w:rsidRPr="00936CE4" w:rsidRDefault="00FC2373" w:rsidP="00FC2373">
      <w:pPr>
        <w:tabs>
          <w:tab w:val="left" w:pos="3402"/>
        </w:tabs>
        <w:spacing w:after="120"/>
        <w:rPr>
          <w:color w:val="365F91" w:themeColor="accent1" w:themeShade="BF"/>
          <w:szCs w:val="26"/>
        </w:rPr>
      </w:pPr>
      <w:r w:rsidRPr="00936CE4">
        <w:rPr>
          <w:color w:val="365F91" w:themeColor="accent1" w:themeShade="BF"/>
          <w:szCs w:val="26"/>
        </w:rPr>
        <w:t xml:space="preserve">PNSQA : </w:t>
      </w:r>
      <w:r w:rsidRPr="00936CE4">
        <w:rPr>
          <w:color w:val="365F91" w:themeColor="accent1" w:themeShade="BF"/>
        </w:rPr>
        <w:tab/>
      </w:r>
      <w:r w:rsidRPr="00936CE4">
        <w:rPr>
          <w:b/>
          <w:color w:val="365F91" w:themeColor="accent1" w:themeShade="BF"/>
          <w:szCs w:val="26"/>
        </w:rPr>
        <w:t xml:space="preserve">Action n° </w:t>
      </w:r>
      <w:r w:rsidRPr="008E084D">
        <w:rPr>
          <w:b/>
          <w:noProof/>
          <w:color w:val="365F91" w:themeColor="accent1" w:themeShade="BF"/>
          <w:szCs w:val="26"/>
        </w:rPr>
        <w:t>8</w:t>
      </w:r>
    </w:p>
    <w:tbl>
      <w:tblPr>
        <w:tblW w:w="8916" w:type="dxa"/>
        <w:tblBorders>
          <w:top w:val="double" w:sz="4" w:space="0" w:color="365F91" w:themeColor="accent1" w:themeShade="BF"/>
          <w:left w:val="double" w:sz="4" w:space="0" w:color="365F91" w:themeColor="accent1" w:themeShade="BF"/>
          <w:bottom w:val="double" w:sz="4" w:space="0" w:color="365F91" w:themeColor="accent1" w:themeShade="BF"/>
          <w:right w:val="double" w:sz="4" w:space="0" w:color="365F91" w:themeColor="accent1" w:themeShade="BF"/>
        </w:tblBorders>
        <w:tblLook w:val="01E0" w:firstRow="1" w:lastRow="1" w:firstColumn="1" w:lastColumn="1" w:noHBand="0" w:noVBand="0"/>
      </w:tblPr>
      <w:tblGrid>
        <w:gridCol w:w="3246"/>
        <w:gridCol w:w="5670"/>
      </w:tblGrid>
      <w:tr w:rsidR="00FC2373" w:rsidRPr="00AA3A42" w14:paraId="2211DD08" w14:textId="77777777" w:rsidTr="00384968">
        <w:trPr>
          <w:trHeight w:val="413"/>
        </w:trPr>
        <w:tc>
          <w:tcPr>
            <w:tcW w:w="3246" w:type="dxa"/>
            <w:shd w:val="clear" w:color="auto" w:fill="DBE5F1" w:themeFill="accent1" w:themeFillTint="33"/>
          </w:tcPr>
          <w:p w14:paraId="6B377310"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Catégorie </w:t>
            </w:r>
          </w:p>
        </w:tc>
        <w:tc>
          <w:tcPr>
            <w:tcW w:w="5670" w:type="dxa"/>
            <w:shd w:val="clear" w:color="auto" w:fill="DBE5F1" w:themeFill="accent1" w:themeFillTint="33"/>
          </w:tcPr>
          <w:p w14:paraId="49461EA1" w14:textId="77777777" w:rsidR="00FC2373" w:rsidRPr="00936CE4" w:rsidRDefault="00FC2373" w:rsidP="00384968">
            <w:pPr>
              <w:spacing w:before="120" w:after="120"/>
              <w:rPr>
                <w:rFonts w:asciiTheme="minorHAnsi" w:hAnsiTheme="minorHAnsi" w:cs="Arial"/>
                <w:b/>
                <w:bCs/>
                <w:sz w:val="20"/>
              </w:rPr>
            </w:pPr>
            <w:r w:rsidRPr="008E084D">
              <w:rPr>
                <w:rFonts w:asciiTheme="minorHAnsi" w:hAnsiTheme="minorHAnsi" w:cs="Arial"/>
                <w:b/>
                <w:bCs/>
                <w:noProof/>
                <w:color w:val="365F91"/>
                <w:sz w:val="20"/>
              </w:rPr>
              <w:t>Modélisation, traitement et transmission de données</w:t>
            </w:r>
          </w:p>
        </w:tc>
      </w:tr>
      <w:tr w:rsidR="00FC2373" w:rsidRPr="00AA3A42" w14:paraId="3BE67452" w14:textId="77777777" w:rsidTr="00384968">
        <w:trPr>
          <w:trHeight w:val="413"/>
        </w:trPr>
        <w:tc>
          <w:tcPr>
            <w:tcW w:w="3246" w:type="dxa"/>
            <w:shd w:val="clear" w:color="auto" w:fill="auto"/>
          </w:tcPr>
          <w:p w14:paraId="22594DE1"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Thématique </w:t>
            </w:r>
          </w:p>
        </w:tc>
        <w:tc>
          <w:tcPr>
            <w:tcW w:w="5670" w:type="dxa"/>
            <w:shd w:val="clear" w:color="auto" w:fill="auto"/>
          </w:tcPr>
          <w:p w14:paraId="570D7FA3"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Modélisation</w:t>
            </w:r>
          </w:p>
        </w:tc>
      </w:tr>
      <w:tr w:rsidR="00FC2373" w:rsidRPr="00AA3A42" w14:paraId="59E929A7" w14:textId="77777777" w:rsidTr="00384968">
        <w:trPr>
          <w:trHeight w:val="413"/>
        </w:trPr>
        <w:tc>
          <w:tcPr>
            <w:tcW w:w="3246" w:type="dxa"/>
            <w:shd w:val="clear" w:color="auto" w:fill="DBE5F1" w:themeFill="accent1" w:themeFillTint="33"/>
          </w:tcPr>
          <w:p w14:paraId="13093B0B"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Responsable de l’action </w:t>
            </w:r>
          </w:p>
        </w:tc>
        <w:tc>
          <w:tcPr>
            <w:tcW w:w="5670" w:type="dxa"/>
            <w:shd w:val="clear" w:color="auto" w:fill="DBE5F1" w:themeFill="accent1" w:themeFillTint="33"/>
          </w:tcPr>
          <w:p w14:paraId="642AD2E3"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F. Couvidat</w:t>
            </w:r>
          </w:p>
        </w:tc>
      </w:tr>
      <w:tr w:rsidR="00FC2373" w:rsidRPr="00AA3A42" w14:paraId="5ADF98C6" w14:textId="77777777" w:rsidTr="00384968">
        <w:trPr>
          <w:trHeight w:val="413"/>
        </w:trPr>
        <w:tc>
          <w:tcPr>
            <w:tcW w:w="3246" w:type="dxa"/>
            <w:shd w:val="clear" w:color="auto" w:fill="auto"/>
          </w:tcPr>
          <w:p w14:paraId="60EFC7AE"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Organisme(s) concerné(s)</w:t>
            </w:r>
          </w:p>
        </w:tc>
        <w:tc>
          <w:tcPr>
            <w:tcW w:w="5670" w:type="dxa"/>
            <w:shd w:val="clear" w:color="auto" w:fill="auto"/>
          </w:tcPr>
          <w:p w14:paraId="69CC3A25"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Ineris</w:t>
            </w:r>
          </w:p>
        </w:tc>
      </w:tr>
      <w:tr w:rsidR="00FC2373" w:rsidRPr="00AA3A42" w14:paraId="2452DAA5" w14:textId="77777777" w:rsidTr="00384968">
        <w:trPr>
          <w:trHeight w:val="413"/>
        </w:trPr>
        <w:tc>
          <w:tcPr>
            <w:tcW w:w="3246" w:type="dxa"/>
            <w:shd w:val="clear" w:color="auto" w:fill="DBE5F1" w:themeFill="accent1" w:themeFillTint="33"/>
          </w:tcPr>
          <w:p w14:paraId="4EF4BD05"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Durée de l’action</w:t>
            </w:r>
          </w:p>
        </w:tc>
        <w:tc>
          <w:tcPr>
            <w:tcW w:w="5670" w:type="dxa"/>
            <w:shd w:val="clear" w:color="auto" w:fill="DBE5F1" w:themeFill="accent1" w:themeFillTint="33"/>
          </w:tcPr>
          <w:p w14:paraId="1E044189"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12 mois</w:t>
            </w:r>
          </w:p>
        </w:tc>
      </w:tr>
      <w:tr w:rsidR="00FC2373" w:rsidRPr="005818DE" w14:paraId="5E33B351" w14:textId="77777777" w:rsidTr="00384968">
        <w:tc>
          <w:tcPr>
            <w:tcW w:w="8916" w:type="dxa"/>
            <w:gridSpan w:val="2"/>
            <w:shd w:val="clear" w:color="auto" w:fill="auto"/>
          </w:tcPr>
          <w:p w14:paraId="199AB66C"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Objectif de l’action</w:t>
            </w:r>
          </w:p>
          <w:p w14:paraId="5F5515D7" w14:textId="4F3BC87F" w:rsidR="00FC2373" w:rsidRPr="00936CE4" w:rsidRDefault="00192A79" w:rsidP="00384968">
            <w:pPr>
              <w:spacing w:before="120" w:after="120"/>
              <w:rPr>
                <w:rFonts w:asciiTheme="minorHAnsi" w:hAnsiTheme="minorHAnsi" w:cs="Arial"/>
                <w:bCs/>
                <w:color w:val="365F91" w:themeColor="accent1" w:themeShade="BF"/>
                <w:sz w:val="20"/>
              </w:rPr>
            </w:pPr>
            <w:r>
              <w:rPr>
                <w:rFonts w:asciiTheme="minorHAnsi" w:hAnsiTheme="minorHAnsi" w:cs="Arial"/>
                <w:bCs/>
                <w:noProof/>
                <w:color w:val="365F91" w:themeColor="accent1" w:themeShade="BF"/>
                <w:sz w:val="20"/>
              </w:rPr>
              <w:t>F</w:t>
            </w:r>
            <w:r w:rsidR="00FC2373" w:rsidRPr="008E084D">
              <w:rPr>
                <w:rFonts w:asciiTheme="minorHAnsi" w:hAnsiTheme="minorHAnsi" w:cs="Arial"/>
                <w:bCs/>
                <w:noProof/>
                <w:color w:val="365F91" w:themeColor="accent1" w:themeShade="BF"/>
                <w:sz w:val="20"/>
              </w:rPr>
              <w:t xml:space="preserve">inalisation </w:t>
            </w:r>
            <w:r>
              <w:rPr>
                <w:rFonts w:asciiTheme="minorHAnsi" w:hAnsiTheme="minorHAnsi" w:cs="Arial"/>
                <w:bCs/>
                <w:noProof/>
                <w:color w:val="365F91" w:themeColor="accent1" w:themeShade="BF"/>
                <w:sz w:val="20"/>
              </w:rPr>
              <w:t xml:space="preserve">de la </w:t>
            </w:r>
            <w:r w:rsidR="00FC2373" w:rsidRPr="008E084D">
              <w:rPr>
                <w:rFonts w:asciiTheme="minorHAnsi" w:hAnsiTheme="minorHAnsi" w:cs="Arial"/>
                <w:bCs/>
                <w:noProof/>
                <w:color w:val="365F91" w:themeColor="accent1" w:themeShade="BF"/>
                <w:sz w:val="20"/>
              </w:rPr>
              <w:t>note méthodologique</w:t>
            </w:r>
          </w:p>
        </w:tc>
      </w:tr>
      <w:tr w:rsidR="00FC2373" w:rsidRPr="005818DE" w14:paraId="76F05B57" w14:textId="77777777" w:rsidTr="00384968">
        <w:trPr>
          <w:trHeight w:val="1027"/>
        </w:trPr>
        <w:tc>
          <w:tcPr>
            <w:tcW w:w="8916" w:type="dxa"/>
            <w:gridSpan w:val="2"/>
            <w:tcBorders>
              <w:bottom w:val="nil"/>
            </w:tcBorders>
            <w:shd w:val="clear" w:color="auto" w:fill="DBE5F1" w:themeFill="accent1" w:themeFillTint="33"/>
          </w:tcPr>
          <w:p w14:paraId="00731EF2"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Descriptif technique des travaux</w:t>
            </w:r>
          </w:p>
          <w:p w14:paraId="5B76C855" w14:textId="3179E94A" w:rsidR="00FC2373" w:rsidRPr="00936CE4" w:rsidRDefault="00FC2373" w:rsidP="00384968">
            <w:pPr>
              <w:spacing w:before="120" w:after="120"/>
              <w:rPr>
                <w:rFonts w:asciiTheme="minorHAnsi" w:hAnsiTheme="minorHAnsi" w:cs="Arial"/>
                <w:bCs/>
                <w:color w:val="365F91" w:themeColor="accent1" w:themeShade="BF"/>
                <w:sz w:val="20"/>
              </w:rPr>
            </w:pPr>
            <w:r w:rsidRPr="008E084D">
              <w:rPr>
                <w:rFonts w:asciiTheme="minorHAnsi" w:hAnsiTheme="minorHAnsi" w:cs="Arial"/>
                <w:bCs/>
                <w:noProof/>
                <w:color w:val="365F91" w:themeColor="accent1" w:themeShade="BF"/>
                <w:sz w:val="20"/>
              </w:rPr>
              <w:t>D</w:t>
            </w:r>
            <w:r w:rsidR="00192A79">
              <w:rPr>
                <w:rFonts w:asciiTheme="minorHAnsi" w:hAnsiTheme="minorHAnsi" w:cs="Arial"/>
                <w:bCs/>
                <w:noProof/>
                <w:color w:val="365F91" w:themeColor="accent1" w:themeShade="BF"/>
                <w:sz w:val="20"/>
              </w:rPr>
              <w:t>écrire</w:t>
            </w:r>
            <w:r w:rsidRPr="008E084D">
              <w:rPr>
                <w:rFonts w:asciiTheme="minorHAnsi" w:hAnsiTheme="minorHAnsi" w:cs="Arial"/>
                <w:bCs/>
                <w:noProof/>
                <w:color w:val="365F91" w:themeColor="accent1" w:themeShade="BF"/>
                <w:sz w:val="20"/>
              </w:rPr>
              <w:t xml:space="preserve"> la méthodologie et informer sur les données nécessaires et sur les difficultés spécifiques à la modélisation des pesticides.</w:t>
            </w:r>
          </w:p>
        </w:tc>
      </w:tr>
      <w:tr w:rsidR="00FC2373" w:rsidRPr="00286C9D" w14:paraId="7F7E0BDD" w14:textId="77777777" w:rsidTr="00384968">
        <w:trPr>
          <w:trHeight w:val="567"/>
        </w:trPr>
        <w:tc>
          <w:tcPr>
            <w:tcW w:w="3246" w:type="dxa"/>
            <w:tcBorders>
              <w:top w:val="nil"/>
              <w:bottom w:val="nil"/>
            </w:tcBorders>
            <w:shd w:val="clear" w:color="auto" w:fill="auto"/>
            <w:vAlign w:val="center"/>
          </w:tcPr>
          <w:p w14:paraId="7DED0493" w14:textId="77777777" w:rsidR="00FC2373" w:rsidRPr="00936CE4" w:rsidRDefault="00FC2373" w:rsidP="00384968">
            <w:pPr>
              <w:spacing w:before="120" w:after="120"/>
              <w:jc w:val="left"/>
              <w:rPr>
                <w:rFonts w:asciiTheme="minorHAnsi" w:hAnsiTheme="minorHAnsi" w:cs="Arial"/>
                <w:b/>
                <w:bCs/>
                <w:sz w:val="20"/>
              </w:rPr>
            </w:pPr>
            <w:r w:rsidRPr="00936CE4">
              <w:rPr>
                <w:rFonts w:asciiTheme="minorHAnsi" w:hAnsiTheme="minorHAnsi" w:cs="Arial"/>
                <w:b/>
                <w:bCs/>
                <w:sz w:val="20"/>
              </w:rPr>
              <w:t>Type de livrable</w:t>
            </w:r>
          </w:p>
        </w:tc>
        <w:tc>
          <w:tcPr>
            <w:tcW w:w="5670" w:type="dxa"/>
            <w:tcBorders>
              <w:top w:val="nil"/>
              <w:bottom w:val="nil"/>
            </w:tcBorders>
            <w:shd w:val="clear" w:color="auto" w:fill="auto"/>
            <w:vAlign w:val="center"/>
          </w:tcPr>
          <w:p w14:paraId="08D571DE" w14:textId="77777777" w:rsidR="00FC2373" w:rsidRPr="00936CE4" w:rsidRDefault="00FC2373" w:rsidP="00384968">
            <w:pPr>
              <w:spacing w:before="120" w:after="120"/>
              <w:jc w:val="left"/>
              <w:rPr>
                <w:rFonts w:asciiTheme="minorHAnsi" w:hAnsiTheme="minorHAnsi" w:cs="Arial"/>
                <w:b/>
                <w:bCs/>
                <w:sz w:val="20"/>
              </w:rPr>
            </w:pPr>
            <w:r w:rsidRPr="00936CE4">
              <w:rPr>
                <w:rFonts w:asciiTheme="minorHAnsi" w:hAnsiTheme="minorHAnsi" w:cs="Arial"/>
                <w:b/>
                <w:bCs/>
                <w:sz w:val="20"/>
              </w:rPr>
              <w:t>Échéance</w:t>
            </w:r>
          </w:p>
        </w:tc>
      </w:tr>
      <w:tr w:rsidR="00FC2373" w:rsidRPr="00AA3A42" w14:paraId="29D8877A" w14:textId="77777777" w:rsidTr="00384968">
        <w:tc>
          <w:tcPr>
            <w:tcW w:w="3246" w:type="dxa"/>
            <w:tcBorders>
              <w:top w:val="nil"/>
              <w:bottom w:val="nil"/>
            </w:tcBorders>
          </w:tcPr>
          <w:p w14:paraId="219A22A9"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Note technique</w:t>
            </w:r>
          </w:p>
        </w:tc>
        <w:tc>
          <w:tcPr>
            <w:tcW w:w="5670" w:type="dxa"/>
            <w:tcBorders>
              <w:top w:val="nil"/>
              <w:bottom w:val="nil"/>
            </w:tcBorders>
          </w:tcPr>
          <w:p w14:paraId="31306D29"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Mai 2021</w:t>
            </w:r>
          </w:p>
        </w:tc>
      </w:tr>
      <w:tr w:rsidR="00FC2373" w:rsidRPr="00AA3A42" w14:paraId="72371645" w14:textId="77777777" w:rsidTr="00384968">
        <w:tc>
          <w:tcPr>
            <w:tcW w:w="3246" w:type="dxa"/>
          </w:tcPr>
          <w:p w14:paraId="72D21508" w14:textId="77777777" w:rsidR="00FC2373" w:rsidRPr="00936CE4" w:rsidRDefault="00FC2373" w:rsidP="00384968">
            <w:pPr>
              <w:rPr>
                <w:rFonts w:asciiTheme="minorHAnsi" w:hAnsiTheme="minorHAnsi" w:cs="Arial"/>
                <w:b/>
                <w:bCs/>
                <w:color w:val="365F91"/>
                <w:sz w:val="20"/>
              </w:rPr>
            </w:pPr>
          </w:p>
        </w:tc>
        <w:tc>
          <w:tcPr>
            <w:tcW w:w="5670" w:type="dxa"/>
          </w:tcPr>
          <w:p w14:paraId="007DB937" w14:textId="77777777" w:rsidR="00FC2373" w:rsidRPr="00936CE4" w:rsidRDefault="00FC2373" w:rsidP="00384968">
            <w:pPr>
              <w:rPr>
                <w:rFonts w:asciiTheme="minorHAnsi" w:hAnsiTheme="minorHAnsi" w:cs="Arial"/>
                <w:b/>
                <w:bCs/>
                <w:color w:val="365F91"/>
                <w:sz w:val="20"/>
              </w:rPr>
            </w:pPr>
          </w:p>
        </w:tc>
      </w:tr>
      <w:bookmarkEnd w:id="22"/>
    </w:tbl>
    <w:p w14:paraId="18755964" w14:textId="77777777" w:rsidR="007766A1" w:rsidRDefault="007766A1" w:rsidP="006E2AB3">
      <w:pPr>
        <w:spacing w:after="120"/>
      </w:pPr>
    </w:p>
    <w:p w14:paraId="4E0C86C9" w14:textId="77777777" w:rsidR="0066208A" w:rsidRDefault="0066208A" w:rsidP="006E2AB3">
      <w:pPr>
        <w:spacing w:after="120"/>
      </w:pPr>
    </w:p>
    <w:p w14:paraId="278C9765" w14:textId="51EEB7C3" w:rsidR="0066208A" w:rsidRDefault="0066208A" w:rsidP="006E2AB3">
      <w:pPr>
        <w:spacing w:after="120"/>
        <w:sectPr w:rsidR="0066208A" w:rsidSect="00A11354">
          <w:pgSz w:w="11907" w:h="16840" w:code="9"/>
          <w:pgMar w:top="1418" w:right="1418" w:bottom="1418" w:left="1418" w:header="851" w:footer="692" w:gutter="284"/>
          <w:paperSrc w:first="7" w:other="7"/>
          <w:cols w:space="720"/>
        </w:sectPr>
      </w:pPr>
    </w:p>
    <w:p w14:paraId="5798D4D5" w14:textId="77777777" w:rsidR="000E6567" w:rsidRDefault="000E6567" w:rsidP="000E6567">
      <w:pPr>
        <w:pStyle w:val="Titre1"/>
      </w:pPr>
      <w:bookmarkStart w:id="52" w:name="_Toc447620385"/>
      <w:bookmarkStart w:id="53" w:name="_Toc506299725"/>
      <w:bookmarkStart w:id="54" w:name="_Toc64907967"/>
      <w:r w:rsidRPr="00A73913">
        <w:lastRenderedPageBreak/>
        <w:t xml:space="preserve">Orientation n°2 - assurer la </w:t>
      </w:r>
      <w:r>
        <w:t xml:space="preserve">centralisation au niveau national, l’exploitation et la mise à disposition </w:t>
      </w:r>
      <w:r w:rsidRPr="00A73913">
        <w:t>des données produites par le dispositif de surveillance</w:t>
      </w:r>
      <w:bookmarkEnd w:id="52"/>
      <w:bookmarkEnd w:id="53"/>
      <w:bookmarkEnd w:id="54"/>
    </w:p>
    <w:p w14:paraId="31EC54C5" w14:textId="39619ECE" w:rsidR="00DD2EDA" w:rsidRDefault="00DD2EDA" w:rsidP="00DD2EDA">
      <w:bookmarkStart w:id="55" w:name="_Hlk65073215"/>
      <w:r>
        <w:t xml:space="preserve">Dans un contexte de mise en œuvre de la convention d’Aarhus et de la directive INSPIRE, de la volonté du gouvernement de mettre en œuvre une politique en faveur de l’ouverture des données publiques (préparation du projet de loi pour une république numérique), du développement des outils numériques en lien avec le « big data » et d’une demande croissante d’accès aux données de surveillance de la qualité de l’air, le LCSQA est responsable de la collecte et de la bancarisation nationale des données produites par le dispositif au niveau national dans l'outil GEOD'AIR. </w:t>
      </w:r>
    </w:p>
    <w:p w14:paraId="527CD4B8" w14:textId="77777777" w:rsidR="00DD2EDA" w:rsidRDefault="00DD2EDA" w:rsidP="00DD2EDA">
      <w:r>
        <w:t xml:space="preserve">Il contribue à leur exploitation et à leur mise à disposition tant au niveau européen pour le rapportage réglementaire qu’au niveau national pour la réalisation du bilan national de surveillance de la qualité de l'air. </w:t>
      </w:r>
    </w:p>
    <w:p w14:paraId="19F977CE" w14:textId="77777777" w:rsidR="00DD2EDA" w:rsidRDefault="00DD2EDA" w:rsidP="00DD2EDA">
      <w:r>
        <w:t xml:space="preserve">De plus, il </w:t>
      </w:r>
      <w:proofErr w:type="gramStart"/>
      <w:r>
        <w:t>est en charge</w:t>
      </w:r>
      <w:proofErr w:type="gramEnd"/>
      <w:r>
        <w:t xml:space="preserve"> de la définition d’un référentiel méthodologiques et des critères de performance des outils de modélisation pouvant être ensuite utilisés dans l'évaluation ou la scénarisation pour l'évaluation des plans. </w:t>
      </w:r>
    </w:p>
    <w:p w14:paraId="1275CEF7" w14:textId="711615AE" w:rsidR="00DD2EDA" w:rsidRDefault="00DD2EDA" w:rsidP="00DD2EDA">
      <w:r>
        <w:t>Ainsi, les actions récurrentes mises en œuvre par le LCSQA en 202</w:t>
      </w:r>
      <w:r w:rsidR="003D1B13">
        <w:t>1</w:t>
      </w:r>
      <w:r>
        <w:t xml:space="preserve"> concerneront : l’étude des dossiers station, la bancarisation des données dans GEOD’AIR avec un renforcement de la supervision des données bancarisées et la réalisation des rapportages européens concernant les mesures ainsi que les plans et programmes, la mise à disposition des données sur la plateforme data.gouv.fr, la mise en œuvre et mise à jour de l’outil Vigilance atmosphérique, la vérification des performances de PREV’AIR pour l'année précédente, </w:t>
      </w:r>
      <w:r w:rsidR="003D1B13">
        <w:t xml:space="preserve">la poursuite des travaux sur le couplage CHIMERE/SIRANE, </w:t>
      </w:r>
      <w:r>
        <w:t xml:space="preserve">etc. </w:t>
      </w:r>
    </w:p>
    <w:p w14:paraId="4C9184E4" w14:textId="774AB409" w:rsidR="00DD2EDA" w:rsidRDefault="00DD2EDA" w:rsidP="00DD2EDA">
      <w:r>
        <w:t>En outre, compte tenu des besoins exprimés par le dispositif national, les travaux du LCSQA pour 202</w:t>
      </w:r>
      <w:r w:rsidR="003D1B13">
        <w:t>1</w:t>
      </w:r>
      <w:r>
        <w:t xml:space="preserve"> porteront notamment sur :</w:t>
      </w:r>
    </w:p>
    <w:p w14:paraId="05A3EA49" w14:textId="77777777" w:rsidR="00DD2EDA" w:rsidRDefault="00DD2EDA" w:rsidP="00DD2EDA">
      <w:pPr>
        <w:numPr>
          <w:ilvl w:val="0"/>
          <w:numId w:val="5"/>
        </w:numPr>
      </w:pPr>
      <w:r>
        <w:t>La m</w:t>
      </w:r>
      <w:r w:rsidRPr="006D4218">
        <w:t>aintenance évolutive et corrective de la plateforme GEOD'AIR</w:t>
      </w:r>
    </w:p>
    <w:p w14:paraId="7C5FA29F" w14:textId="07E9B8FB" w:rsidR="00DD2EDA" w:rsidRDefault="00DD2EDA" w:rsidP="003D1B13">
      <w:pPr>
        <w:numPr>
          <w:ilvl w:val="0"/>
          <w:numId w:val="5"/>
        </w:numPr>
      </w:pPr>
      <w:r>
        <w:t>L</w:t>
      </w:r>
      <w:r w:rsidR="003D1B13">
        <w:t>e développement et la mise en production d’une version grand public de GEOD’AIR</w:t>
      </w:r>
      <w:r>
        <w:t xml:space="preserve">, </w:t>
      </w:r>
    </w:p>
    <w:p w14:paraId="7BEE9F20" w14:textId="54C60395" w:rsidR="00DD2EDA" w:rsidRDefault="00DD2EDA" w:rsidP="00DD2EDA">
      <w:pPr>
        <w:numPr>
          <w:ilvl w:val="0"/>
          <w:numId w:val="5"/>
        </w:numPr>
      </w:pPr>
      <w:r>
        <w:t>La poursuite de la rédaction d’un référentiel méthodologique sur la mise en œuvre de la prévision,</w:t>
      </w:r>
    </w:p>
    <w:p w14:paraId="0C5B8816" w14:textId="7F05B44E" w:rsidR="00DD2EDA" w:rsidRDefault="00DD2EDA" w:rsidP="00DD2EDA">
      <w:pPr>
        <w:numPr>
          <w:ilvl w:val="0"/>
          <w:numId w:val="5"/>
        </w:numPr>
      </w:pPr>
      <w:r>
        <w:t xml:space="preserve">La poursuite des travaux </w:t>
      </w:r>
      <w:r w:rsidR="003D1B13">
        <w:t xml:space="preserve">visant à proposer une méthode de soustraction de la contribution des brumes de sable </w:t>
      </w:r>
      <w:r>
        <w:t>dans les DROM,</w:t>
      </w:r>
    </w:p>
    <w:p w14:paraId="6D99F591" w14:textId="6EA04047" w:rsidR="002E5E9E" w:rsidRDefault="00DD2EDA" w:rsidP="00384968">
      <w:pPr>
        <w:numPr>
          <w:ilvl w:val="0"/>
          <w:numId w:val="5"/>
        </w:numPr>
      </w:pPr>
      <w:r>
        <w:t>L’accompagnement des AASQA pour la mesure de l'influence des sources de PM sur différentes zones soumises à des plans d'action</w:t>
      </w:r>
      <w:r w:rsidR="008D2ABA">
        <w:t>.</w:t>
      </w:r>
    </w:p>
    <w:p w14:paraId="14CEE665" w14:textId="3CDC8CE8" w:rsidR="003D1B13" w:rsidRDefault="003D1B13" w:rsidP="00384968">
      <w:pPr>
        <w:numPr>
          <w:ilvl w:val="0"/>
          <w:numId w:val="5"/>
        </w:numPr>
      </w:pPr>
      <w:r>
        <w:t>La mise en place de PREV’AIR Réunion-Mayotte</w:t>
      </w:r>
    </w:p>
    <w:p w14:paraId="0890BC0E" w14:textId="23DCE9C9" w:rsidR="003D1B13" w:rsidRDefault="003D1B13" w:rsidP="00384968">
      <w:pPr>
        <w:numPr>
          <w:ilvl w:val="0"/>
          <w:numId w:val="5"/>
        </w:numPr>
      </w:pPr>
      <w:r>
        <w:t>La mise à jour du guide d’évaluation des PPA</w:t>
      </w:r>
    </w:p>
    <w:bookmarkEnd w:id="55"/>
    <w:p w14:paraId="64D74AE9" w14:textId="6297BB34" w:rsidR="00FC2373" w:rsidRDefault="00FC2373" w:rsidP="00FC2373">
      <w:r>
        <w:br w:type="page"/>
      </w:r>
    </w:p>
    <w:p w14:paraId="2ABCFCFA" w14:textId="77777777" w:rsidR="00FC2373" w:rsidRDefault="00FC2373" w:rsidP="00FC2373">
      <w:pPr>
        <w:pStyle w:val="Corpsdetexte"/>
        <w:tabs>
          <w:tab w:val="left" w:pos="0"/>
          <w:tab w:val="left" w:pos="8927"/>
        </w:tabs>
        <w:rPr>
          <w:i/>
          <w:sz w:val="2"/>
        </w:rPr>
      </w:pPr>
      <w:r>
        <w:rPr>
          <w:i/>
          <w:noProof/>
          <w:sz w:val="2"/>
        </w:rPr>
        <w:lastRenderedPageBreak/>
        <w:t xml:space="preserve">20ttt </w:t>
      </w:r>
    </w:p>
    <w:p w14:paraId="2F41C522" w14:textId="77777777" w:rsidR="00FC2373" w:rsidRPr="00936CE4" w:rsidRDefault="00FC2373" w:rsidP="00FC2373">
      <w:pPr>
        <w:pStyle w:val="Titreactionprogramme"/>
        <w:rPr>
          <w:sz w:val="28"/>
        </w:rPr>
      </w:pPr>
      <w:bookmarkStart w:id="56" w:name="_Toc64907968"/>
      <w:r w:rsidRPr="005818DE">
        <w:rPr>
          <w:sz w:val="28"/>
        </w:rPr>
        <w:t xml:space="preserve">Action N° </w:t>
      </w:r>
      <w:r w:rsidRPr="008E084D">
        <w:rPr>
          <w:noProof/>
          <w:sz w:val="28"/>
        </w:rPr>
        <w:t>29</w:t>
      </w:r>
      <w:r w:rsidRPr="005818DE">
        <w:rPr>
          <w:sz w:val="28"/>
        </w:rPr>
        <w:br/>
      </w:r>
      <w:r w:rsidRPr="008E084D">
        <w:rPr>
          <w:noProof/>
          <w:sz w:val="28"/>
        </w:rPr>
        <w:t>Suivi de l'implantation des points de mesure et des régimes de surveillance de la qualité de l'air en France</w:t>
      </w:r>
      <w:bookmarkEnd w:id="56"/>
    </w:p>
    <w:p w14:paraId="093479AE" w14:textId="77777777" w:rsidR="00FC2373" w:rsidRPr="00936CE4" w:rsidRDefault="00FC2373" w:rsidP="00FC2373">
      <w:pPr>
        <w:tabs>
          <w:tab w:val="left" w:pos="3402"/>
          <w:tab w:val="left" w:pos="6663"/>
        </w:tabs>
        <w:spacing w:after="120"/>
        <w:ind w:right="-1278"/>
        <w:jc w:val="left"/>
        <w:rPr>
          <w:color w:val="365F91" w:themeColor="accent1" w:themeShade="BF"/>
        </w:rPr>
      </w:pPr>
      <w:r w:rsidRPr="00936CE4">
        <w:rPr>
          <w:color w:val="365F91" w:themeColor="accent1" w:themeShade="BF"/>
          <w:szCs w:val="26"/>
        </w:rPr>
        <w:t>Contrat de performance :</w:t>
      </w:r>
      <w:r w:rsidRPr="00936CE4">
        <w:rPr>
          <w:b/>
          <w:color w:val="365F91" w:themeColor="accent1" w:themeShade="BF"/>
          <w:szCs w:val="26"/>
        </w:rPr>
        <w:t xml:space="preserve"> </w:t>
      </w:r>
      <w:r w:rsidRPr="00936CE4">
        <w:rPr>
          <w:b/>
          <w:color w:val="365F91" w:themeColor="accent1" w:themeShade="BF"/>
          <w:szCs w:val="26"/>
        </w:rPr>
        <w:tab/>
        <w:t xml:space="preserve">Orientation n° </w:t>
      </w:r>
      <w:proofErr w:type="gramStart"/>
      <w:r w:rsidRPr="008E084D">
        <w:rPr>
          <w:b/>
          <w:noProof/>
          <w:color w:val="365F91" w:themeColor="accent1" w:themeShade="BF"/>
          <w:szCs w:val="26"/>
        </w:rPr>
        <w:t>2</w:t>
      </w:r>
      <w:r w:rsidRPr="00936CE4">
        <w:rPr>
          <w:b/>
          <w:color w:val="365F91" w:themeColor="accent1" w:themeShade="BF"/>
          <w:szCs w:val="26"/>
        </w:rPr>
        <w:t xml:space="preserve">  -</w:t>
      </w:r>
      <w:proofErr w:type="gramEnd"/>
      <w:r w:rsidRPr="00936CE4">
        <w:rPr>
          <w:b/>
          <w:color w:val="365F91" w:themeColor="accent1" w:themeShade="BF"/>
          <w:szCs w:val="26"/>
        </w:rPr>
        <w:t xml:space="preserve">  Objectif n°</w:t>
      </w:r>
      <w:r w:rsidRPr="008E084D">
        <w:rPr>
          <w:b/>
          <w:noProof/>
          <w:color w:val="365F91" w:themeColor="accent1" w:themeShade="BF"/>
          <w:szCs w:val="26"/>
        </w:rPr>
        <w:t>2.1</w:t>
      </w:r>
    </w:p>
    <w:p w14:paraId="3D2CB0E6" w14:textId="77777777" w:rsidR="00FC2373" w:rsidRPr="00936CE4" w:rsidRDefault="00FC2373" w:rsidP="00FC2373">
      <w:pPr>
        <w:tabs>
          <w:tab w:val="left" w:pos="3402"/>
        </w:tabs>
        <w:spacing w:after="120"/>
        <w:rPr>
          <w:color w:val="365F91" w:themeColor="accent1" w:themeShade="BF"/>
          <w:szCs w:val="26"/>
        </w:rPr>
      </w:pPr>
      <w:r w:rsidRPr="00936CE4">
        <w:rPr>
          <w:color w:val="365F91" w:themeColor="accent1" w:themeShade="BF"/>
          <w:szCs w:val="26"/>
        </w:rPr>
        <w:t xml:space="preserve">PNSQA : </w:t>
      </w:r>
      <w:r w:rsidRPr="00936CE4">
        <w:rPr>
          <w:color w:val="365F91" w:themeColor="accent1" w:themeShade="BF"/>
        </w:rPr>
        <w:tab/>
      </w:r>
      <w:r w:rsidRPr="00936CE4">
        <w:rPr>
          <w:b/>
          <w:color w:val="365F91" w:themeColor="accent1" w:themeShade="BF"/>
          <w:szCs w:val="26"/>
        </w:rPr>
        <w:t xml:space="preserve">Action n° </w:t>
      </w:r>
      <w:r w:rsidRPr="008E084D">
        <w:rPr>
          <w:b/>
          <w:noProof/>
          <w:color w:val="365F91" w:themeColor="accent1" w:themeShade="BF"/>
          <w:szCs w:val="26"/>
        </w:rPr>
        <w:t>11</w:t>
      </w:r>
    </w:p>
    <w:tbl>
      <w:tblPr>
        <w:tblW w:w="8916" w:type="dxa"/>
        <w:tblBorders>
          <w:top w:val="double" w:sz="4" w:space="0" w:color="365F91" w:themeColor="accent1" w:themeShade="BF"/>
          <w:left w:val="double" w:sz="4" w:space="0" w:color="365F91" w:themeColor="accent1" w:themeShade="BF"/>
          <w:bottom w:val="double" w:sz="4" w:space="0" w:color="365F91" w:themeColor="accent1" w:themeShade="BF"/>
          <w:right w:val="double" w:sz="4" w:space="0" w:color="365F91" w:themeColor="accent1" w:themeShade="BF"/>
        </w:tblBorders>
        <w:tblLook w:val="01E0" w:firstRow="1" w:lastRow="1" w:firstColumn="1" w:lastColumn="1" w:noHBand="0" w:noVBand="0"/>
      </w:tblPr>
      <w:tblGrid>
        <w:gridCol w:w="3246"/>
        <w:gridCol w:w="5670"/>
      </w:tblGrid>
      <w:tr w:rsidR="00FC2373" w:rsidRPr="00AA3A42" w14:paraId="11D148EB" w14:textId="77777777" w:rsidTr="00384968">
        <w:trPr>
          <w:trHeight w:val="413"/>
        </w:trPr>
        <w:tc>
          <w:tcPr>
            <w:tcW w:w="3246" w:type="dxa"/>
            <w:shd w:val="clear" w:color="auto" w:fill="DBE5F1" w:themeFill="accent1" w:themeFillTint="33"/>
          </w:tcPr>
          <w:p w14:paraId="768B333B"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Catégorie </w:t>
            </w:r>
          </w:p>
        </w:tc>
        <w:tc>
          <w:tcPr>
            <w:tcW w:w="5670" w:type="dxa"/>
            <w:shd w:val="clear" w:color="auto" w:fill="DBE5F1" w:themeFill="accent1" w:themeFillTint="33"/>
          </w:tcPr>
          <w:p w14:paraId="553949CE" w14:textId="77777777" w:rsidR="00FC2373" w:rsidRPr="00936CE4" w:rsidRDefault="00FC2373" w:rsidP="00384968">
            <w:pPr>
              <w:spacing w:before="120" w:after="120"/>
              <w:rPr>
                <w:rFonts w:asciiTheme="minorHAnsi" w:hAnsiTheme="minorHAnsi" w:cs="Arial"/>
                <w:b/>
                <w:bCs/>
                <w:sz w:val="20"/>
              </w:rPr>
            </w:pPr>
            <w:r w:rsidRPr="008E084D">
              <w:rPr>
                <w:rFonts w:asciiTheme="minorHAnsi" w:hAnsiTheme="minorHAnsi" w:cs="Arial"/>
                <w:b/>
                <w:bCs/>
                <w:noProof/>
                <w:color w:val="365F91"/>
                <w:sz w:val="20"/>
              </w:rPr>
              <w:t>Pilotage et suivi du dispositif</w:t>
            </w:r>
          </w:p>
        </w:tc>
      </w:tr>
      <w:tr w:rsidR="00FC2373" w:rsidRPr="00AA3A42" w14:paraId="07C09666" w14:textId="77777777" w:rsidTr="00384968">
        <w:trPr>
          <w:trHeight w:val="413"/>
        </w:trPr>
        <w:tc>
          <w:tcPr>
            <w:tcW w:w="3246" w:type="dxa"/>
            <w:shd w:val="clear" w:color="auto" w:fill="auto"/>
          </w:tcPr>
          <w:p w14:paraId="24E7141F"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Thématique </w:t>
            </w:r>
          </w:p>
        </w:tc>
        <w:tc>
          <w:tcPr>
            <w:tcW w:w="5670" w:type="dxa"/>
            <w:shd w:val="clear" w:color="auto" w:fill="auto"/>
          </w:tcPr>
          <w:p w14:paraId="4FFBBE4E"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Conformité et dimensionnement du dispositif</w:t>
            </w:r>
          </w:p>
        </w:tc>
      </w:tr>
      <w:tr w:rsidR="00FC2373" w:rsidRPr="00AA3A42" w14:paraId="7068354F" w14:textId="77777777" w:rsidTr="00384968">
        <w:trPr>
          <w:trHeight w:val="413"/>
        </w:trPr>
        <w:tc>
          <w:tcPr>
            <w:tcW w:w="3246" w:type="dxa"/>
            <w:shd w:val="clear" w:color="auto" w:fill="DBE5F1" w:themeFill="accent1" w:themeFillTint="33"/>
          </w:tcPr>
          <w:p w14:paraId="0256754A"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Responsable de l’action </w:t>
            </w:r>
          </w:p>
        </w:tc>
        <w:tc>
          <w:tcPr>
            <w:tcW w:w="5670" w:type="dxa"/>
            <w:shd w:val="clear" w:color="auto" w:fill="DBE5F1" w:themeFill="accent1" w:themeFillTint="33"/>
          </w:tcPr>
          <w:p w14:paraId="49DE4E21"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F. Mathé / C. Mantelle / A. Frézier</w:t>
            </w:r>
          </w:p>
        </w:tc>
      </w:tr>
      <w:tr w:rsidR="00FC2373" w:rsidRPr="00AA3A42" w14:paraId="4C54D5C4" w14:textId="77777777" w:rsidTr="00384968">
        <w:trPr>
          <w:trHeight w:val="413"/>
        </w:trPr>
        <w:tc>
          <w:tcPr>
            <w:tcW w:w="3246" w:type="dxa"/>
            <w:shd w:val="clear" w:color="auto" w:fill="auto"/>
          </w:tcPr>
          <w:p w14:paraId="68D20910"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Organisme(s) concerné(s)</w:t>
            </w:r>
          </w:p>
        </w:tc>
        <w:tc>
          <w:tcPr>
            <w:tcW w:w="5670" w:type="dxa"/>
            <w:shd w:val="clear" w:color="auto" w:fill="auto"/>
          </w:tcPr>
          <w:p w14:paraId="5CB2A445"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IMT Lille Douai - Ineris</w:t>
            </w:r>
          </w:p>
        </w:tc>
      </w:tr>
      <w:tr w:rsidR="00FC2373" w:rsidRPr="00AA3A42" w14:paraId="1EF4D1E8" w14:textId="77777777" w:rsidTr="00384968">
        <w:trPr>
          <w:trHeight w:val="413"/>
        </w:trPr>
        <w:tc>
          <w:tcPr>
            <w:tcW w:w="3246" w:type="dxa"/>
            <w:shd w:val="clear" w:color="auto" w:fill="DBE5F1" w:themeFill="accent1" w:themeFillTint="33"/>
          </w:tcPr>
          <w:p w14:paraId="6D998CDA"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Durée de l’action</w:t>
            </w:r>
          </w:p>
        </w:tc>
        <w:tc>
          <w:tcPr>
            <w:tcW w:w="5670" w:type="dxa"/>
            <w:shd w:val="clear" w:color="auto" w:fill="DBE5F1" w:themeFill="accent1" w:themeFillTint="33"/>
          </w:tcPr>
          <w:p w14:paraId="36BD806E"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Sans objet</w:t>
            </w:r>
          </w:p>
        </w:tc>
      </w:tr>
      <w:tr w:rsidR="00FC2373" w:rsidRPr="005818DE" w14:paraId="6074460F" w14:textId="77777777" w:rsidTr="00384968">
        <w:tc>
          <w:tcPr>
            <w:tcW w:w="8916" w:type="dxa"/>
            <w:gridSpan w:val="2"/>
            <w:shd w:val="clear" w:color="auto" w:fill="auto"/>
          </w:tcPr>
          <w:p w14:paraId="312571DF"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Objectif de l’action</w:t>
            </w:r>
          </w:p>
          <w:p w14:paraId="048E4185" w14:textId="77777777" w:rsidR="00FC2373" w:rsidRPr="00936CE4" w:rsidRDefault="00FC2373" w:rsidP="00384968">
            <w:pPr>
              <w:spacing w:before="120" w:after="120"/>
              <w:rPr>
                <w:rFonts w:asciiTheme="minorHAnsi" w:hAnsiTheme="minorHAnsi" w:cs="Arial"/>
                <w:bCs/>
                <w:color w:val="365F91" w:themeColor="accent1" w:themeShade="BF"/>
                <w:sz w:val="20"/>
              </w:rPr>
            </w:pPr>
            <w:r w:rsidRPr="008E084D">
              <w:rPr>
                <w:rFonts w:asciiTheme="minorHAnsi" w:hAnsiTheme="minorHAnsi" w:cs="Arial"/>
                <w:bCs/>
                <w:noProof/>
                <w:color w:val="365F91" w:themeColor="accent1" w:themeShade="BF"/>
                <w:sz w:val="20"/>
              </w:rPr>
              <w:t>Assurer l’application correcte des procédures de modification du dispositif de surveillance et le suivi de la documentation exhaustive demandée par la Directive via le suivi des demandes de création/modification du dispositif de surveillance (ouverture/fermeture de points, suivi implantation des sites, modifications des régimes de surveillance...)</w:t>
            </w:r>
          </w:p>
        </w:tc>
      </w:tr>
      <w:tr w:rsidR="00FC2373" w:rsidRPr="005818DE" w14:paraId="7F96CECC" w14:textId="77777777" w:rsidTr="00384968">
        <w:trPr>
          <w:trHeight w:val="1027"/>
        </w:trPr>
        <w:tc>
          <w:tcPr>
            <w:tcW w:w="8916" w:type="dxa"/>
            <w:gridSpan w:val="2"/>
            <w:tcBorders>
              <w:bottom w:val="nil"/>
            </w:tcBorders>
            <w:shd w:val="clear" w:color="auto" w:fill="DBE5F1" w:themeFill="accent1" w:themeFillTint="33"/>
          </w:tcPr>
          <w:p w14:paraId="67B096DF"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Descriptif technique des travaux</w:t>
            </w:r>
          </w:p>
          <w:p w14:paraId="7C98D8A7" w14:textId="77777777" w:rsidR="00FC2373" w:rsidRPr="008E084D" w:rsidRDefault="00FC2373" w:rsidP="00384968">
            <w:pPr>
              <w:spacing w:before="120" w:after="120"/>
              <w:rPr>
                <w:rFonts w:asciiTheme="minorHAnsi" w:hAnsiTheme="minorHAnsi" w:cs="Arial"/>
                <w:bCs/>
                <w:noProof/>
                <w:color w:val="365F91" w:themeColor="accent1" w:themeShade="BF"/>
                <w:sz w:val="20"/>
              </w:rPr>
            </w:pPr>
            <w:r w:rsidRPr="008E084D">
              <w:rPr>
                <w:rFonts w:asciiTheme="minorHAnsi" w:hAnsiTheme="minorHAnsi" w:cs="Arial"/>
                <w:bCs/>
                <w:noProof/>
                <w:color w:val="365F91" w:themeColor="accent1" w:themeShade="BF"/>
                <w:sz w:val="20"/>
              </w:rPr>
              <w:t>En 2021, les activités suivantes seront conduites :</w:t>
            </w:r>
          </w:p>
          <w:p w14:paraId="0EBC713D" w14:textId="72BAB347" w:rsidR="00FC2373" w:rsidRPr="00192A79" w:rsidRDefault="00FC2373" w:rsidP="00192A79">
            <w:pPr>
              <w:pStyle w:val="Paragraphedeliste"/>
              <w:numPr>
                <w:ilvl w:val="0"/>
                <w:numId w:val="26"/>
              </w:numPr>
              <w:spacing w:before="120" w:after="120"/>
              <w:rPr>
                <w:rFonts w:asciiTheme="minorHAnsi" w:hAnsiTheme="minorHAnsi" w:cs="Arial"/>
                <w:bCs/>
                <w:noProof/>
                <w:color w:val="365F91" w:themeColor="accent1" w:themeShade="BF"/>
                <w:sz w:val="20"/>
              </w:rPr>
            </w:pPr>
            <w:r w:rsidRPr="00192A79">
              <w:rPr>
                <w:rFonts w:asciiTheme="minorHAnsi" w:hAnsiTheme="minorHAnsi" w:cs="Arial"/>
                <w:bCs/>
                <w:noProof/>
                <w:color w:val="365F91" w:themeColor="accent1" w:themeShade="BF"/>
                <w:sz w:val="20"/>
              </w:rPr>
              <w:t>Mise à disposition des dossiers station sur le site du LCSQA - Examen des dossiers stations et instruction des demandes d'ouverture/fermeture de sites ou points de mesure</w:t>
            </w:r>
          </w:p>
          <w:p w14:paraId="6E50DA4B" w14:textId="3BB72F3C" w:rsidR="00FC2373" w:rsidRPr="00192A79" w:rsidRDefault="00FC2373" w:rsidP="00192A79">
            <w:pPr>
              <w:pStyle w:val="Paragraphedeliste"/>
              <w:numPr>
                <w:ilvl w:val="0"/>
                <w:numId w:val="26"/>
              </w:numPr>
              <w:spacing w:before="120" w:after="120"/>
              <w:rPr>
                <w:rFonts w:asciiTheme="minorHAnsi" w:hAnsiTheme="minorHAnsi" w:cs="Arial"/>
                <w:bCs/>
                <w:noProof/>
                <w:color w:val="365F91" w:themeColor="accent1" w:themeShade="BF"/>
                <w:sz w:val="20"/>
              </w:rPr>
            </w:pPr>
            <w:r w:rsidRPr="00192A79">
              <w:rPr>
                <w:rFonts w:asciiTheme="minorHAnsi" w:hAnsiTheme="minorHAnsi" w:cs="Arial"/>
                <w:bCs/>
                <w:noProof/>
                <w:color w:val="365F91" w:themeColor="accent1" w:themeShade="BF"/>
                <w:sz w:val="20"/>
              </w:rPr>
              <w:t>Collecte/saisie des métadonnées manquantes pour répondre aux exigences de rapportage de l'Europe</w:t>
            </w:r>
          </w:p>
          <w:p w14:paraId="2ED364BC" w14:textId="65132B09" w:rsidR="00FC2373" w:rsidRPr="00192A79" w:rsidRDefault="00FC2373" w:rsidP="00192A79">
            <w:pPr>
              <w:pStyle w:val="Paragraphedeliste"/>
              <w:numPr>
                <w:ilvl w:val="0"/>
                <w:numId w:val="26"/>
              </w:numPr>
              <w:spacing w:before="120" w:after="120"/>
              <w:rPr>
                <w:rFonts w:asciiTheme="minorHAnsi" w:hAnsiTheme="minorHAnsi" w:cs="Arial"/>
                <w:bCs/>
                <w:noProof/>
                <w:color w:val="365F91" w:themeColor="accent1" w:themeShade="BF"/>
                <w:sz w:val="20"/>
              </w:rPr>
            </w:pPr>
            <w:r w:rsidRPr="00192A79">
              <w:rPr>
                <w:rFonts w:asciiTheme="minorHAnsi" w:hAnsiTheme="minorHAnsi" w:cs="Arial"/>
                <w:bCs/>
                <w:noProof/>
                <w:color w:val="365F91" w:themeColor="accent1" w:themeShade="BF"/>
                <w:sz w:val="20"/>
              </w:rPr>
              <w:t>Instruction des demandes de changement de régime</w:t>
            </w:r>
          </w:p>
          <w:p w14:paraId="7ECC52F0" w14:textId="64FE2503" w:rsidR="00FC2373" w:rsidRPr="00192A79" w:rsidRDefault="00FC2373" w:rsidP="00192A79">
            <w:pPr>
              <w:pStyle w:val="Paragraphedeliste"/>
              <w:numPr>
                <w:ilvl w:val="0"/>
                <w:numId w:val="26"/>
              </w:numPr>
              <w:spacing w:before="120" w:after="120"/>
              <w:rPr>
                <w:rFonts w:asciiTheme="minorHAnsi" w:hAnsiTheme="minorHAnsi" w:cs="Arial"/>
                <w:bCs/>
                <w:color w:val="365F91" w:themeColor="accent1" w:themeShade="BF"/>
                <w:sz w:val="20"/>
              </w:rPr>
            </w:pPr>
            <w:r w:rsidRPr="00192A79">
              <w:rPr>
                <w:rFonts w:asciiTheme="minorHAnsi" w:hAnsiTheme="minorHAnsi" w:cs="Arial"/>
                <w:bCs/>
                <w:noProof/>
                <w:color w:val="365F91" w:themeColor="accent1" w:themeShade="BF"/>
                <w:sz w:val="20"/>
              </w:rPr>
              <w:t>Mise à jour des procédures existantes</w:t>
            </w:r>
          </w:p>
        </w:tc>
      </w:tr>
      <w:tr w:rsidR="00FC2373" w:rsidRPr="00286C9D" w14:paraId="5B8CEA80" w14:textId="77777777" w:rsidTr="00384968">
        <w:trPr>
          <w:trHeight w:val="567"/>
        </w:trPr>
        <w:tc>
          <w:tcPr>
            <w:tcW w:w="3246" w:type="dxa"/>
            <w:tcBorders>
              <w:top w:val="nil"/>
              <w:bottom w:val="nil"/>
            </w:tcBorders>
            <w:shd w:val="clear" w:color="auto" w:fill="auto"/>
            <w:vAlign w:val="center"/>
          </w:tcPr>
          <w:p w14:paraId="57887400" w14:textId="77777777" w:rsidR="00FC2373" w:rsidRPr="00936CE4" w:rsidRDefault="00FC2373" w:rsidP="00384968">
            <w:pPr>
              <w:spacing w:before="120" w:after="120"/>
              <w:jc w:val="left"/>
              <w:rPr>
                <w:rFonts w:asciiTheme="minorHAnsi" w:hAnsiTheme="minorHAnsi" w:cs="Arial"/>
                <w:b/>
                <w:bCs/>
                <w:sz w:val="20"/>
              </w:rPr>
            </w:pPr>
            <w:r w:rsidRPr="00936CE4">
              <w:rPr>
                <w:rFonts w:asciiTheme="minorHAnsi" w:hAnsiTheme="minorHAnsi" w:cs="Arial"/>
                <w:b/>
                <w:bCs/>
                <w:sz w:val="20"/>
              </w:rPr>
              <w:t>Type de livrable</w:t>
            </w:r>
          </w:p>
        </w:tc>
        <w:tc>
          <w:tcPr>
            <w:tcW w:w="5670" w:type="dxa"/>
            <w:tcBorders>
              <w:top w:val="nil"/>
              <w:bottom w:val="nil"/>
            </w:tcBorders>
            <w:shd w:val="clear" w:color="auto" w:fill="auto"/>
            <w:vAlign w:val="center"/>
          </w:tcPr>
          <w:p w14:paraId="28D702A3" w14:textId="77777777" w:rsidR="00FC2373" w:rsidRPr="00936CE4" w:rsidRDefault="00FC2373" w:rsidP="00384968">
            <w:pPr>
              <w:spacing w:before="120" w:after="120"/>
              <w:jc w:val="left"/>
              <w:rPr>
                <w:rFonts w:asciiTheme="minorHAnsi" w:hAnsiTheme="minorHAnsi" w:cs="Arial"/>
                <w:b/>
                <w:bCs/>
                <w:sz w:val="20"/>
              </w:rPr>
            </w:pPr>
            <w:r w:rsidRPr="00936CE4">
              <w:rPr>
                <w:rFonts w:asciiTheme="minorHAnsi" w:hAnsiTheme="minorHAnsi" w:cs="Arial"/>
                <w:b/>
                <w:bCs/>
                <w:sz w:val="20"/>
              </w:rPr>
              <w:t>Échéance</w:t>
            </w:r>
          </w:p>
        </w:tc>
      </w:tr>
      <w:tr w:rsidR="00FC2373" w:rsidRPr="00AA3A42" w14:paraId="6E90E3D7" w14:textId="77777777" w:rsidTr="00384968">
        <w:tc>
          <w:tcPr>
            <w:tcW w:w="3246" w:type="dxa"/>
            <w:tcBorders>
              <w:top w:val="nil"/>
              <w:bottom w:val="nil"/>
            </w:tcBorders>
          </w:tcPr>
          <w:p w14:paraId="480D0EAF"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Avis</w:t>
            </w:r>
          </w:p>
        </w:tc>
        <w:tc>
          <w:tcPr>
            <w:tcW w:w="5670" w:type="dxa"/>
            <w:tcBorders>
              <w:top w:val="nil"/>
              <w:bottom w:val="nil"/>
            </w:tcBorders>
          </w:tcPr>
          <w:p w14:paraId="37F935C7"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AFE</w:t>
            </w:r>
          </w:p>
        </w:tc>
      </w:tr>
      <w:tr w:rsidR="00FC2373" w:rsidRPr="00AA3A42" w14:paraId="2A5953DD" w14:textId="77777777" w:rsidTr="00384968">
        <w:tc>
          <w:tcPr>
            <w:tcW w:w="3246" w:type="dxa"/>
          </w:tcPr>
          <w:p w14:paraId="4781930F" w14:textId="77777777" w:rsidR="00FC2373" w:rsidRPr="00936CE4" w:rsidRDefault="00FC2373" w:rsidP="00384968">
            <w:pPr>
              <w:rPr>
                <w:rFonts w:asciiTheme="minorHAnsi" w:hAnsiTheme="minorHAnsi" w:cs="Arial"/>
                <w:b/>
                <w:bCs/>
                <w:color w:val="365F91"/>
                <w:sz w:val="20"/>
              </w:rPr>
            </w:pPr>
          </w:p>
        </w:tc>
        <w:tc>
          <w:tcPr>
            <w:tcW w:w="5670" w:type="dxa"/>
          </w:tcPr>
          <w:p w14:paraId="50F38C47" w14:textId="77777777" w:rsidR="00FC2373" w:rsidRPr="00936CE4" w:rsidRDefault="00FC2373" w:rsidP="00384968">
            <w:pPr>
              <w:rPr>
                <w:rFonts w:asciiTheme="minorHAnsi" w:hAnsiTheme="minorHAnsi" w:cs="Arial"/>
                <w:b/>
                <w:bCs/>
                <w:color w:val="365F91"/>
                <w:sz w:val="20"/>
              </w:rPr>
            </w:pPr>
          </w:p>
        </w:tc>
      </w:tr>
    </w:tbl>
    <w:p w14:paraId="3FF3177B" w14:textId="77777777" w:rsidR="00FC2373" w:rsidRDefault="00FC2373" w:rsidP="00FC2373">
      <w:pPr>
        <w:pStyle w:val="Corpsdetexte"/>
        <w:tabs>
          <w:tab w:val="left" w:pos="0"/>
          <w:tab w:val="left" w:pos="8927"/>
        </w:tabs>
        <w:rPr>
          <w:rFonts w:ascii="Calibri" w:hAnsi="Calibri"/>
        </w:rPr>
      </w:pPr>
      <w:r>
        <w:rPr>
          <w:rFonts w:ascii="Calibri" w:hAnsi="Calibri"/>
        </w:rPr>
        <w:br w:type="page"/>
      </w:r>
    </w:p>
    <w:p w14:paraId="6BD8AD7C" w14:textId="77777777" w:rsidR="00FC2373" w:rsidRDefault="00FC2373" w:rsidP="00FC2373">
      <w:pPr>
        <w:pStyle w:val="Corpsdetexte"/>
        <w:tabs>
          <w:tab w:val="left" w:pos="0"/>
          <w:tab w:val="left" w:pos="8927"/>
        </w:tabs>
        <w:rPr>
          <w:i/>
          <w:sz w:val="2"/>
        </w:rPr>
      </w:pPr>
      <w:r>
        <w:rPr>
          <w:i/>
          <w:noProof/>
          <w:sz w:val="2"/>
        </w:rPr>
        <w:lastRenderedPageBreak/>
        <w:t xml:space="preserve">20ttt </w:t>
      </w:r>
    </w:p>
    <w:p w14:paraId="72846C26" w14:textId="77777777" w:rsidR="00FC2373" w:rsidRPr="00936CE4" w:rsidRDefault="00FC2373" w:rsidP="00FC2373">
      <w:pPr>
        <w:pStyle w:val="Titreactionprogramme"/>
        <w:rPr>
          <w:sz w:val="28"/>
        </w:rPr>
      </w:pPr>
      <w:bookmarkStart w:id="57" w:name="_Toc64907969"/>
      <w:r w:rsidRPr="005818DE">
        <w:rPr>
          <w:sz w:val="28"/>
        </w:rPr>
        <w:t xml:space="preserve">Action N° </w:t>
      </w:r>
      <w:r w:rsidRPr="008E084D">
        <w:rPr>
          <w:noProof/>
          <w:sz w:val="28"/>
        </w:rPr>
        <w:t>30</w:t>
      </w:r>
      <w:r w:rsidRPr="005818DE">
        <w:rPr>
          <w:sz w:val="28"/>
        </w:rPr>
        <w:br/>
      </w:r>
      <w:r w:rsidRPr="008E084D">
        <w:rPr>
          <w:noProof/>
          <w:sz w:val="28"/>
        </w:rPr>
        <w:t>Maintenance évolutive et corrective de la plateforme GEOD'AIR</w:t>
      </w:r>
      <w:bookmarkEnd w:id="57"/>
    </w:p>
    <w:p w14:paraId="5D35E29E" w14:textId="77777777" w:rsidR="00FC2373" w:rsidRPr="00936CE4" w:rsidRDefault="00FC2373" w:rsidP="00FC2373">
      <w:pPr>
        <w:tabs>
          <w:tab w:val="left" w:pos="3402"/>
          <w:tab w:val="left" w:pos="6663"/>
        </w:tabs>
        <w:spacing w:after="120"/>
        <w:ind w:right="-1278"/>
        <w:jc w:val="left"/>
        <w:rPr>
          <w:color w:val="365F91" w:themeColor="accent1" w:themeShade="BF"/>
        </w:rPr>
      </w:pPr>
      <w:r w:rsidRPr="00936CE4">
        <w:rPr>
          <w:color w:val="365F91" w:themeColor="accent1" w:themeShade="BF"/>
          <w:szCs w:val="26"/>
        </w:rPr>
        <w:t>Contrat de performance :</w:t>
      </w:r>
      <w:r w:rsidRPr="00936CE4">
        <w:rPr>
          <w:b/>
          <w:color w:val="365F91" w:themeColor="accent1" w:themeShade="BF"/>
          <w:szCs w:val="26"/>
        </w:rPr>
        <w:t xml:space="preserve"> </w:t>
      </w:r>
      <w:r w:rsidRPr="00936CE4">
        <w:rPr>
          <w:b/>
          <w:color w:val="365F91" w:themeColor="accent1" w:themeShade="BF"/>
          <w:szCs w:val="26"/>
        </w:rPr>
        <w:tab/>
        <w:t xml:space="preserve">Orientation n° </w:t>
      </w:r>
      <w:proofErr w:type="gramStart"/>
      <w:r w:rsidRPr="008E084D">
        <w:rPr>
          <w:b/>
          <w:noProof/>
          <w:color w:val="365F91" w:themeColor="accent1" w:themeShade="BF"/>
          <w:szCs w:val="26"/>
        </w:rPr>
        <w:t>2</w:t>
      </w:r>
      <w:r w:rsidRPr="00936CE4">
        <w:rPr>
          <w:b/>
          <w:color w:val="365F91" w:themeColor="accent1" w:themeShade="BF"/>
          <w:szCs w:val="26"/>
        </w:rPr>
        <w:t xml:space="preserve">  -</w:t>
      </w:r>
      <w:proofErr w:type="gramEnd"/>
      <w:r w:rsidRPr="00936CE4">
        <w:rPr>
          <w:b/>
          <w:color w:val="365F91" w:themeColor="accent1" w:themeShade="BF"/>
          <w:szCs w:val="26"/>
        </w:rPr>
        <w:t xml:space="preserve">  Objectif n°</w:t>
      </w:r>
      <w:r w:rsidRPr="008E084D">
        <w:rPr>
          <w:b/>
          <w:noProof/>
          <w:color w:val="365F91" w:themeColor="accent1" w:themeShade="BF"/>
          <w:szCs w:val="26"/>
        </w:rPr>
        <w:t>2.1</w:t>
      </w:r>
    </w:p>
    <w:p w14:paraId="7743A821" w14:textId="77777777" w:rsidR="00FC2373" w:rsidRPr="00936CE4" w:rsidRDefault="00FC2373" w:rsidP="00FC2373">
      <w:pPr>
        <w:tabs>
          <w:tab w:val="left" w:pos="3402"/>
        </w:tabs>
        <w:spacing w:after="120"/>
        <w:rPr>
          <w:color w:val="365F91" w:themeColor="accent1" w:themeShade="BF"/>
          <w:szCs w:val="26"/>
        </w:rPr>
      </w:pPr>
      <w:r w:rsidRPr="00936CE4">
        <w:rPr>
          <w:color w:val="365F91" w:themeColor="accent1" w:themeShade="BF"/>
          <w:szCs w:val="26"/>
        </w:rPr>
        <w:t xml:space="preserve">PNSQA : </w:t>
      </w:r>
      <w:r w:rsidRPr="00936CE4">
        <w:rPr>
          <w:color w:val="365F91" w:themeColor="accent1" w:themeShade="BF"/>
        </w:rPr>
        <w:tab/>
      </w:r>
      <w:r w:rsidRPr="00936CE4">
        <w:rPr>
          <w:b/>
          <w:color w:val="365F91" w:themeColor="accent1" w:themeShade="BF"/>
          <w:szCs w:val="26"/>
        </w:rPr>
        <w:t xml:space="preserve">Action n° </w:t>
      </w:r>
      <w:r w:rsidRPr="008E084D">
        <w:rPr>
          <w:b/>
          <w:noProof/>
          <w:color w:val="365F91" w:themeColor="accent1" w:themeShade="BF"/>
          <w:szCs w:val="26"/>
        </w:rPr>
        <w:t>6</w:t>
      </w:r>
    </w:p>
    <w:tbl>
      <w:tblPr>
        <w:tblW w:w="8916" w:type="dxa"/>
        <w:tblBorders>
          <w:top w:val="double" w:sz="4" w:space="0" w:color="365F91" w:themeColor="accent1" w:themeShade="BF"/>
          <w:left w:val="double" w:sz="4" w:space="0" w:color="365F91" w:themeColor="accent1" w:themeShade="BF"/>
          <w:bottom w:val="double" w:sz="4" w:space="0" w:color="365F91" w:themeColor="accent1" w:themeShade="BF"/>
          <w:right w:val="double" w:sz="4" w:space="0" w:color="365F91" w:themeColor="accent1" w:themeShade="BF"/>
        </w:tblBorders>
        <w:tblLook w:val="01E0" w:firstRow="1" w:lastRow="1" w:firstColumn="1" w:lastColumn="1" w:noHBand="0" w:noVBand="0"/>
      </w:tblPr>
      <w:tblGrid>
        <w:gridCol w:w="3246"/>
        <w:gridCol w:w="5670"/>
      </w:tblGrid>
      <w:tr w:rsidR="00FC2373" w:rsidRPr="00AA3A42" w14:paraId="71309C42" w14:textId="77777777" w:rsidTr="00384968">
        <w:trPr>
          <w:trHeight w:val="413"/>
        </w:trPr>
        <w:tc>
          <w:tcPr>
            <w:tcW w:w="3246" w:type="dxa"/>
            <w:shd w:val="clear" w:color="auto" w:fill="DBE5F1" w:themeFill="accent1" w:themeFillTint="33"/>
          </w:tcPr>
          <w:p w14:paraId="7995E6EE"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Catégorie </w:t>
            </w:r>
          </w:p>
        </w:tc>
        <w:tc>
          <w:tcPr>
            <w:tcW w:w="5670" w:type="dxa"/>
            <w:shd w:val="clear" w:color="auto" w:fill="DBE5F1" w:themeFill="accent1" w:themeFillTint="33"/>
          </w:tcPr>
          <w:p w14:paraId="06C93CDD" w14:textId="77777777" w:rsidR="00FC2373" w:rsidRPr="00936CE4" w:rsidRDefault="00FC2373" w:rsidP="00384968">
            <w:pPr>
              <w:spacing w:before="120" w:after="120"/>
              <w:rPr>
                <w:rFonts w:asciiTheme="minorHAnsi" w:hAnsiTheme="minorHAnsi" w:cs="Arial"/>
                <w:b/>
                <w:bCs/>
                <w:sz w:val="20"/>
              </w:rPr>
            </w:pPr>
            <w:r w:rsidRPr="008E084D">
              <w:rPr>
                <w:rFonts w:asciiTheme="minorHAnsi" w:hAnsiTheme="minorHAnsi" w:cs="Arial"/>
                <w:b/>
                <w:bCs/>
                <w:noProof/>
                <w:color w:val="365F91"/>
                <w:sz w:val="20"/>
              </w:rPr>
              <w:t>Outils informatiques et instrumentation</w:t>
            </w:r>
          </w:p>
        </w:tc>
      </w:tr>
      <w:tr w:rsidR="00FC2373" w:rsidRPr="00AA3A42" w14:paraId="7129242B" w14:textId="77777777" w:rsidTr="00384968">
        <w:trPr>
          <w:trHeight w:val="413"/>
        </w:trPr>
        <w:tc>
          <w:tcPr>
            <w:tcW w:w="3246" w:type="dxa"/>
            <w:shd w:val="clear" w:color="auto" w:fill="auto"/>
          </w:tcPr>
          <w:p w14:paraId="70E79618"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Thématique </w:t>
            </w:r>
          </w:p>
        </w:tc>
        <w:tc>
          <w:tcPr>
            <w:tcW w:w="5670" w:type="dxa"/>
            <w:shd w:val="clear" w:color="auto" w:fill="auto"/>
          </w:tcPr>
          <w:p w14:paraId="7F761C50"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GEOD'AIR</w:t>
            </w:r>
          </w:p>
        </w:tc>
      </w:tr>
      <w:tr w:rsidR="00FC2373" w:rsidRPr="00AA3A42" w14:paraId="754825E6" w14:textId="77777777" w:rsidTr="00384968">
        <w:trPr>
          <w:trHeight w:val="413"/>
        </w:trPr>
        <w:tc>
          <w:tcPr>
            <w:tcW w:w="3246" w:type="dxa"/>
            <w:shd w:val="clear" w:color="auto" w:fill="DBE5F1" w:themeFill="accent1" w:themeFillTint="33"/>
          </w:tcPr>
          <w:p w14:paraId="525D703E"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Responsable de l’action </w:t>
            </w:r>
          </w:p>
        </w:tc>
        <w:tc>
          <w:tcPr>
            <w:tcW w:w="5670" w:type="dxa"/>
            <w:shd w:val="clear" w:color="auto" w:fill="DBE5F1" w:themeFill="accent1" w:themeFillTint="33"/>
          </w:tcPr>
          <w:p w14:paraId="65A7E6A5"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L. Létinois</w:t>
            </w:r>
          </w:p>
        </w:tc>
      </w:tr>
      <w:tr w:rsidR="00FC2373" w:rsidRPr="00AA3A42" w14:paraId="683A3F9A" w14:textId="77777777" w:rsidTr="00384968">
        <w:trPr>
          <w:trHeight w:val="413"/>
        </w:trPr>
        <w:tc>
          <w:tcPr>
            <w:tcW w:w="3246" w:type="dxa"/>
            <w:shd w:val="clear" w:color="auto" w:fill="auto"/>
          </w:tcPr>
          <w:p w14:paraId="6BE2E036"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Organisme(s) concerné(s)</w:t>
            </w:r>
          </w:p>
        </w:tc>
        <w:tc>
          <w:tcPr>
            <w:tcW w:w="5670" w:type="dxa"/>
            <w:shd w:val="clear" w:color="auto" w:fill="auto"/>
          </w:tcPr>
          <w:p w14:paraId="79C07AF7"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Ineris - IMT Lille Douai</w:t>
            </w:r>
          </w:p>
        </w:tc>
      </w:tr>
      <w:tr w:rsidR="00FC2373" w:rsidRPr="00AA3A42" w14:paraId="11E1AEBD" w14:textId="77777777" w:rsidTr="00384968">
        <w:trPr>
          <w:trHeight w:val="413"/>
        </w:trPr>
        <w:tc>
          <w:tcPr>
            <w:tcW w:w="3246" w:type="dxa"/>
            <w:shd w:val="clear" w:color="auto" w:fill="DBE5F1" w:themeFill="accent1" w:themeFillTint="33"/>
          </w:tcPr>
          <w:p w14:paraId="1DA6EA1D"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Durée de l’action</w:t>
            </w:r>
          </w:p>
        </w:tc>
        <w:tc>
          <w:tcPr>
            <w:tcW w:w="5670" w:type="dxa"/>
            <w:shd w:val="clear" w:color="auto" w:fill="DBE5F1" w:themeFill="accent1" w:themeFillTint="33"/>
          </w:tcPr>
          <w:p w14:paraId="277014FB"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Sans objet</w:t>
            </w:r>
          </w:p>
        </w:tc>
      </w:tr>
      <w:tr w:rsidR="00FC2373" w:rsidRPr="005818DE" w14:paraId="5AC13176" w14:textId="77777777" w:rsidTr="00384968">
        <w:tc>
          <w:tcPr>
            <w:tcW w:w="8916" w:type="dxa"/>
            <w:gridSpan w:val="2"/>
            <w:shd w:val="clear" w:color="auto" w:fill="auto"/>
          </w:tcPr>
          <w:p w14:paraId="19F93C10"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Objectif de l’action</w:t>
            </w:r>
          </w:p>
          <w:p w14:paraId="0981FC85" w14:textId="77777777" w:rsidR="00FC2373" w:rsidRPr="00936CE4" w:rsidRDefault="00FC2373" w:rsidP="00384968">
            <w:pPr>
              <w:spacing w:before="120" w:after="120"/>
              <w:rPr>
                <w:rFonts w:asciiTheme="minorHAnsi" w:hAnsiTheme="minorHAnsi" w:cs="Arial"/>
                <w:bCs/>
                <w:color w:val="365F91" w:themeColor="accent1" w:themeShade="BF"/>
                <w:sz w:val="20"/>
              </w:rPr>
            </w:pPr>
            <w:r w:rsidRPr="008E084D">
              <w:rPr>
                <w:rFonts w:asciiTheme="minorHAnsi" w:hAnsiTheme="minorHAnsi" w:cs="Arial"/>
                <w:bCs/>
                <w:noProof/>
                <w:color w:val="365F91" w:themeColor="accent1" w:themeShade="BF"/>
                <w:sz w:val="20"/>
              </w:rPr>
              <w:t>Assurer la maintenance corrective de la plateforme GEOD'AIR. Conduire les développements répondant aux besoins des utilisateurs et à l'évolution de la surveillance.</w:t>
            </w:r>
          </w:p>
        </w:tc>
      </w:tr>
      <w:tr w:rsidR="00FC2373" w:rsidRPr="005818DE" w14:paraId="2EC870A0" w14:textId="77777777" w:rsidTr="00384968">
        <w:trPr>
          <w:trHeight w:val="1027"/>
        </w:trPr>
        <w:tc>
          <w:tcPr>
            <w:tcW w:w="8916" w:type="dxa"/>
            <w:gridSpan w:val="2"/>
            <w:tcBorders>
              <w:bottom w:val="nil"/>
            </w:tcBorders>
            <w:shd w:val="clear" w:color="auto" w:fill="DBE5F1" w:themeFill="accent1" w:themeFillTint="33"/>
          </w:tcPr>
          <w:p w14:paraId="40937015"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Descriptif technique des travaux</w:t>
            </w:r>
          </w:p>
          <w:p w14:paraId="733FA4E6" w14:textId="77777777" w:rsidR="00FC2373" w:rsidRPr="008E084D" w:rsidRDefault="00FC2373" w:rsidP="00384968">
            <w:pPr>
              <w:spacing w:before="120" w:after="120"/>
              <w:rPr>
                <w:rFonts w:asciiTheme="minorHAnsi" w:hAnsiTheme="minorHAnsi" w:cs="Arial"/>
                <w:bCs/>
                <w:noProof/>
                <w:color w:val="365F91" w:themeColor="accent1" w:themeShade="BF"/>
                <w:sz w:val="20"/>
              </w:rPr>
            </w:pPr>
            <w:r w:rsidRPr="008E084D">
              <w:rPr>
                <w:rFonts w:asciiTheme="minorHAnsi" w:hAnsiTheme="minorHAnsi" w:cs="Arial"/>
                <w:bCs/>
                <w:noProof/>
                <w:color w:val="365F91" w:themeColor="accent1" w:themeShade="BF"/>
                <w:sz w:val="20"/>
              </w:rPr>
              <w:t>Descriptif technique des travaux</w:t>
            </w:r>
          </w:p>
          <w:p w14:paraId="6BA61280" w14:textId="77777777" w:rsidR="00FC2373" w:rsidRPr="008E084D" w:rsidRDefault="00FC2373" w:rsidP="00384968">
            <w:pPr>
              <w:spacing w:before="120" w:after="120"/>
              <w:rPr>
                <w:rFonts w:asciiTheme="minorHAnsi" w:hAnsiTheme="minorHAnsi" w:cs="Arial"/>
                <w:bCs/>
                <w:noProof/>
                <w:color w:val="365F91" w:themeColor="accent1" w:themeShade="BF"/>
                <w:sz w:val="20"/>
              </w:rPr>
            </w:pPr>
            <w:r w:rsidRPr="008E084D">
              <w:rPr>
                <w:rFonts w:asciiTheme="minorHAnsi" w:hAnsiTheme="minorHAnsi" w:cs="Arial"/>
                <w:bCs/>
                <w:noProof/>
                <w:color w:val="365F91" w:themeColor="accent1" w:themeShade="BF"/>
                <w:sz w:val="20"/>
              </w:rPr>
              <w:t xml:space="preserve">Cette action regroupe les travaux relatifs au suivi et à la maintenance de l'application GEOD’AIR. Elle comprend les échanges avec le prestataire informatique, la déclaration et le suivi de bugs correctifs, la rédaction de cahiers des charges et de spécifications pour les évolutions, le suivi des développements et leur réception. </w:t>
            </w:r>
          </w:p>
          <w:p w14:paraId="5D209795" w14:textId="77777777" w:rsidR="00FC2373" w:rsidRPr="008E084D" w:rsidRDefault="00FC2373" w:rsidP="00384968">
            <w:pPr>
              <w:spacing w:before="120" w:after="120"/>
              <w:rPr>
                <w:rFonts w:asciiTheme="minorHAnsi" w:hAnsiTheme="minorHAnsi" w:cs="Arial"/>
                <w:bCs/>
                <w:noProof/>
                <w:color w:val="365F91" w:themeColor="accent1" w:themeShade="BF"/>
                <w:sz w:val="20"/>
              </w:rPr>
            </w:pPr>
            <w:r w:rsidRPr="008E084D">
              <w:rPr>
                <w:rFonts w:asciiTheme="minorHAnsi" w:hAnsiTheme="minorHAnsi" w:cs="Arial"/>
                <w:bCs/>
                <w:noProof/>
                <w:color w:val="365F91" w:themeColor="accent1" w:themeShade="BF"/>
                <w:sz w:val="20"/>
              </w:rPr>
              <w:t>Les évolutions majeures prévues cette année sont les suivantes :</w:t>
            </w:r>
          </w:p>
          <w:p w14:paraId="46641C4D" w14:textId="7EA1237D" w:rsidR="00FC2373" w:rsidRPr="00192A79" w:rsidRDefault="00FC2373" w:rsidP="00192A79">
            <w:pPr>
              <w:pStyle w:val="Paragraphedeliste"/>
              <w:numPr>
                <w:ilvl w:val="0"/>
                <w:numId w:val="27"/>
              </w:numPr>
              <w:spacing w:before="120" w:after="120"/>
              <w:rPr>
                <w:rFonts w:asciiTheme="minorHAnsi" w:hAnsiTheme="minorHAnsi" w:cs="Arial"/>
                <w:bCs/>
                <w:noProof/>
                <w:color w:val="365F91" w:themeColor="accent1" w:themeShade="BF"/>
                <w:sz w:val="20"/>
              </w:rPr>
            </w:pPr>
            <w:r w:rsidRPr="00192A79">
              <w:rPr>
                <w:rFonts w:asciiTheme="minorHAnsi" w:hAnsiTheme="minorHAnsi" w:cs="Arial"/>
                <w:bCs/>
                <w:noProof/>
                <w:color w:val="365F91" w:themeColor="accent1" w:themeShade="BF"/>
                <w:sz w:val="20"/>
              </w:rPr>
              <w:t xml:space="preserve">Développement et mise en production d'une version grand public de GEOD'AIR, qui mettra à disposition du public les données de surveillance réglementaire et les métadonnées associées [Invest.] : cette action fait suite à l’identification, par les services du Premier Ministre, de GEOD’AIR comme devant faire partie des bases de données dont l’ouverture au pulic doit intervenir en 2021. Cette demande fait suite à la publication en décembre 2020 du rapport « Pour une politique publique de la données - Mission Bothorel ». </w:t>
            </w:r>
          </w:p>
          <w:p w14:paraId="099E8267" w14:textId="3C369F1A" w:rsidR="00FC2373" w:rsidRPr="00192A79" w:rsidRDefault="00FC2373" w:rsidP="00192A79">
            <w:pPr>
              <w:pStyle w:val="Paragraphedeliste"/>
              <w:numPr>
                <w:ilvl w:val="0"/>
                <w:numId w:val="27"/>
              </w:numPr>
              <w:spacing w:before="120" w:after="120"/>
              <w:rPr>
                <w:rFonts w:asciiTheme="minorHAnsi" w:hAnsiTheme="minorHAnsi" w:cs="Arial"/>
                <w:bCs/>
                <w:noProof/>
                <w:color w:val="365F91" w:themeColor="accent1" w:themeShade="BF"/>
                <w:sz w:val="20"/>
              </w:rPr>
            </w:pPr>
            <w:r w:rsidRPr="00192A79">
              <w:rPr>
                <w:rFonts w:asciiTheme="minorHAnsi" w:hAnsiTheme="minorHAnsi" w:cs="Arial"/>
                <w:bCs/>
                <w:noProof/>
                <w:color w:val="365F91" w:themeColor="accent1" w:themeShade="BF"/>
                <w:sz w:val="20"/>
              </w:rPr>
              <w:t xml:space="preserve">Fin des développements destinés à reprendre dans GEOD'AIR les différents flux de la BDQA et fermeture de la BDQA (suite action 2020) [Invest.];  </w:t>
            </w:r>
          </w:p>
          <w:p w14:paraId="20FD6763" w14:textId="49908746" w:rsidR="00FC2373" w:rsidRPr="00192A79" w:rsidRDefault="00FC2373" w:rsidP="00192A79">
            <w:pPr>
              <w:pStyle w:val="Paragraphedeliste"/>
              <w:numPr>
                <w:ilvl w:val="0"/>
                <w:numId w:val="27"/>
              </w:numPr>
              <w:spacing w:before="120" w:after="120"/>
              <w:rPr>
                <w:rFonts w:asciiTheme="minorHAnsi" w:hAnsiTheme="minorHAnsi" w:cs="Arial"/>
                <w:bCs/>
                <w:noProof/>
                <w:color w:val="365F91" w:themeColor="accent1" w:themeShade="BF"/>
                <w:sz w:val="20"/>
              </w:rPr>
            </w:pPr>
            <w:r w:rsidRPr="00192A79">
              <w:rPr>
                <w:rFonts w:asciiTheme="minorHAnsi" w:hAnsiTheme="minorHAnsi" w:cs="Arial"/>
                <w:bCs/>
                <w:noProof/>
                <w:color w:val="365F91" w:themeColor="accent1" w:themeShade="BF"/>
                <w:sz w:val="20"/>
              </w:rPr>
              <w:t>Développements nécessaires aux exigences du rapportage :</w:t>
            </w:r>
          </w:p>
          <w:p w14:paraId="3473FCC2" w14:textId="7BE178FD" w:rsidR="00FC2373" w:rsidRPr="00192A79" w:rsidRDefault="00FC2373" w:rsidP="00192A79">
            <w:pPr>
              <w:pStyle w:val="Paragraphedeliste"/>
              <w:numPr>
                <w:ilvl w:val="0"/>
                <w:numId w:val="28"/>
              </w:numPr>
              <w:spacing w:before="120" w:after="120"/>
              <w:rPr>
                <w:rFonts w:asciiTheme="minorHAnsi" w:hAnsiTheme="minorHAnsi" w:cs="Arial"/>
                <w:bCs/>
                <w:noProof/>
                <w:color w:val="365F91" w:themeColor="accent1" w:themeShade="BF"/>
                <w:sz w:val="20"/>
              </w:rPr>
            </w:pPr>
            <w:r w:rsidRPr="00192A79">
              <w:rPr>
                <w:rFonts w:asciiTheme="minorHAnsi" w:hAnsiTheme="minorHAnsi" w:cs="Arial"/>
                <w:bCs/>
                <w:noProof/>
                <w:color w:val="365F91" w:themeColor="accent1" w:themeShade="BF"/>
                <w:sz w:val="20"/>
              </w:rPr>
              <w:t>Rapportage des données d’estimation objective (suite de l’action engagée en 2020) [Invest.];</w:t>
            </w:r>
          </w:p>
          <w:p w14:paraId="60B4765E" w14:textId="77777777" w:rsidR="00FC2373" w:rsidRPr="00192A79" w:rsidRDefault="00FC2373" w:rsidP="00192A79">
            <w:pPr>
              <w:pStyle w:val="Paragraphedeliste"/>
              <w:numPr>
                <w:ilvl w:val="0"/>
                <w:numId w:val="28"/>
              </w:numPr>
              <w:spacing w:before="120" w:after="120"/>
              <w:rPr>
                <w:rFonts w:asciiTheme="minorHAnsi" w:hAnsiTheme="minorHAnsi" w:cs="Arial"/>
                <w:bCs/>
                <w:noProof/>
                <w:color w:val="365F91" w:themeColor="accent1" w:themeShade="BF"/>
                <w:sz w:val="20"/>
              </w:rPr>
            </w:pPr>
            <w:r w:rsidRPr="00192A79">
              <w:rPr>
                <w:rFonts w:asciiTheme="minorHAnsi" w:hAnsiTheme="minorHAnsi" w:cs="Arial"/>
                <w:bCs/>
                <w:noProof/>
                <w:color w:val="365F91" w:themeColor="accent1" w:themeShade="BF"/>
                <w:sz w:val="20"/>
              </w:rPr>
              <w:t>*Rapportage des contributions naturelles [Invest.];</w:t>
            </w:r>
          </w:p>
          <w:p w14:paraId="062DD077" w14:textId="77777777" w:rsidR="00FC2373" w:rsidRPr="00192A79" w:rsidRDefault="00FC2373" w:rsidP="00192A79">
            <w:pPr>
              <w:pStyle w:val="Paragraphedeliste"/>
              <w:numPr>
                <w:ilvl w:val="0"/>
                <w:numId w:val="28"/>
              </w:numPr>
              <w:spacing w:before="120" w:after="120"/>
              <w:rPr>
                <w:rFonts w:asciiTheme="minorHAnsi" w:hAnsiTheme="minorHAnsi" w:cs="Arial"/>
                <w:bCs/>
                <w:noProof/>
                <w:color w:val="365F91" w:themeColor="accent1" w:themeShade="BF"/>
                <w:sz w:val="20"/>
              </w:rPr>
            </w:pPr>
            <w:r w:rsidRPr="00192A79">
              <w:rPr>
                <w:rFonts w:asciiTheme="minorHAnsi" w:hAnsiTheme="minorHAnsi" w:cs="Arial"/>
                <w:bCs/>
                <w:noProof/>
                <w:color w:val="365F91" w:themeColor="accent1" w:themeShade="BF"/>
                <w:sz w:val="20"/>
              </w:rPr>
              <w:t>*Rapportage des données manuelles sous forme de séries temporelles en place des moyennes annuelles [Invest.] ;</w:t>
            </w:r>
          </w:p>
          <w:p w14:paraId="26A31051" w14:textId="61CA81B5" w:rsidR="00FC2373" w:rsidRPr="00192A79" w:rsidRDefault="00FC2373" w:rsidP="00192A79">
            <w:pPr>
              <w:pStyle w:val="Paragraphedeliste"/>
              <w:numPr>
                <w:ilvl w:val="0"/>
                <w:numId w:val="29"/>
              </w:numPr>
              <w:spacing w:before="120" w:after="120"/>
              <w:rPr>
                <w:rFonts w:asciiTheme="minorHAnsi" w:hAnsiTheme="minorHAnsi" w:cs="Arial"/>
                <w:bCs/>
                <w:noProof/>
                <w:color w:val="365F91" w:themeColor="accent1" w:themeShade="BF"/>
                <w:sz w:val="20"/>
              </w:rPr>
            </w:pPr>
            <w:r w:rsidRPr="00192A79">
              <w:rPr>
                <w:rFonts w:asciiTheme="minorHAnsi" w:hAnsiTheme="minorHAnsi" w:cs="Arial"/>
                <w:bCs/>
                <w:noProof/>
                <w:color w:val="365F91" w:themeColor="accent1" w:themeShade="BF"/>
                <w:sz w:val="20"/>
              </w:rPr>
              <w:t xml:space="preserve">Amélioration du module de supervision des données (vérification de la complétude des données, suivi des mises à jour de points de mesure...) [Invest.] ;  </w:t>
            </w:r>
          </w:p>
          <w:p w14:paraId="0C5B79D5" w14:textId="77777777" w:rsidR="00192A79" w:rsidRDefault="00FC2373" w:rsidP="00192A79">
            <w:pPr>
              <w:pStyle w:val="Paragraphedeliste"/>
              <w:numPr>
                <w:ilvl w:val="0"/>
                <w:numId w:val="29"/>
              </w:numPr>
              <w:spacing w:before="120" w:after="120"/>
              <w:rPr>
                <w:rFonts w:asciiTheme="minorHAnsi" w:hAnsiTheme="minorHAnsi" w:cs="Arial"/>
                <w:bCs/>
                <w:noProof/>
                <w:color w:val="365F91" w:themeColor="accent1" w:themeShade="BF"/>
                <w:sz w:val="20"/>
              </w:rPr>
            </w:pPr>
            <w:r w:rsidRPr="00192A79">
              <w:rPr>
                <w:rFonts w:asciiTheme="minorHAnsi" w:hAnsiTheme="minorHAnsi" w:cs="Arial"/>
                <w:bCs/>
                <w:noProof/>
                <w:color w:val="365F91" w:themeColor="accent1" w:themeShade="BF"/>
                <w:sz w:val="20"/>
              </w:rPr>
              <w:t>Gestion des dossiers stations via GEOD’AIR : étude technique, spécifications fonctionnelles et (début des) développements (selon le budget nécessaire, les développements seront réalisés intégralement en 2021 ou en 2021 et 2022) [Invets.].</w:t>
            </w:r>
          </w:p>
          <w:p w14:paraId="58B5B7E9" w14:textId="33430854" w:rsidR="00FC2373" w:rsidRPr="00192A79" w:rsidRDefault="00FC2373" w:rsidP="00192A79">
            <w:pPr>
              <w:pStyle w:val="Paragraphedeliste"/>
              <w:numPr>
                <w:ilvl w:val="0"/>
                <w:numId w:val="29"/>
              </w:numPr>
              <w:spacing w:before="120" w:after="120"/>
              <w:rPr>
                <w:rFonts w:asciiTheme="minorHAnsi" w:hAnsiTheme="minorHAnsi" w:cs="Arial"/>
                <w:bCs/>
                <w:noProof/>
                <w:color w:val="365F91" w:themeColor="accent1" w:themeShade="BF"/>
                <w:sz w:val="20"/>
              </w:rPr>
            </w:pPr>
            <w:r w:rsidRPr="00192A79">
              <w:rPr>
                <w:rFonts w:asciiTheme="minorHAnsi" w:hAnsiTheme="minorHAnsi" w:cs="Arial"/>
                <w:bCs/>
                <w:noProof/>
                <w:color w:val="365F91" w:themeColor="accent1" w:themeShade="BF"/>
                <w:sz w:val="20"/>
              </w:rPr>
              <w:t>Evolutions techniques pour la gestion de l’obsolescence et de la sécurité du système Ces évolutions régleront des problèmes potentiels de sécurité et faciliteront les futurs développements [Invest.].</w:t>
            </w:r>
          </w:p>
          <w:p w14:paraId="4E5D403B" w14:textId="77777777" w:rsidR="00FC2373" w:rsidRPr="008E084D" w:rsidRDefault="00FC2373" w:rsidP="00384968">
            <w:pPr>
              <w:spacing w:before="120" w:after="120"/>
              <w:rPr>
                <w:rFonts w:asciiTheme="minorHAnsi" w:hAnsiTheme="minorHAnsi" w:cs="Arial"/>
                <w:bCs/>
                <w:noProof/>
                <w:color w:val="365F91" w:themeColor="accent1" w:themeShade="BF"/>
                <w:sz w:val="20"/>
              </w:rPr>
            </w:pPr>
            <w:r w:rsidRPr="008E084D">
              <w:rPr>
                <w:rFonts w:asciiTheme="minorHAnsi" w:hAnsiTheme="minorHAnsi" w:cs="Arial"/>
                <w:bCs/>
                <w:noProof/>
                <w:color w:val="365F91" w:themeColor="accent1" w:themeShade="BF"/>
                <w:sz w:val="20"/>
              </w:rPr>
              <w:lastRenderedPageBreak/>
              <w:t xml:space="preserve">Des développements seront également effectués (en interne) pour l’intégration dans GEOD'AIR des données ACSM du SIRTA et de l'IMT Lille Douai, des données manuelles MERA, en lien avec les spécificités EMEP, et des données de PUF. </w:t>
            </w:r>
          </w:p>
          <w:p w14:paraId="6A76086C" w14:textId="77777777" w:rsidR="00FC2373" w:rsidRPr="008E084D" w:rsidRDefault="00FC2373" w:rsidP="00384968">
            <w:pPr>
              <w:spacing w:before="120" w:after="120"/>
              <w:rPr>
                <w:rFonts w:asciiTheme="minorHAnsi" w:hAnsiTheme="minorHAnsi" w:cs="Arial"/>
                <w:bCs/>
                <w:noProof/>
                <w:color w:val="365F91" w:themeColor="accent1" w:themeShade="BF"/>
                <w:sz w:val="20"/>
              </w:rPr>
            </w:pPr>
            <w:r w:rsidRPr="008E084D">
              <w:rPr>
                <w:rFonts w:asciiTheme="minorHAnsi" w:hAnsiTheme="minorHAnsi" w:cs="Arial"/>
                <w:bCs/>
                <w:noProof/>
                <w:color w:val="365F91" w:themeColor="accent1" w:themeShade="BF"/>
                <w:sz w:val="20"/>
              </w:rPr>
              <w:t xml:space="preserve">De plus, le format Excel de saisie des données de pesticides sera revu pour permettre une intégration directe de ces données dans GEOD'AIR. </w:t>
            </w:r>
          </w:p>
          <w:p w14:paraId="4D2E1424" w14:textId="77777777" w:rsidR="00FC2373" w:rsidRPr="008E084D" w:rsidRDefault="00FC2373" w:rsidP="00384968">
            <w:pPr>
              <w:spacing w:before="120" w:after="120"/>
              <w:rPr>
                <w:rFonts w:asciiTheme="minorHAnsi" w:hAnsiTheme="minorHAnsi" w:cs="Arial"/>
                <w:bCs/>
                <w:noProof/>
                <w:color w:val="365F91" w:themeColor="accent1" w:themeShade="BF"/>
                <w:sz w:val="20"/>
              </w:rPr>
            </w:pPr>
            <w:r w:rsidRPr="008E084D">
              <w:rPr>
                <w:rFonts w:asciiTheme="minorHAnsi" w:hAnsiTheme="minorHAnsi" w:cs="Arial"/>
                <w:bCs/>
                <w:noProof/>
                <w:color w:val="365F91" w:themeColor="accent1" w:themeShade="BF"/>
                <w:sz w:val="20"/>
              </w:rPr>
              <w:t>Enfin le flux de données ACSM/AE33 vers l’application RShiny (voir action CARA) sera automatisé.</w:t>
            </w:r>
          </w:p>
          <w:p w14:paraId="7BC77B0C" w14:textId="77777777" w:rsidR="00FC2373" w:rsidRPr="00936CE4" w:rsidRDefault="00FC2373" w:rsidP="00384968">
            <w:pPr>
              <w:spacing w:before="120" w:after="120"/>
              <w:rPr>
                <w:rFonts w:asciiTheme="minorHAnsi" w:hAnsiTheme="minorHAnsi" w:cs="Arial"/>
                <w:bCs/>
                <w:color w:val="365F91" w:themeColor="accent1" w:themeShade="BF"/>
                <w:sz w:val="20"/>
              </w:rPr>
            </w:pPr>
            <w:r w:rsidRPr="008E084D">
              <w:rPr>
                <w:rFonts w:asciiTheme="minorHAnsi" w:hAnsiTheme="minorHAnsi" w:cs="Arial"/>
                <w:bCs/>
                <w:noProof/>
                <w:color w:val="365F91" w:themeColor="accent1" w:themeShade="BF"/>
                <w:sz w:val="20"/>
              </w:rPr>
              <w:t>N.B.: la mention [Invest.] signale les investissements (développements réalisés par le prestataire).</w:t>
            </w:r>
          </w:p>
        </w:tc>
      </w:tr>
      <w:tr w:rsidR="00FC2373" w:rsidRPr="00286C9D" w14:paraId="0510D1B4" w14:textId="77777777" w:rsidTr="00384968">
        <w:trPr>
          <w:trHeight w:val="567"/>
        </w:trPr>
        <w:tc>
          <w:tcPr>
            <w:tcW w:w="3246" w:type="dxa"/>
            <w:tcBorders>
              <w:top w:val="nil"/>
              <w:bottom w:val="nil"/>
            </w:tcBorders>
            <w:shd w:val="clear" w:color="auto" w:fill="auto"/>
            <w:vAlign w:val="center"/>
          </w:tcPr>
          <w:p w14:paraId="5A9567F1" w14:textId="77777777" w:rsidR="00FC2373" w:rsidRPr="00936CE4" w:rsidRDefault="00FC2373" w:rsidP="00384968">
            <w:pPr>
              <w:spacing w:before="120" w:after="120"/>
              <w:jc w:val="left"/>
              <w:rPr>
                <w:rFonts w:asciiTheme="minorHAnsi" w:hAnsiTheme="minorHAnsi" w:cs="Arial"/>
                <w:b/>
                <w:bCs/>
                <w:sz w:val="20"/>
              </w:rPr>
            </w:pPr>
            <w:r w:rsidRPr="00936CE4">
              <w:rPr>
                <w:rFonts w:asciiTheme="minorHAnsi" w:hAnsiTheme="minorHAnsi" w:cs="Arial"/>
                <w:b/>
                <w:bCs/>
                <w:sz w:val="20"/>
              </w:rPr>
              <w:lastRenderedPageBreak/>
              <w:t>Type de livrable</w:t>
            </w:r>
          </w:p>
        </w:tc>
        <w:tc>
          <w:tcPr>
            <w:tcW w:w="5670" w:type="dxa"/>
            <w:tcBorders>
              <w:top w:val="nil"/>
              <w:bottom w:val="nil"/>
            </w:tcBorders>
            <w:shd w:val="clear" w:color="auto" w:fill="auto"/>
            <w:vAlign w:val="center"/>
          </w:tcPr>
          <w:p w14:paraId="30C15CC5" w14:textId="77777777" w:rsidR="00FC2373" w:rsidRPr="00936CE4" w:rsidRDefault="00FC2373" w:rsidP="00384968">
            <w:pPr>
              <w:spacing w:before="120" w:after="120"/>
              <w:jc w:val="left"/>
              <w:rPr>
                <w:rFonts w:asciiTheme="minorHAnsi" w:hAnsiTheme="minorHAnsi" w:cs="Arial"/>
                <w:b/>
                <w:bCs/>
                <w:sz w:val="20"/>
              </w:rPr>
            </w:pPr>
            <w:r w:rsidRPr="00936CE4">
              <w:rPr>
                <w:rFonts w:asciiTheme="minorHAnsi" w:hAnsiTheme="minorHAnsi" w:cs="Arial"/>
                <w:b/>
                <w:bCs/>
                <w:sz w:val="20"/>
              </w:rPr>
              <w:t>Échéance</w:t>
            </w:r>
          </w:p>
        </w:tc>
      </w:tr>
      <w:tr w:rsidR="00FC2373" w:rsidRPr="00AA3A42" w14:paraId="2A2CC5BE" w14:textId="77777777" w:rsidTr="00384968">
        <w:tc>
          <w:tcPr>
            <w:tcW w:w="3246" w:type="dxa"/>
            <w:tcBorders>
              <w:top w:val="nil"/>
              <w:bottom w:val="nil"/>
            </w:tcBorders>
          </w:tcPr>
          <w:p w14:paraId="71499B96"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Outil de calcul</w:t>
            </w:r>
          </w:p>
        </w:tc>
        <w:tc>
          <w:tcPr>
            <w:tcW w:w="5670" w:type="dxa"/>
            <w:tcBorders>
              <w:top w:val="nil"/>
              <w:bottom w:val="nil"/>
            </w:tcBorders>
          </w:tcPr>
          <w:p w14:paraId="2FE2C859"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AFE</w:t>
            </w:r>
          </w:p>
        </w:tc>
      </w:tr>
      <w:tr w:rsidR="00FC2373" w:rsidRPr="00AA3A42" w14:paraId="42DEC294" w14:textId="77777777" w:rsidTr="00384968">
        <w:tc>
          <w:tcPr>
            <w:tcW w:w="3246" w:type="dxa"/>
          </w:tcPr>
          <w:p w14:paraId="12AAC179" w14:textId="77777777" w:rsidR="00FC2373" w:rsidRPr="00936CE4" w:rsidRDefault="00FC2373" w:rsidP="00384968">
            <w:pPr>
              <w:rPr>
                <w:rFonts w:asciiTheme="minorHAnsi" w:hAnsiTheme="minorHAnsi" w:cs="Arial"/>
                <w:b/>
                <w:bCs/>
                <w:color w:val="365F91"/>
                <w:sz w:val="20"/>
              </w:rPr>
            </w:pPr>
          </w:p>
        </w:tc>
        <w:tc>
          <w:tcPr>
            <w:tcW w:w="5670" w:type="dxa"/>
          </w:tcPr>
          <w:p w14:paraId="3BCD0251" w14:textId="77777777" w:rsidR="00FC2373" w:rsidRPr="00936CE4" w:rsidRDefault="00FC2373" w:rsidP="00384968">
            <w:pPr>
              <w:rPr>
                <w:rFonts w:asciiTheme="minorHAnsi" w:hAnsiTheme="minorHAnsi" w:cs="Arial"/>
                <w:b/>
                <w:bCs/>
                <w:color w:val="365F91"/>
                <w:sz w:val="20"/>
              </w:rPr>
            </w:pPr>
          </w:p>
        </w:tc>
      </w:tr>
    </w:tbl>
    <w:p w14:paraId="76DB89D8" w14:textId="77777777" w:rsidR="00FC2373" w:rsidRDefault="00FC2373" w:rsidP="00FC2373">
      <w:pPr>
        <w:pStyle w:val="Corpsdetexte"/>
        <w:tabs>
          <w:tab w:val="left" w:pos="0"/>
          <w:tab w:val="left" w:pos="8927"/>
        </w:tabs>
        <w:rPr>
          <w:rFonts w:ascii="Calibri" w:hAnsi="Calibri"/>
        </w:rPr>
      </w:pPr>
      <w:r>
        <w:rPr>
          <w:rFonts w:ascii="Calibri" w:hAnsi="Calibri"/>
        </w:rPr>
        <w:br w:type="page"/>
      </w:r>
    </w:p>
    <w:p w14:paraId="5F441AC1" w14:textId="77777777" w:rsidR="00FC2373" w:rsidRDefault="00FC2373" w:rsidP="00FC2373">
      <w:pPr>
        <w:pStyle w:val="Corpsdetexte"/>
        <w:tabs>
          <w:tab w:val="left" w:pos="0"/>
          <w:tab w:val="left" w:pos="8927"/>
        </w:tabs>
        <w:rPr>
          <w:i/>
          <w:sz w:val="2"/>
        </w:rPr>
      </w:pPr>
      <w:r>
        <w:rPr>
          <w:i/>
          <w:noProof/>
          <w:sz w:val="2"/>
        </w:rPr>
        <w:lastRenderedPageBreak/>
        <w:t xml:space="preserve">20ttt </w:t>
      </w:r>
    </w:p>
    <w:p w14:paraId="52C33E8C" w14:textId="77777777" w:rsidR="00FC2373" w:rsidRPr="00936CE4" w:rsidRDefault="00FC2373" w:rsidP="00FC2373">
      <w:pPr>
        <w:pStyle w:val="Titreactionprogramme"/>
        <w:rPr>
          <w:sz w:val="28"/>
        </w:rPr>
      </w:pPr>
      <w:bookmarkStart w:id="58" w:name="_Toc64907970"/>
      <w:r w:rsidRPr="005818DE">
        <w:rPr>
          <w:sz w:val="28"/>
        </w:rPr>
        <w:t xml:space="preserve">Action N° </w:t>
      </w:r>
      <w:r w:rsidRPr="008E084D">
        <w:rPr>
          <w:noProof/>
          <w:sz w:val="28"/>
        </w:rPr>
        <w:t>31</w:t>
      </w:r>
      <w:r w:rsidRPr="005818DE">
        <w:rPr>
          <w:sz w:val="28"/>
        </w:rPr>
        <w:br/>
      </w:r>
      <w:r w:rsidRPr="008E084D">
        <w:rPr>
          <w:noProof/>
          <w:sz w:val="28"/>
        </w:rPr>
        <w:t>Exploitation de GEOD'AIR</w:t>
      </w:r>
      <w:bookmarkEnd w:id="58"/>
    </w:p>
    <w:p w14:paraId="274351EF" w14:textId="77777777" w:rsidR="00FC2373" w:rsidRPr="00936CE4" w:rsidRDefault="00FC2373" w:rsidP="00FC2373">
      <w:pPr>
        <w:tabs>
          <w:tab w:val="left" w:pos="3402"/>
          <w:tab w:val="left" w:pos="6663"/>
        </w:tabs>
        <w:spacing w:after="120"/>
        <w:ind w:right="-1278"/>
        <w:jc w:val="left"/>
        <w:rPr>
          <w:color w:val="365F91" w:themeColor="accent1" w:themeShade="BF"/>
        </w:rPr>
      </w:pPr>
      <w:r w:rsidRPr="00936CE4">
        <w:rPr>
          <w:color w:val="365F91" w:themeColor="accent1" w:themeShade="BF"/>
          <w:szCs w:val="26"/>
        </w:rPr>
        <w:t>Contrat de performance :</w:t>
      </w:r>
      <w:r w:rsidRPr="00936CE4">
        <w:rPr>
          <w:b/>
          <w:color w:val="365F91" w:themeColor="accent1" w:themeShade="BF"/>
          <w:szCs w:val="26"/>
        </w:rPr>
        <w:t xml:space="preserve"> </w:t>
      </w:r>
      <w:r w:rsidRPr="00936CE4">
        <w:rPr>
          <w:b/>
          <w:color w:val="365F91" w:themeColor="accent1" w:themeShade="BF"/>
          <w:szCs w:val="26"/>
        </w:rPr>
        <w:tab/>
        <w:t xml:space="preserve">Orientation n° </w:t>
      </w:r>
      <w:proofErr w:type="gramStart"/>
      <w:r w:rsidRPr="008E084D">
        <w:rPr>
          <w:b/>
          <w:noProof/>
          <w:color w:val="365F91" w:themeColor="accent1" w:themeShade="BF"/>
          <w:szCs w:val="26"/>
        </w:rPr>
        <w:t>2</w:t>
      </w:r>
      <w:r w:rsidRPr="00936CE4">
        <w:rPr>
          <w:b/>
          <w:color w:val="365F91" w:themeColor="accent1" w:themeShade="BF"/>
          <w:szCs w:val="26"/>
        </w:rPr>
        <w:t xml:space="preserve">  -</w:t>
      </w:r>
      <w:proofErr w:type="gramEnd"/>
      <w:r w:rsidRPr="00936CE4">
        <w:rPr>
          <w:b/>
          <w:color w:val="365F91" w:themeColor="accent1" w:themeShade="BF"/>
          <w:szCs w:val="26"/>
        </w:rPr>
        <w:t xml:space="preserve">  Objectif n°</w:t>
      </w:r>
      <w:r w:rsidRPr="008E084D">
        <w:rPr>
          <w:b/>
          <w:noProof/>
          <w:color w:val="365F91" w:themeColor="accent1" w:themeShade="BF"/>
          <w:szCs w:val="26"/>
        </w:rPr>
        <w:t>2.1</w:t>
      </w:r>
    </w:p>
    <w:p w14:paraId="5CAB05D4" w14:textId="77777777" w:rsidR="00FC2373" w:rsidRPr="00936CE4" w:rsidRDefault="00FC2373" w:rsidP="00FC2373">
      <w:pPr>
        <w:tabs>
          <w:tab w:val="left" w:pos="3402"/>
        </w:tabs>
        <w:spacing w:after="120"/>
        <w:rPr>
          <w:color w:val="365F91" w:themeColor="accent1" w:themeShade="BF"/>
          <w:szCs w:val="26"/>
        </w:rPr>
      </w:pPr>
      <w:r w:rsidRPr="00936CE4">
        <w:rPr>
          <w:color w:val="365F91" w:themeColor="accent1" w:themeShade="BF"/>
          <w:szCs w:val="26"/>
        </w:rPr>
        <w:t xml:space="preserve">PNSQA : </w:t>
      </w:r>
      <w:r w:rsidRPr="00936CE4">
        <w:rPr>
          <w:color w:val="365F91" w:themeColor="accent1" w:themeShade="BF"/>
        </w:rPr>
        <w:tab/>
      </w:r>
      <w:r w:rsidRPr="00936CE4">
        <w:rPr>
          <w:b/>
          <w:color w:val="365F91" w:themeColor="accent1" w:themeShade="BF"/>
          <w:szCs w:val="26"/>
        </w:rPr>
        <w:t xml:space="preserve">Action n° </w:t>
      </w:r>
      <w:r w:rsidRPr="008E084D">
        <w:rPr>
          <w:b/>
          <w:noProof/>
          <w:color w:val="365F91" w:themeColor="accent1" w:themeShade="BF"/>
          <w:szCs w:val="26"/>
        </w:rPr>
        <w:t>6</w:t>
      </w:r>
    </w:p>
    <w:tbl>
      <w:tblPr>
        <w:tblW w:w="8916" w:type="dxa"/>
        <w:tblBorders>
          <w:top w:val="double" w:sz="4" w:space="0" w:color="365F91" w:themeColor="accent1" w:themeShade="BF"/>
          <w:left w:val="double" w:sz="4" w:space="0" w:color="365F91" w:themeColor="accent1" w:themeShade="BF"/>
          <w:bottom w:val="double" w:sz="4" w:space="0" w:color="365F91" w:themeColor="accent1" w:themeShade="BF"/>
          <w:right w:val="double" w:sz="4" w:space="0" w:color="365F91" w:themeColor="accent1" w:themeShade="BF"/>
        </w:tblBorders>
        <w:tblLook w:val="01E0" w:firstRow="1" w:lastRow="1" w:firstColumn="1" w:lastColumn="1" w:noHBand="0" w:noVBand="0"/>
      </w:tblPr>
      <w:tblGrid>
        <w:gridCol w:w="3246"/>
        <w:gridCol w:w="5670"/>
      </w:tblGrid>
      <w:tr w:rsidR="00FC2373" w:rsidRPr="00AA3A42" w14:paraId="382CF1AA" w14:textId="77777777" w:rsidTr="00384968">
        <w:trPr>
          <w:trHeight w:val="413"/>
        </w:trPr>
        <w:tc>
          <w:tcPr>
            <w:tcW w:w="3246" w:type="dxa"/>
            <w:shd w:val="clear" w:color="auto" w:fill="DBE5F1" w:themeFill="accent1" w:themeFillTint="33"/>
          </w:tcPr>
          <w:p w14:paraId="280B8536"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Catégorie </w:t>
            </w:r>
          </w:p>
        </w:tc>
        <w:tc>
          <w:tcPr>
            <w:tcW w:w="5670" w:type="dxa"/>
            <w:shd w:val="clear" w:color="auto" w:fill="DBE5F1" w:themeFill="accent1" w:themeFillTint="33"/>
          </w:tcPr>
          <w:p w14:paraId="5D02315F" w14:textId="77777777" w:rsidR="00FC2373" w:rsidRPr="00936CE4" w:rsidRDefault="00FC2373" w:rsidP="00384968">
            <w:pPr>
              <w:spacing w:before="120" w:after="120"/>
              <w:rPr>
                <w:rFonts w:asciiTheme="minorHAnsi" w:hAnsiTheme="minorHAnsi" w:cs="Arial"/>
                <w:b/>
                <w:bCs/>
                <w:sz w:val="20"/>
              </w:rPr>
            </w:pPr>
            <w:r w:rsidRPr="008E084D">
              <w:rPr>
                <w:rFonts w:asciiTheme="minorHAnsi" w:hAnsiTheme="minorHAnsi" w:cs="Arial"/>
                <w:b/>
                <w:bCs/>
                <w:noProof/>
                <w:color w:val="365F91"/>
                <w:sz w:val="20"/>
              </w:rPr>
              <w:t>Outils informatiques et instrumentation</w:t>
            </w:r>
          </w:p>
        </w:tc>
      </w:tr>
      <w:tr w:rsidR="00FC2373" w:rsidRPr="00AA3A42" w14:paraId="11C9D317" w14:textId="77777777" w:rsidTr="00384968">
        <w:trPr>
          <w:trHeight w:val="413"/>
        </w:trPr>
        <w:tc>
          <w:tcPr>
            <w:tcW w:w="3246" w:type="dxa"/>
            <w:shd w:val="clear" w:color="auto" w:fill="auto"/>
          </w:tcPr>
          <w:p w14:paraId="2F3FCCAB"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Thématique </w:t>
            </w:r>
          </w:p>
        </w:tc>
        <w:tc>
          <w:tcPr>
            <w:tcW w:w="5670" w:type="dxa"/>
            <w:shd w:val="clear" w:color="auto" w:fill="auto"/>
          </w:tcPr>
          <w:p w14:paraId="3D9B81A8"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GEOD'AIR</w:t>
            </w:r>
          </w:p>
        </w:tc>
      </w:tr>
      <w:tr w:rsidR="00FC2373" w:rsidRPr="00AA3A42" w14:paraId="4B2BB989" w14:textId="77777777" w:rsidTr="00384968">
        <w:trPr>
          <w:trHeight w:val="413"/>
        </w:trPr>
        <w:tc>
          <w:tcPr>
            <w:tcW w:w="3246" w:type="dxa"/>
            <w:shd w:val="clear" w:color="auto" w:fill="DBE5F1" w:themeFill="accent1" w:themeFillTint="33"/>
          </w:tcPr>
          <w:p w14:paraId="06B3D0A8"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Responsable de l’action </w:t>
            </w:r>
          </w:p>
        </w:tc>
        <w:tc>
          <w:tcPr>
            <w:tcW w:w="5670" w:type="dxa"/>
            <w:shd w:val="clear" w:color="auto" w:fill="DBE5F1" w:themeFill="accent1" w:themeFillTint="33"/>
          </w:tcPr>
          <w:p w14:paraId="3B587275"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C. Mantelle</w:t>
            </w:r>
          </w:p>
        </w:tc>
      </w:tr>
      <w:tr w:rsidR="00FC2373" w:rsidRPr="00AA3A42" w14:paraId="5662566C" w14:textId="77777777" w:rsidTr="00384968">
        <w:trPr>
          <w:trHeight w:val="413"/>
        </w:trPr>
        <w:tc>
          <w:tcPr>
            <w:tcW w:w="3246" w:type="dxa"/>
            <w:shd w:val="clear" w:color="auto" w:fill="auto"/>
          </w:tcPr>
          <w:p w14:paraId="67799E19"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Organisme(s) concerné(s)</w:t>
            </w:r>
          </w:p>
        </w:tc>
        <w:tc>
          <w:tcPr>
            <w:tcW w:w="5670" w:type="dxa"/>
            <w:shd w:val="clear" w:color="auto" w:fill="auto"/>
          </w:tcPr>
          <w:p w14:paraId="3FB32369"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Ineris</w:t>
            </w:r>
          </w:p>
        </w:tc>
      </w:tr>
      <w:tr w:rsidR="00FC2373" w:rsidRPr="00AA3A42" w14:paraId="35811612" w14:textId="77777777" w:rsidTr="00384968">
        <w:trPr>
          <w:trHeight w:val="413"/>
        </w:trPr>
        <w:tc>
          <w:tcPr>
            <w:tcW w:w="3246" w:type="dxa"/>
            <w:shd w:val="clear" w:color="auto" w:fill="DBE5F1" w:themeFill="accent1" w:themeFillTint="33"/>
          </w:tcPr>
          <w:p w14:paraId="159A60ED"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Durée de l’action</w:t>
            </w:r>
          </w:p>
        </w:tc>
        <w:tc>
          <w:tcPr>
            <w:tcW w:w="5670" w:type="dxa"/>
            <w:shd w:val="clear" w:color="auto" w:fill="DBE5F1" w:themeFill="accent1" w:themeFillTint="33"/>
          </w:tcPr>
          <w:p w14:paraId="5E8528F5"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Sans objet</w:t>
            </w:r>
          </w:p>
        </w:tc>
      </w:tr>
      <w:tr w:rsidR="00FC2373" w:rsidRPr="005818DE" w14:paraId="761C9983" w14:textId="77777777" w:rsidTr="00384968">
        <w:tc>
          <w:tcPr>
            <w:tcW w:w="8916" w:type="dxa"/>
            <w:gridSpan w:val="2"/>
            <w:shd w:val="clear" w:color="auto" w:fill="auto"/>
          </w:tcPr>
          <w:p w14:paraId="34388CED"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Objectif de l’action</w:t>
            </w:r>
          </w:p>
          <w:p w14:paraId="78833883" w14:textId="77777777" w:rsidR="00FC2373" w:rsidRPr="00192A79" w:rsidRDefault="00FC2373" w:rsidP="000B7886">
            <w:pPr>
              <w:pStyle w:val="Paragraphedeliste"/>
              <w:numPr>
                <w:ilvl w:val="0"/>
                <w:numId w:val="31"/>
              </w:numPr>
              <w:spacing w:before="0" w:after="0"/>
              <w:rPr>
                <w:rFonts w:asciiTheme="minorHAnsi" w:hAnsiTheme="minorHAnsi" w:cs="Arial"/>
                <w:bCs/>
                <w:noProof/>
                <w:color w:val="365F91" w:themeColor="accent1" w:themeShade="BF"/>
                <w:sz w:val="20"/>
              </w:rPr>
            </w:pPr>
            <w:r w:rsidRPr="00192A79">
              <w:rPr>
                <w:rFonts w:asciiTheme="minorHAnsi" w:hAnsiTheme="minorHAnsi" w:cs="Arial"/>
                <w:bCs/>
                <w:noProof/>
                <w:color w:val="365F91" w:themeColor="accent1" w:themeShade="BF"/>
                <w:sz w:val="20"/>
              </w:rPr>
              <w:t>Assurer la bancarisation des données et métadonnées dans GEOD’AIR.</w:t>
            </w:r>
          </w:p>
          <w:p w14:paraId="5D1BE051" w14:textId="77777777" w:rsidR="00FC2373" w:rsidRPr="00192A79" w:rsidRDefault="00FC2373" w:rsidP="000B7886">
            <w:pPr>
              <w:pStyle w:val="Paragraphedeliste"/>
              <w:numPr>
                <w:ilvl w:val="0"/>
                <w:numId w:val="31"/>
              </w:numPr>
              <w:spacing w:before="0" w:after="0"/>
              <w:rPr>
                <w:rFonts w:asciiTheme="minorHAnsi" w:hAnsiTheme="minorHAnsi" w:cs="Arial"/>
                <w:bCs/>
                <w:noProof/>
                <w:color w:val="365F91" w:themeColor="accent1" w:themeShade="BF"/>
                <w:sz w:val="20"/>
              </w:rPr>
            </w:pPr>
            <w:r w:rsidRPr="00192A79">
              <w:rPr>
                <w:rFonts w:asciiTheme="minorHAnsi" w:hAnsiTheme="minorHAnsi" w:cs="Arial"/>
                <w:bCs/>
                <w:noProof/>
                <w:color w:val="365F91" w:themeColor="accent1" w:themeShade="BF"/>
                <w:sz w:val="20"/>
              </w:rPr>
              <w:t>Elaborer les statistiques réglementaires et assurer la diffusion des données et statistiques en sortie de GEOD’AIR.</w:t>
            </w:r>
          </w:p>
          <w:p w14:paraId="11795E78" w14:textId="77777777" w:rsidR="00FC2373" w:rsidRPr="00192A79" w:rsidRDefault="00FC2373" w:rsidP="000B7886">
            <w:pPr>
              <w:pStyle w:val="Paragraphedeliste"/>
              <w:numPr>
                <w:ilvl w:val="0"/>
                <w:numId w:val="31"/>
              </w:numPr>
              <w:spacing w:before="0" w:after="0"/>
              <w:rPr>
                <w:rFonts w:asciiTheme="minorHAnsi" w:hAnsiTheme="minorHAnsi" w:cs="Arial"/>
                <w:bCs/>
                <w:noProof/>
                <w:color w:val="365F91" w:themeColor="accent1" w:themeShade="BF"/>
                <w:sz w:val="20"/>
              </w:rPr>
            </w:pPr>
            <w:r w:rsidRPr="00192A79">
              <w:rPr>
                <w:rFonts w:asciiTheme="minorHAnsi" w:hAnsiTheme="minorHAnsi" w:cs="Arial"/>
                <w:bCs/>
                <w:noProof/>
                <w:color w:val="365F91" w:themeColor="accent1" w:themeShade="BF"/>
                <w:sz w:val="20"/>
              </w:rPr>
              <w:t>Préparer le bilan annuel de la QA et les rapportages européens.</w:t>
            </w:r>
          </w:p>
          <w:p w14:paraId="7829C94D" w14:textId="77777777" w:rsidR="00FC2373" w:rsidRPr="00192A79" w:rsidRDefault="00FC2373" w:rsidP="000B7886">
            <w:pPr>
              <w:pStyle w:val="Paragraphedeliste"/>
              <w:numPr>
                <w:ilvl w:val="0"/>
                <w:numId w:val="31"/>
              </w:numPr>
              <w:spacing w:before="0" w:after="120"/>
              <w:rPr>
                <w:rFonts w:asciiTheme="minorHAnsi" w:hAnsiTheme="minorHAnsi" w:cs="Arial"/>
                <w:bCs/>
                <w:color w:val="365F91" w:themeColor="accent1" w:themeShade="BF"/>
                <w:sz w:val="20"/>
              </w:rPr>
            </w:pPr>
            <w:r w:rsidRPr="00192A79">
              <w:rPr>
                <w:rFonts w:asciiTheme="minorHAnsi" w:hAnsiTheme="minorHAnsi" w:cs="Arial"/>
                <w:bCs/>
                <w:noProof/>
                <w:color w:val="365F91" w:themeColor="accent1" w:themeShade="BF"/>
                <w:sz w:val="20"/>
              </w:rPr>
              <w:t>Elaborer et mettre en oeuvre des contrôles qualité</w:t>
            </w:r>
          </w:p>
        </w:tc>
      </w:tr>
      <w:tr w:rsidR="00FC2373" w:rsidRPr="005818DE" w14:paraId="792CB8B0" w14:textId="77777777" w:rsidTr="00384968">
        <w:trPr>
          <w:trHeight w:val="1027"/>
        </w:trPr>
        <w:tc>
          <w:tcPr>
            <w:tcW w:w="8916" w:type="dxa"/>
            <w:gridSpan w:val="2"/>
            <w:tcBorders>
              <w:bottom w:val="nil"/>
            </w:tcBorders>
            <w:shd w:val="clear" w:color="auto" w:fill="DBE5F1" w:themeFill="accent1" w:themeFillTint="33"/>
          </w:tcPr>
          <w:p w14:paraId="423A313F"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Descriptif technique des travaux</w:t>
            </w:r>
          </w:p>
          <w:p w14:paraId="4D802510" w14:textId="77777777" w:rsidR="00FC2373" w:rsidRPr="008E084D" w:rsidRDefault="00FC2373" w:rsidP="00384968">
            <w:pPr>
              <w:spacing w:before="120" w:after="120"/>
              <w:rPr>
                <w:rFonts w:asciiTheme="minorHAnsi" w:hAnsiTheme="minorHAnsi" w:cs="Arial"/>
                <w:bCs/>
                <w:noProof/>
                <w:color w:val="365F91" w:themeColor="accent1" w:themeShade="BF"/>
                <w:sz w:val="20"/>
              </w:rPr>
            </w:pPr>
            <w:r w:rsidRPr="008E084D">
              <w:rPr>
                <w:rFonts w:asciiTheme="minorHAnsi" w:hAnsiTheme="minorHAnsi" w:cs="Arial"/>
                <w:bCs/>
                <w:noProof/>
                <w:color w:val="365F91" w:themeColor="accent1" w:themeShade="BF"/>
                <w:sz w:val="20"/>
              </w:rPr>
              <w:t>Cette action regroupe l'ensemble des tâches qui concernent l'exploitation de GEOD'AIR, ce qui comprend la bancarisation des données et métadonnées de la qualité de l'air au niveau national et leur exploitation pour le bilan annuel de la qualité de l'air et les rapportages européens.</w:t>
            </w:r>
          </w:p>
          <w:p w14:paraId="481AB539" w14:textId="77777777" w:rsidR="00FC2373" w:rsidRPr="008E084D" w:rsidRDefault="00FC2373" w:rsidP="00384968">
            <w:pPr>
              <w:spacing w:before="120" w:after="120"/>
              <w:rPr>
                <w:rFonts w:asciiTheme="minorHAnsi" w:hAnsiTheme="minorHAnsi" w:cs="Arial"/>
                <w:bCs/>
                <w:noProof/>
                <w:color w:val="365F91" w:themeColor="accent1" w:themeShade="BF"/>
                <w:sz w:val="20"/>
              </w:rPr>
            </w:pPr>
            <w:r w:rsidRPr="008E084D">
              <w:rPr>
                <w:rFonts w:asciiTheme="minorHAnsi" w:hAnsiTheme="minorHAnsi" w:cs="Arial"/>
                <w:bCs/>
                <w:noProof/>
                <w:color w:val="365F91" w:themeColor="accent1" w:themeShade="BF"/>
                <w:sz w:val="20"/>
              </w:rPr>
              <w:t>Il s'agit de suivre et mettre à jour les référentiels de GEOD'AIR relatifs au dispositif de surveillance (géographique, régimes, sites, points de mesures, moyens de mesures, dates de fonctionnement, métadonnées...) afin de garantir l'intégration et la diffusion des données au fil de l'eau ainsi que la qualité des métadonnées associées.</w:t>
            </w:r>
          </w:p>
          <w:p w14:paraId="43A72073" w14:textId="77777777" w:rsidR="00FC2373" w:rsidRPr="008E084D" w:rsidRDefault="00FC2373" w:rsidP="00384968">
            <w:pPr>
              <w:spacing w:before="120" w:after="120"/>
              <w:rPr>
                <w:rFonts w:asciiTheme="minorHAnsi" w:hAnsiTheme="minorHAnsi" w:cs="Arial"/>
                <w:bCs/>
                <w:noProof/>
                <w:color w:val="365F91" w:themeColor="accent1" w:themeShade="BF"/>
                <w:sz w:val="20"/>
              </w:rPr>
            </w:pPr>
            <w:r w:rsidRPr="008E084D">
              <w:rPr>
                <w:rFonts w:asciiTheme="minorHAnsi" w:hAnsiTheme="minorHAnsi" w:cs="Arial"/>
                <w:bCs/>
                <w:noProof/>
                <w:color w:val="365F91" w:themeColor="accent1" w:themeShade="BF"/>
                <w:sz w:val="20"/>
              </w:rPr>
              <w:t>Cette action inclut également le contrôle et la supervision des données de mesure qui remontent au niveau national (mesures automatiques et manuelles) ainsi que le contrôle des données de mesure et des statistiques diffusées en sortie de GEOD'AIR. La consolidation et la mise en forme de ces statistiques pour les besoins du bilan annuel de la qualité de l'air sont comprises dans ce travail.</w:t>
            </w:r>
          </w:p>
          <w:p w14:paraId="7D94C652" w14:textId="77777777" w:rsidR="00FC2373" w:rsidRPr="008E084D" w:rsidRDefault="00FC2373" w:rsidP="00384968">
            <w:pPr>
              <w:spacing w:before="120" w:after="120"/>
              <w:rPr>
                <w:rFonts w:asciiTheme="minorHAnsi" w:hAnsiTheme="minorHAnsi" w:cs="Arial"/>
                <w:bCs/>
                <w:noProof/>
                <w:color w:val="365F91" w:themeColor="accent1" w:themeShade="BF"/>
                <w:sz w:val="20"/>
              </w:rPr>
            </w:pPr>
            <w:r w:rsidRPr="008E084D">
              <w:rPr>
                <w:rFonts w:asciiTheme="minorHAnsi" w:hAnsiTheme="minorHAnsi" w:cs="Arial"/>
                <w:bCs/>
                <w:noProof/>
                <w:color w:val="365F91" w:themeColor="accent1" w:themeShade="BF"/>
                <w:sz w:val="20"/>
              </w:rPr>
              <w:t xml:space="preserve">En 2021 plus spécifiquement, cette action comprendra: </w:t>
            </w:r>
          </w:p>
          <w:p w14:paraId="4F89433B" w14:textId="1741D49B" w:rsidR="00FC2373" w:rsidRPr="00192A79" w:rsidRDefault="00FC2373" w:rsidP="000B7886">
            <w:pPr>
              <w:pStyle w:val="Paragraphedeliste"/>
              <w:numPr>
                <w:ilvl w:val="0"/>
                <w:numId w:val="30"/>
              </w:numPr>
              <w:spacing w:before="0" w:after="0"/>
              <w:rPr>
                <w:rFonts w:asciiTheme="minorHAnsi" w:hAnsiTheme="minorHAnsi" w:cs="Arial"/>
                <w:bCs/>
                <w:noProof/>
                <w:color w:val="365F91" w:themeColor="accent1" w:themeShade="BF"/>
                <w:sz w:val="20"/>
              </w:rPr>
            </w:pPr>
            <w:r w:rsidRPr="00192A79">
              <w:rPr>
                <w:rFonts w:asciiTheme="minorHAnsi" w:hAnsiTheme="minorHAnsi" w:cs="Arial"/>
                <w:bCs/>
                <w:noProof/>
                <w:color w:val="365F91" w:themeColor="accent1" w:themeShade="BF"/>
                <w:sz w:val="20"/>
              </w:rPr>
              <w:t>une action pilote d'intégration de données historiques, en collaboration avec Atmo Occitanie</w:t>
            </w:r>
            <w:r w:rsidR="00192A79">
              <w:rPr>
                <w:rFonts w:asciiTheme="minorHAnsi" w:hAnsiTheme="minorHAnsi" w:cs="Arial"/>
                <w:bCs/>
                <w:noProof/>
                <w:color w:val="365F91" w:themeColor="accent1" w:themeShade="BF"/>
                <w:sz w:val="20"/>
              </w:rPr>
              <w:t xml:space="preserve"> </w:t>
            </w:r>
            <w:r w:rsidRPr="00192A79">
              <w:rPr>
                <w:rFonts w:asciiTheme="minorHAnsi" w:hAnsiTheme="minorHAnsi" w:cs="Arial"/>
                <w:bCs/>
                <w:noProof/>
                <w:color w:val="365F91" w:themeColor="accent1" w:themeShade="BF"/>
                <w:sz w:val="20"/>
              </w:rPr>
              <w:t xml:space="preserve">; </w:t>
            </w:r>
          </w:p>
          <w:p w14:paraId="5FE5099F" w14:textId="5386057D" w:rsidR="00FC2373" w:rsidRPr="00192A79" w:rsidRDefault="00FC2373" w:rsidP="000B7886">
            <w:pPr>
              <w:pStyle w:val="Paragraphedeliste"/>
              <w:numPr>
                <w:ilvl w:val="0"/>
                <w:numId w:val="30"/>
              </w:numPr>
              <w:spacing w:before="0" w:after="0"/>
              <w:rPr>
                <w:rFonts w:asciiTheme="minorHAnsi" w:hAnsiTheme="minorHAnsi" w:cs="Arial"/>
                <w:bCs/>
                <w:noProof/>
                <w:color w:val="365F91" w:themeColor="accent1" w:themeShade="BF"/>
                <w:sz w:val="20"/>
              </w:rPr>
            </w:pPr>
            <w:r w:rsidRPr="00192A79">
              <w:rPr>
                <w:rFonts w:asciiTheme="minorHAnsi" w:hAnsiTheme="minorHAnsi" w:cs="Arial"/>
                <w:bCs/>
                <w:noProof/>
                <w:color w:val="365F91" w:themeColor="accent1" w:themeShade="BF"/>
                <w:sz w:val="20"/>
              </w:rPr>
              <w:t>la fin du travail requis pour la resoumission des données de 2013 et 2014, en réponse à la demande de la Commission européenne et de l'Agence européenne de l'environnement. Le travail à réaliser était plus important que prévu</w:t>
            </w:r>
            <w:r w:rsidR="00192A79">
              <w:rPr>
                <w:rFonts w:asciiTheme="minorHAnsi" w:hAnsiTheme="minorHAnsi" w:cs="Arial"/>
                <w:bCs/>
                <w:noProof/>
                <w:color w:val="365F91" w:themeColor="accent1" w:themeShade="BF"/>
                <w:sz w:val="20"/>
              </w:rPr>
              <w:t xml:space="preserve"> </w:t>
            </w:r>
            <w:r w:rsidRPr="00192A79">
              <w:rPr>
                <w:rFonts w:asciiTheme="minorHAnsi" w:hAnsiTheme="minorHAnsi" w:cs="Arial"/>
                <w:bCs/>
                <w:noProof/>
                <w:color w:val="365F91" w:themeColor="accent1" w:themeShade="BF"/>
                <w:sz w:val="20"/>
              </w:rPr>
              <w:t xml:space="preserve">; </w:t>
            </w:r>
          </w:p>
          <w:p w14:paraId="70AEF4C5" w14:textId="578D7BAD" w:rsidR="00FC2373" w:rsidRPr="00192A79" w:rsidRDefault="00FC2373" w:rsidP="000B7886">
            <w:pPr>
              <w:pStyle w:val="Paragraphedeliste"/>
              <w:numPr>
                <w:ilvl w:val="0"/>
                <w:numId w:val="30"/>
              </w:numPr>
              <w:spacing w:before="0" w:after="0"/>
              <w:rPr>
                <w:rFonts w:asciiTheme="minorHAnsi" w:hAnsiTheme="minorHAnsi" w:cs="Arial"/>
                <w:bCs/>
                <w:noProof/>
                <w:color w:val="365F91" w:themeColor="accent1" w:themeShade="BF"/>
                <w:sz w:val="20"/>
              </w:rPr>
            </w:pPr>
            <w:r w:rsidRPr="00192A79">
              <w:rPr>
                <w:rFonts w:asciiTheme="minorHAnsi" w:hAnsiTheme="minorHAnsi" w:cs="Arial"/>
                <w:bCs/>
                <w:noProof/>
                <w:color w:val="365F91" w:themeColor="accent1" w:themeShade="BF"/>
                <w:sz w:val="20"/>
              </w:rPr>
              <w:t>l'exploration des outils de vérification des données et statistiques proposés par l'Agence européenne de l'environnement sur l'AQ Portal, afin d'identifier les outils les plus pertinents pour nos besoins et intégrer leur utilisation dans les contrôles</w:t>
            </w:r>
            <w:r w:rsidR="00192A79">
              <w:rPr>
                <w:rFonts w:asciiTheme="minorHAnsi" w:hAnsiTheme="minorHAnsi" w:cs="Arial"/>
                <w:bCs/>
                <w:noProof/>
                <w:color w:val="365F91" w:themeColor="accent1" w:themeShade="BF"/>
                <w:sz w:val="20"/>
              </w:rPr>
              <w:t xml:space="preserve"> </w:t>
            </w:r>
            <w:r w:rsidRPr="00192A79">
              <w:rPr>
                <w:rFonts w:asciiTheme="minorHAnsi" w:hAnsiTheme="minorHAnsi" w:cs="Arial"/>
                <w:bCs/>
                <w:noProof/>
                <w:color w:val="365F91" w:themeColor="accent1" w:themeShade="BF"/>
                <w:sz w:val="20"/>
              </w:rPr>
              <w:t xml:space="preserve">; </w:t>
            </w:r>
          </w:p>
          <w:p w14:paraId="02F12BDF" w14:textId="52836EE3" w:rsidR="00FC2373" w:rsidRPr="00192A79" w:rsidRDefault="00FC2373" w:rsidP="000B7886">
            <w:pPr>
              <w:pStyle w:val="Paragraphedeliste"/>
              <w:numPr>
                <w:ilvl w:val="0"/>
                <w:numId w:val="30"/>
              </w:numPr>
              <w:spacing w:before="0" w:after="120"/>
              <w:rPr>
                <w:rFonts w:asciiTheme="minorHAnsi" w:hAnsiTheme="minorHAnsi" w:cs="Arial"/>
                <w:bCs/>
                <w:color w:val="365F91" w:themeColor="accent1" w:themeShade="BF"/>
                <w:sz w:val="20"/>
              </w:rPr>
            </w:pPr>
            <w:r w:rsidRPr="00192A79">
              <w:rPr>
                <w:rFonts w:asciiTheme="minorHAnsi" w:hAnsiTheme="minorHAnsi" w:cs="Arial"/>
                <w:bCs/>
                <w:noProof/>
                <w:color w:val="365F91" w:themeColor="accent1" w:themeShade="BF"/>
                <w:sz w:val="20"/>
              </w:rPr>
              <w:t>l'organisation de sessions de formation GEOD'AIR (en visio) et la rédaction d'une notice d'utilisation. Ce travail n'a pu être conduit en 2020 car il supposait la mise en service de nouveaux développements qui se sont finalement terminés début 2021.</w:t>
            </w:r>
          </w:p>
        </w:tc>
      </w:tr>
      <w:tr w:rsidR="00FC2373" w:rsidRPr="00286C9D" w14:paraId="627EE23B" w14:textId="77777777" w:rsidTr="00384968">
        <w:trPr>
          <w:trHeight w:val="567"/>
        </w:trPr>
        <w:tc>
          <w:tcPr>
            <w:tcW w:w="3246" w:type="dxa"/>
            <w:tcBorders>
              <w:top w:val="nil"/>
              <w:bottom w:val="nil"/>
            </w:tcBorders>
            <w:shd w:val="clear" w:color="auto" w:fill="auto"/>
            <w:vAlign w:val="center"/>
          </w:tcPr>
          <w:p w14:paraId="43B63E5C" w14:textId="69CE91EF" w:rsidR="00FC2373" w:rsidRPr="00936CE4" w:rsidRDefault="00FC2373" w:rsidP="00384968">
            <w:pPr>
              <w:spacing w:before="120" w:after="120"/>
              <w:jc w:val="left"/>
              <w:rPr>
                <w:rFonts w:asciiTheme="minorHAnsi" w:hAnsiTheme="minorHAnsi" w:cs="Arial"/>
                <w:b/>
                <w:bCs/>
                <w:sz w:val="20"/>
              </w:rPr>
            </w:pPr>
            <w:r w:rsidRPr="00936CE4">
              <w:rPr>
                <w:rFonts w:asciiTheme="minorHAnsi" w:hAnsiTheme="minorHAnsi" w:cs="Arial"/>
                <w:b/>
                <w:bCs/>
                <w:sz w:val="20"/>
              </w:rPr>
              <w:t>Type de livrable</w:t>
            </w:r>
          </w:p>
        </w:tc>
        <w:tc>
          <w:tcPr>
            <w:tcW w:w="5670" w:type="dxa"/>
            <w:tcBorders>
              <w:top w:val="nil"/>
              <w:bottom w:val="nil"/>
            </w:tcBorders>
            <w:shd w:val="clear" w:color="auto" w:fill="auto"/>
            <w:vAlign w:val="center"/>
          </w:tcPr>
          <w:p w14:paraId="41833B18" w14:textId="79D3D4D7" w:rsidR="00FC2373" w:rsidRPr="00936CE4" w:rsidRDefault="00FC2373" w:rsidP="00384968">
            <w:pPr>
              <w:spacing w:before="120" w:after="120"/>
              <w:jc w:val="left"/>
              <w:rPr>
                <w:rFonts w:asciiTheme="minorHAnsi" w:hAnsiTheme="minorHAnsi" w:cs="Arial"/>
                <w:b/>
                <w:bCs/>
                <w:sz w:val="20"/>
              </w:rPr>
            </w:pPr>
            <w:r w:rsidRPr="00936CE4">
              <w:rPr>
                <w:rFonts w:asciiTheme="minorHAnsi" w:hAnsiTheme="minorHAnsi" w:cs="Arial"/>
                <w:b/>
                <w:bCs/>
                <w:sz w:val="20"/>
              </w:rPr>
              <w:t>Échéance</w:t>
            </w:r>
          </w:p>
        </w:tc>
      </w:tr>
      <w:tr w:rsidR="00FC2373" w:rsidRPr="00AA3A42" w14:paraId="1D6B2D38" w14:textId="77777777" w:rsidTr="00384968">
        <w:tc>
          <w:tcPr>
            <w:tcW w:w="3246" w:type="dxa"/>
            <w:tcBorders>
              <w:top w:val="nil"/>
              <w:bottom w:val="nil"/>
            </w:tcBorders>
          </w:tcPr>
          <w:p w14:paraId="38B9DB75" w14:textId="77777777" w:rsidR="00FC2373" w:rsidRPr="00936CE4" w:rsidRDefault="00FC2373" w:rsidP="000B7886">
            <w:pPr>
              <w:spacing w:after="0"/>
              <w:rPr>
                <w:rFonts w:asciiTheme="minorHAnsi" w:hAnsiTheme="minorHAnsi" w:cs="Arial"/>
                <w:b/>
                <w:bCs/>
                <w:color w:val="365F91"/>
                <w:sz w:val="20"/>
              </w:rPr>
            </w:pPr>
            <w:r w:rsidRPr="008E084D">
              <w:rPr>
                <w:rFonts w:asciiTheme="minorHAnsi" w:hAnsiTheme="minorHAnsi" w:cs="Arial"/>
                <w:b/>
                <w:bCs/>
                <w:noProof/>
                <w:color w:val="365F91"/>
                <w:sz w:val="20"/>
              </w:rPr>
              <w:t>Rubrique du rapport d'avancement</w:t>
            </w:r>
          </w:p>
        </w:tc>
        <w:tc>
          <w:tcPr>
            <w:tcW w:w="5670" w:type="dxa"/>
            <w:tcBorders>
              <w:top w:val="nil"/>
              <w:bottom w:val="nil"/>
            </w:tcBorders>
          </w:tcPr>
          <w:p w14:paraId="4D24F22B" w14:textId="77777777" w:rsidR="00FC2373" w:rsidRPr="00936CE4" w:rsidRDefault="00FC2373" w:rsidP="000B7886">
            <w:pPr>
              <w:spacing w:after="0"/>
              <w:rPr>
                <w:rFonts w:asciiTheme="minorHAnsi" w:hAnsiTheme="minorHAnsi" w:cs="Arial"/>
                <w:b/>
                <w:bCs/>
                <w:color w:val="365F91"/>
                <w:sz w:val="20"/>
              </w:rPr>
            </w:pPr>
            <w:r w:rsidRPr="008E084D">
              <w:rPr>
                <w:rFonts w:asciiTheme="minorHAnsi" w:hAnsiTheme="minorHAnsi" w:cs="Arial"/>
                <w:b/>
                <w:bCs/>
                <w:noProof/>
                <w:color w:val="365F91"/>
                <w:sz w:val="20"/>
              </w:rPr>
              <w:t>Octobre 2021</w:t>
            </w:r>
          </w:p>
        </w:tc>
      </w:tr>
      <w:tr w:rsidR="00FC2373" w:rsidRPr="00AA3A42" w14:paraId="58810099" w14:textId="77777777" w:rsidTr="00384968">
        <w:tc>
          <w:tcPr>
            <w:tcW w:w="3246" w:type="dxa"/>
            <w:tcBorders>
              <w:top w:val="nil"/>
            </w:tcBorders>
          </w:tcPr>
          <w:p w14:paraId="33B28FC4"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Support de formation</w:t>
            </w:r>
          </w:p>
        </w:tc>
        <w:tc>
          <w:tcPr>
            <w:tcW w:w="5670" w:type="dxa"/>
            <w:tcBorders>
              <w:top w:val="nil"/>
            </w:tcBorders>
          </w:tcPr>
          <w:p w14:paraId="6442248C"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juin-21</w:t>
            </w:r>
          </w:p>
        </w:tc>
      </w:tr>
    </w:tbl>
    <w:p w14:paraId="397EAC8B" w14:textId="3512FFC7" w:rsidR="00FC2373" w:rsidRDefault="00FC2373" w:rsidP="00FC2373">
      <w:pPr>
        <w:pStyle w:val="Corpsdetexte"/>
        <w:tabs>
          <w:tab w:val="left" w:pos="0"/>
          <w:tab w:val="left" w:pos="8927"/>
        </w:tabs>
        <w:rPr>
          <w:rFonts w:ascii="Calibri" w:hAnsi="Calibri"/>
        </w:rPr>
      </w:pPr>
    </w:p>
    <w:p w14:paraId="4BAE35E0" w14:textId="77777777" w:rsidR="00FC2373" w:rsidRDefault="00FC2373" w:rsidP="00FC2373">
      <w:pPr>
        <w:pStyle w:val="Corpsdetexte"/>
        <w:tabs>
          <w:tab w:val="left" w:pos="0"/>
          <w:tab w:val="left" w:pos="8927"/>
        </w:tabs>
        <w:rPr>
          <w:i/>
          <w:sz w:val="2"/>
        </w:rPr>
      </w:pPr>
      <w:r>
        <w:rPr>
          <w:i/>
          <w:noProof/>
          <w:sz w:val="2"/>
        </w:rPr>
        <w:t xml:space="preserve">20ttt </w:t>
      </w:r>
    </w:p>
    <w:p w14:paraId="7555A2FF" w14:textId="77777777" w:rsidR="00FC2373" w:rsidRPr="00936CE4" w:rsidRDefault="00FC2373" w:rsidP="00FC2373">
      <w:pPr>
        <w:pStyle w:val="Titreactionprogramme"/>
        <w:rPr>
          <w:sz w:val="28"/>
        </w:rPr>
      </w:pPr>
      <w:bookmarkStart w:id="59" w:name="_Toc64907971"/>
      <w:r w:rsidRPr="005818DE">
        <w:rPr>
          <w:sz w:val="28"/>
        </w:rPr>
        <w:t xml:space="preserve">Action N° </w:t>
      </w:r>
      <w:r w:rsidRPr="008E084D">
        <w:rPr>
          <w:noProof/>
          <w:sz w:val="28"/>
        </w:rPr>
        <w:t>32</w:t>
      </w:r>
      <w:r w:rsidRPr="005818DE">
        <w:rPr>
          <w:sz w:val="28"/>
        </w:rPr>
        <w:br/>
      </w:r>
      <w:r w:rsidRPr="008E084D">
        <w:rPr>
          <w:noProof/>
          <w:sz w:val="28"/>
        </w:rPr>
        <w:t>Mise à disposition des données</w:t>
      </w:r>
      <w:bookmarkEnd w:id="59"/>
    </w:p>
    <w:p w14:paraId="715AFB8F" w14:textId="77777777" w:rsidR="00FC2373" w:rsidRPr="00936CE4" w:rsidRDefault="00FC2373" w:rsidP="00FC2373">
      <w:pPr>
        <w:tabs>
          <w:tab w:val="left" w:pos="3402"/>
          <w:tab w:val="left" w:pos="6663"/>
        </w:tabs>
        <w:spacing w:after="120"/>
        <w:ind w:right="-1278"/>
        <w:jc w:val="left"/>
        <w:rPr>
          <w:color w:val="365F91" w:themeColor="accent1" w:themeShade="BF"/>
        </w:rPr>
      </w:pPr>
      <w:r w:rsidRPr="00936CE4">
        <w:rPr>
          <w:color w:val="365F91" w:themeColor="accent1" w:themeShade="BF"/>
          <w:szCs w:val="26"/>
        </w:rPr>
        <w:t>Contrat de performance :</w:t>
      </w:r>
      <w:r w:rsidRPr="00936CE4">
        <w:rPr>
          <w:b/>
          <w:color w:val="365F91" w:themeColor="accent1" w:themeShade="BF"/>
          <w:szCs w:val="26"/>
        </w:rPr>
        <w:t xml:space="preserve"> </w:t>
      </w:r>
      <w:r w:rsidRPr="00936CE4">
        <w:rPr>
          <w:b/>
          <w:color w:val="365F91" w:themeColor="accent1" w:themeShade="BF"/>
          <w:szCs w:val="26"/>
        </w:rPr>
        <w:tab/>
        <w:t xml:space="preserve">Orientation n° </w:t>
      </w:r>
      <w:proofErr w:type="gramStart"/>
      <w:r w:rsidRPr="008E084D">
        <w:rPr>
          <w:b/>
          <w:noProof/>
          <w:color w:val="365F91" w:themeColor="accent1" w:themeShade="BF"/>
          <w:szCs w:val="26"/>
        </w:rPr>
        <w:t>2</w:t>
      </w:r>
      <w:r w:rsidRPr="00936CE4">
        <w:rPr>
          <w:b/>
          <w:color w:val="365F91" w:themeColor="accent1" w:themeShade="BF"/>
          <w:szCs w:val="26"/>
        </w:rPr>
        <w:t xml:space="preserve">  -</w:t>
      </w:r>
      <w:proofErr w:type="gramEnd"/>
      <w:r w:rsidRPr="00936CE4">
        <w:rPr>
          <w:b/>
          <w:color w:val="365F91" w:themeColor="accent1" w:themeShade="BF"/>
          <w:szCs w:val="26"/>
        </w:rPr>
        <w:t xml:space="preserve">  Objectif n°</w:t>
      </w:r>
      <w:r w:rsidRPr="008E084D">
        <w:rPr>
          <w:b/>
          <w:noProof/>
          <w:color w:val="365F91" w:themeColor="accent1" w:themeShade="BF"/>
          <w:szCs w:val="26"/>
        </w:rPr>
        <w:t>2.1</w:t>
      </w:r>
    </w:p>
    <w:p w14:paraId="4A717E95" w14:textId="77777777" w:rsidR="00FC2373" w:rsidRPr="00936CE4" w:rsidRDefault="00FC2373" w:rsidP="00FC2373">
      <w:pPr>
        <w:tabs>
          <w:tab w:val="left" w:pos="3402"/>
        </w:tabs>
        <w:spacing w:after="120"/>
        <w:rPr>
          <w:color w:val="365F91" w:themeColor="accent1" w:themeShade="BF"/>
          <w:szCs w:val="26"/>
        </w:rPr>
      </w:pPr>
      <w:r w:rsidRPr="00936CE4">
        <w:rPr>
          <w:color w:val="365F91" w:themeColor="accent1" w:themeShade="BF"/>
          <w:szCs w:val="26"/>
        </w:rPr>
        <w:t xml:space="preserve">PNSQA : </w:t>
      </w:r>
      <w:r w:rsidRPr="00936CE4">
        <w:rPr>
          <w:color w:val="365F91" w:themeColor="accent1" w:themeShade="BF"/>
        </w:rPr>
        <w:tab/>
      </w:r>
      <w:r w:rsidRPr="00936CE4">
        <w:rPr>
          <w:b/>
          <w:color w:val="365F91" w:themeColor="accent1" w:themeShade="BF"/>
          <w:szCs w:val="26"/>
        </w:rPr>
        <w:t xml:space="preserve">Action n° </w:t>
      </w:r>
      <w:r w:rsidRPr="008E084D">
        <w:rPr>
          <w:b/>
          <w:noProof/>
          <w:color w:val="365F91" w:themeColor="accent1" w:themeShade="BF"/>
          <w:szCs w:val="26"/>
        </w:rPr>
        <w:t>18</w:t>
      </w:r>
    </w:p>
    <w:tbl>
      <w:tblPr>
        <w:tblW w:w="8916" w:type="dxa"/>
        <w:tblBorders>
          <w:top w:val="double" w:sz="4" w:space="0" w:color="365F91" w:themeColor="accent1" w:themeShade="BF"/>
          <w:left w:val="double" w:sz="4" w:space="0" w:color="365F91" w:themeColor="accent1" w:themeShade="BF"/>
          <w:bottom w:val="double" w:sz="4" w:space="0" w:color="365F91" w:themeColor="accent1" w:themeShade="BF"/>
          <w:right w:val="double" w:sz="4" w:space="0" w:color="365F91" w:themeColor="accent1" w:themeShade="BF"/>
        </w:tblBorders>
        <w:tblLook w:val="01E0" w:firstRow="1" w:lastRow="1" w:firstColumn="1" w:lastColumn="1" w:noHBand="0" w:noVBand="0"/>
      </w:tblPr>
      <w:tblGrid>
        <w:gridCol w:w="3246"/>
        <w:gridCol w:w="5670"/>
      </w:tblGrid>
      <w:tr w:rsidR="00FC2373" w:rsidRPr="00AA3A42" w14:paraId="14F75CAD" w14:textId="77777777" w:rsidTr="00384968">
        <w:trPr>
          <w:trHeight w:val="413"/>
        </w:trPr>
        <w:tc>
          <w:tcPr>
            <w:tcW w:w="3246" w:type="dxa"/>
            <w:shd w:val="clear" w:color="auto" w:fill="DBE5F1" w:themeFill="accent1" w:themeFillTint="33"/>
          </w:tcPr>
          <w:p w14:paraId="7F11E7AD"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Catégorie </w:t>
            </w:r>
          </w:p>
        </w:tc>
        <w:tc>
          <w:tcPr>
            <w:tcW w:w="5670" w:type="dxa"/>
            <w:shd w:val="clear" w:color="auto" w:fill="DBE5F1" w:themeFill="accent1" w:themeFillTint="33"/>
          </w:tcPr>
          <w:p w14:paraId="6CF1D7F9" w14:textId="77777777" w:rsidR="00FC2373" w:rsidRPr="00936CE4" w:rsidRDefault="00FC2373" w:rsidP="00384968">
            <w:pPr>
              <w:spacing w:before="120" w:after="120"/>
              <w:rPr>
                <w:rFonts w:asciiTheme="minorHAnsi" w:hAnsiTheme="minorHAnsi" w:cs="Arial"/>
                <w:b/>
                <w:bCs/>
                <w:sz w:val="20"/>
              </w:rPr>
            </w:pPr>
            <w:r w:rsidRPr="008E084D">
              <w:rPr>
                <w:rFonts w:asciiTheme="minorHAnsi" w:hAnsiTheme="minorHAnsi" w:cs="Arial"/>
                <w:b/>
                <w:bCs/>
                <w:noProof/>
                <w:color w:val="365F91"/>
                <w:sz w:val="20"/>
              </w:rPr>
              <w:t>Modélisation, traitement et transmission de données</w:t>
            </w:r>
          </w:p>
        </w:tc>
      </w:tr>
      <w:tr w:rsidR="00FC2373" w:rsidRPr="00AA3A42" w14:paraId="0E111F64" w14:textId="77777777" w:rsidTr="00384968">
        <w:trPr>
          <w:trHeight w:val="413"/>
        </w:trPr>
        <w:tc>
          <w:tcPr>
            <w:tcW w:w="3246" w:type="dxa"/>
            <w:shd w:val="clear" w:color="auto" w:fill="auto"/>
          </w:tcPr>
          <w:p w14:paraId="70AB1E01"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Thématique </w:t>
            </w:r>
          </w:p>
        </w:tc>
        <w:tc>
          <w:tcPr>
            <w:tcW w:w="5670" w:type="dxa"/>
            <w:shd w:val="clear" w:color="auto" w:fill="auto"/>
          </w:tcPr>
          <w:p w14:paraId="6FAAFF4D"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Traitement et transmission de données</w:t>
            </w:r>
          </w:p>
        </w:tc>
      </w:tr>
      <w:tr w:rsidR="00FC2373" w:rsidRPr="00AA3A42" w14:paraId="6F520A0F" w14:textId="77777777" w:rsidTr="00384968">
        <w:trPr>
          <w:trHeight w:val="413"/>
        </w:trPr>
        <w:tc>
          <w:tcPr>
            <w:tcW w:w="3246" w:type="dxa"/>
            <w:shd w:val="clear" w:color="auto" w:fill="DBE5F1" w:themeFill="accent1" w:themeFillTint="33"/>
          </w:tcPr>
          <w:p w14:paraId="41EE00E4"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Responsable de l’action </w:t>
            </w:r>
          </w:p>
        </w:tc>
        <w:tc>
          <w:tcPr>
            <w:tcW w:w="5670" w:type="dxa"/>
            <w:shd w:val="clear" w:color="auto" w:fill="DBE5F1" w:themeFill="accent1" w:themeFillTint="33"/>
          </w:tcPr>
          <w:p w14:paraId="62A50231"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L. Létinois</w:t>
            </w:r>
          </w:p>
        </w:tc>
      </w:tr>
      <w:tr w:rsidR="00FC2373" w:rsidRPr="00AA3A42" w14:paraId="26122821" w14:textId="77777777" w:rsidTr="00384968">
        <w:trPr>
          <w:trHeight w:val="413"/>
        </w:trPr>
        <w:tc>
          <w:tcPr>
            <w:tcW w:w="3246" w:type="dxa"/>
            <w:shd w:val="clear" w:color="auto" w:fill="auto"/>
          </w:tcPr>
          <w:p w14:paraId="3958CFBF"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Organisme(s) concerné(s)</w:t>
            </w:r>
          </w:p>
        </w:tc>
        <w:tc>
          <w:tcPr>
            <w:tcW w:w="5670" w:type="dxa"/>
            <w:shd w:val="clear" w:color="auto" w:fill="auto"/>
          </w:tcPr>
          <w:p w14:paraId="1F269440"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Ineris</w:t>
            </w:r>
          </w:p>
        </w:tc>
      </w:tr>
      <w:tr w:rsidR="00FC2373" w:rsidRPr="00AA3A42" w14:paraId="696509F8" w14:textId="77777777" w:rsidTr="00384968">
        <w:trPr>
          <w:trHeight w:val="413"/>
        </w:trPr>
        <w:tc>
          <w:tcPr>
            <w:tcW w:w="3246" w:type="dxa"/>
            <w:shd w:val="clear" w:color="auto" w:fill="DBE5F1" w:themeFill="accent1" w:themeFillTint="33"/>
          </w:tcPr>
          <w:p w14:paraId="219A3B67"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Durée de l’action</w:t>
            </w:r>
          </w:p>
        </w:tc>
        <w:tc>
          <w:tcPr>
            <w:tcW w:w="5670" w:type="dxa"/>
            <w:shd w:val="clear" w:color="auto" w:fill="DBE5F1" w:themeFill="accent1" w:themeFillTint="33"/>
          </w:tcPr>
          <w:p w14:paraId="34E5A7D9"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Sans objet</w:t>
            </w:r>
          </w:p>
        </w:tc>
      </w:tr>
      <w:tr w:rsidR="00FC2373" w:rsidRPr="005818DE" w14:paraId="18B8C599" w14:textId="77777777" w:rsidTr="00384968">
        <w:tc>
          <w:tcPr>
            <w:tcW w:w="8916" w:type="dxa"/>
            <w:gridSpan w:val="2"/>
            <w:shd w:val="clear" w:color="auto" w:fill="auto"/>
          </w:tcPr>
          <w:p w14:paraId="643C5CA3"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Objectif de l’action</w:t>
            </w:r>
          </w:p>
          <w:p w14:paraId="7ABAC87B" w14:textId="5334C8E5" w:rsidR="00FC2373" w:rsidRPr="00192A79" w:rsidRDefault="00FC2373" w:rsidP="00192A79">
            <w:pPr>
              <w:pStyle w:val="Paragraphedeliste"/>
              <w:numPr>
                <w:ilvl w:val="0"/>
                <w:numId w:val="30"/>
              </w:numPr>
              <w:spacing w:before="120" w:after="120"/>
              <w:rPr>
                <w:rFonts w:asciiTheme="minorHAnsi" w:hAnsiTheme="minorHAnsi" w:cs="Arial"/>
                <w:bCs/>
                <w:noProof/>
                <w:color w:val="365F91" w:themeColor="accent1" w:themeShade="BF"/>
                <w:sz w:val="20"/>
              </w:rPr>
            </w:pPr>
            <w:r w:rsidRPr="00192A79">
              <w:rPr>
                <w:rFonts w:asciiTheme="minorHAnsi" w:hAnsiTheme="minorHAnsi" w:cs="Arial"/>
                <w:bCs/>
                <w:noProof/>
                <w:color w:val="365F91" w:themeColor="accent1" w:themeShade="BF"/>
                <w:sz w:val="20"/>
              </w:rPr>
              <w:t>Mettre à disposition des données de qualité de l'air issues de GEOD'AIR</w:t>
            </w:r>
          </w:p>
          <w:p w14:paraId="6AAA0CC5" w14:textId="025F6406" w:rsidR="00FC2373" w:rsidRPr="00192A79" w:rsidRDefault="00FC2373" w:rsidP="00192A79">
            <w:pPr>
              <w:pStyle w:val="Paragraphedeliste"/>
              <w:numPr>
                <w:ilvl w:val="0"/>
                <w:numId w:val="33"/>
              </w:numPr>
              <w:spacing w:before="120" w:after="120"/>
              <w:rPr>
                <w:rFonts w:asciiTheme="minorHAnsi" w:hAnsiTheme="minorHAnsi" w:cs="Arial"/>
                <w:bCs/>
                <w:color w:val="365F91" w:themeColor="accent1" w:themeShade="BF"/>
                <w:sz w:val="20"/>
              </w:rPr>
            </w:pPr>
            <w:r w:rsidRPr="00192A79">
              <w:rPr>
                <w:rFonts w:asciiTheme="minorHAnsi" w:hAnsiTheme="minorHAnsi" w:cs="Arial"/>
                <w:bCs/>
                <w:noProof/>
                <w:color w:val="365F91" w:themeColor="accent1" w:themeShade="BF"/>
                <w:sz w:val="20"/>
              </w:rPr>
              <w:t>Mettre à disposition les données de population spatialisées</w:t>
            </w:r>
          </w:p>
        </w:tc>
      </w:tr>
      <w:tr w:rsidR="00FC2373" w:rsidRPr="005818DE" w14:paraId="29055F90" w14:textId="77777777" w:rsidTr="00384968">
        <w:trPr>
          <w:trHeight w:val="1027"/>
        </w:trPr>
        <w:tc>
          <w:tcPr>
            <w:tcW w:w="8916" w:type="dxa"/>
            <w:gridSpan w:val="2"/>
            <w:tcBorders>
              <w:bottom w:val="nil"/>
            </w:tcBorders>
            <w:shd w:val="clear" w:color="auto" w:fill="DBE5F1" w:themeFill="accent1" w:themeFillTint="33"/>
          </w:tcPr>
          <w:p w14:paraId="038144DE"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Descriptif technique des travaux</w:t>
            </w:r>
          </w:p>
          <w:p w14:paraId="113BBAAA" w14:textId="262546A2" w:rsidR="00FC2373" w:rsidRPr="00192A79" w:rsidRDefault="00FC2373" w:rsidP="00192A79">
            <w:pPr>
              <w:pStyle w:val="Paragraphedeliste"/>
              <w:numPr>
                <w:ilvl w:val="0"/>
                <w:numId w:val="30"/>
              </w:numPr>
              <w:spacing w:before="120" w:after="120"/>
              <w:rPr>
                <w:rFonts w:asciiTheme="minorHAnsi" w:hAnsiTheme="minorHAnsi" w:cs="Arial"/>
                <w:bCs/>
                <w:noProof/>
                <w:color w:val="365F91" w:themeColor="accent1" w:themeShade="BF"/>
                <w:sz w:val="20"/>
              </w:rPr>
            </w:pPr>
            <w:r w:rsidRPr="00192A79">
              <w:rPr>
                <w:rFonts w:asciiTheme="minorHAnsi" w:hAnsiTheme="minorHAnsi" w:cs="Arial"/>
                <w:bCs/>
                <w:noProof/>
                <w:color w:val="365F91" w:themeColor="accent1" w:themeShade="BF"/>
                <w:sz w:val="20"/>
              </w:rPr>
              <w:t>Dépôt sur data.gouv de l'historique des données</w:t>
            </w:r>
          </w:p>
          <w:p w14:paraId="3B74C035" w14:textId="09BDC376" w:rsidR="00FC2373" w:rsidRPr="00192A79" w:rsidRDefault="00FC2373" w:rsidP="00192A79">
            <w:pPr>
              <w:pStyle w:val="Paragraphedeliste"/>
              <w:numPr>
                <w:ilvl w:val="0"/>
                <w:numId w:val="30"/>
              </w:numPr>
              <w:spacing w:before="120" w:after="120"/>
              <w:rPr>
                <w:rFonts w:asciiTheme="minorHAnsi" w:hAnsiTheme="minorHAnsi" w:cs="Arial"/>
                <w:bCs/>
                <w:noProof/>
                <w:color w:val="365F91" w:themeColor="accent1" w:themeShade="BF"/>
                <w:sz w:val="20"/>
              </w:rPr>
            </w:pPr>
            <w:r w:rsidRPr="00192A79">
              <w:rPr>
                <w:rFonts w:asciiTheme="minorHAnsi" w:hAnsiTheme="minorHAnsi" w:cs="Arial"/>
                <w:bCs/>
                <w:noProof/>
                <w:color w:val="365F91" w:themeColor="accent1" w:themeShade="BF"/>
                <w:sz w:val="20"/>
              </w:rPr>
              <w:t>Fourniture sur demande de données de qualité de l'air (organismes de recherche, organismes d'Etat...)</w:t>
            </w:r>
          </w:p>
          <w:p w14:paraId="08FE90CB" w14:textId="3967EDCF" w:rsidR="00FC2373" w:rsidRPr="00192A79" w:rsidRDefault="00FC2373" w:rsidP="00192A79">
            <w:pPr>
              <w:pStyle w:val="Paragraphedeliste"/>
              <w:numPr>
                <w:ilvl w:val="0"/>
                <w:numId w:val="32"/>
              </w:numPr>
              <w:spacing w:before="120" w:after="120"/>
              <w:rPr>
                <w:rFonts w:asciiTheme="minorHAnsi" w:hAnsiTheme="minorHAnsi" w:cs="Arial"/>
                <w:bCs/>
                <w:color w:val="365F91" w:themeColor="accent1" w:themeShade="BF"/>
                <w:sz w:val="20"/>
              </w:rPr>
            </w:pPr>
            <w:r w:rsidRPr="00192A79">
              <w:rPr>
                <w:rFonts w:asciiTheme="minorHAnsi" w:hAnsiTheme="minorHAnsi" w:cs="Arial"/>
                <w:bCs/>
                <w:noProof/>
                <w:color w:val="365F91" w:themeColor="accent1" w:themeShade="BF"/>
                <w:sz w:val="20"/>
              </w:rPr>
              <w:t>Réactualisation des données de population spatialisées (prise en compte de la dernière version de la base MAJIC (2019) et fourniture de ces données aux AASQA et aux missionnaires de service public qui en font la demande.</w:t>
            </w:r>
          </w:p>
        </w:tc>
      </w:tr>
      <w:tr w:rsidR="00FC2373" w:rsidRPr="00286C9D" w14:paraId="08DA7557" w14:textId="77777777" w:rsidTr="00384968">
        <w:trPr>
          <w:trHeight w:val="567"/>
        </w:trPr>
        <w:tc>
          <w:tcPr>
            <w:tcW w:w="3246" w:type="dxa"/>
            <w:tcBorders>
              <w:top w:val="nil"/>
              <w:bottom w:val="nil"/>
            </w:tcBorders>
            <w:shd w:val="clear" w:color="auto" w:fill="auto"/>
            <w:vAlign w:val="center"/>
          </w:tcPr>
          <w:p w14:paraId="4E2FEA68" w14:textId="77777777" w:rsidR="00FC2373" w:rsidRPr="00936CE4" w:rsidRDefault="00FC2373" w:rsidP="00384968">
            <w:pPr>
              <w:spacing w:before="120" w:after="120"/>
              <w:jc w:val="left"/>
              <w:rPr>
                <w:rFonts w:asciiTheme="minorHAnsi" w:hAnsiTheme="minorHAnsi" w:cs="Arial"/>
                <w:b/>
                <w:bCs/>
                <w:sz w:val="20"/>
              </w:rPr>
            </w:pPr>
            <w:r w:rsidRPr="00936CE4">
              <w:rPr>
                <w:rFonts w:asciiTheme="minorHAnsi" w:hAnsiTheme="minorHAnsi" w:cs="Arial"/>
                <w:b/>
                <w:bCs/>
                <w:sz w:val="20"/>
              </w:rPr>
              <w:t>Type de livrable</w:t>
            </w:r>
          </w:p>
        </w:tc>
        <w:tc>
          <w:tcPr>
            <w:tcW w:w="5670" w:type="dxa"/>
            <w:tcBorders>
              <w:top w:val="nil"/>
              <w:bottom w:val="nil"/>
            </w:tcBorders>
            <w:shd w:val="clear" w:color="auto" w:fill="auto"/>
            <w:vAlign w:val="center"/>
          </w:tcPr>
          <w:p w14:paraId="1F40827B" w14:textId="77777777" w:rsidR="00FC2373" w:rsidRPr="00936CE4" w:rsidRDefault="00FC2373" w:rsidP="00384968">
            <w:pPr>
              <w:spacing w:before="120" w:after="120"/>
              <w:jc w:val="left"/>
              <w:rPr>
                <w:rFonts w:asciiTheme="minorHAnsi" w:hAnsiTheme="minorHAnsi" w:cs="Arial"/>
                <w:b/>
                <w:bCs/>
                <w:sz w:val="20"/>
              </w:rPr>
            </w:pPr>
            <w:r w:rsidRPr="00936CE4">
              <w:rPr>
                <w:rFonts w:asciiTheme="minorHAnsi" w:hAnsiTheme="minorHAnsi" w:cs="Arial"/>
                <w:b/>
                <w:bCs/>
                <w:sz w:val="20"/>
              </w:rPr>
              <w:t>Échéance</w:t>
            </w:r>
          </w:p>
        </w:tc>
      </w:tr>
      <w:tr w:rsidR="00FC2373" w:rsidRPr="00AA3A42" w14:paraId="50655488" w14:textId="77777777" w:rsidTr="00384968">
        <w:tc>
          <w:tcPr>
            <w:tcW w:w="3246" w:type="dxa"/>
            <w:tcBorders>
              <w:top w:val="nil"/>
              <w:bottom w:val="nil"/>
            </w:tcBorders>
          </w:tcPr>
          <w:p w14:paraId="3FD4371D"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Fichiers de données</w:t>
            </w:r>
          </w:p>
        </w:tc>
        <w:tc>
          <w:tcPr>
            <w:tcW w:w="5670" w:type="dxa"/>
            <w:tcBorders>
              <w:top w:val="nil"/>
              <w:bottom w:val="nil"/>
            </w:tcBorders>
          </w:tcPr>
          <w:p w14:paraId="4B532954"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AFE</w:t>
            </w:r>
          </w:p>
        </w:tc>
      </w:tr>
      <w:tr w:rsidR="00FC2373" w:rsidRPr="00AA3A42" w14:paraId="0C908C27" w14:textId="77777777" w:rsidTr="00384968">
        <w:tc>
          <w:tcPr>
            <w:tcW w:w="3246" w:type="dxa"/>
          </w:tcPr>
          <w:p w14:paraId="5A68B727" w14:textId="77777777" w:rsidR="00FC2373" w:rsidRPr="00936CE4" w:rsidRDefault="00FC2373" w:rsidP="00384968">
            <w:pPr>
              <w:rPr>
                <w:rFonts w:asciiTheme="minorHAnsi" w:hAnsiTheme="minorHAnsi" w:cs="Arial"/>
                <w:b/>
                <w:bCs/>
                <w:color w:val="365F91"/>
                <w:sz w:val="20"/>
              </w:rPr>
            </w:pPr>
          </w:p>
        </w:tc>
        <w:tc>
          <w:tcPr>
            <w:tcW w:w="5670" w:type="dxa"/>
          </w:tcPr>
          <w:p w14:paraId="7E473386" w14:textId="77777777" w:rsidR="00FC2373" w:rsidRPr="00936CE4" w:rsidRDefault="00FC2373" w:rsidP="00384968">
            <w:pPr>
              <w:rPr>
                <w:rFonts w:asciiTheme="minorHAnsi" w:hAnsiTheme="minorHAnsi" w:cs="Arial"/>
                <w:b/>
                <w:bCs/>
                <w:color w:val="365F91"/>
                <w:sz w:val="20"/>
              </w:rPr>
            </w:pPr>
          </w:p>
        </w:tc>
      </w:tr>
    </w:tbl>
    <w:p w14:paraId="205D5A02" w14:textId="77777777" w:rsidR="00FC2373" w:rsidRDefault="00FC2373" w:rsidP="00FC2373">
      <w:pPr>
        <w:pStyle w:val="Corpsdetexte"/>
        <w:tabs>
          <w:tab w:val="left" w:pos="0"/>
          <w:tab w:val="left" w:pos="8927"/>
        </w:tabs>
        <w:rPr>
          <w:rFonts w:ascii="Calibri" w:hAnsi="Calibri"/>
        </w:rPr>
      </w:pPr>
      <w:r>
        <w:rPr>
          <w:rFonts w:ascii="Calibri" w:hAnsi="Calibri"/>
        </w:rPr>
        <w:br w:type="page"/>
      </w:r>
    </w:p>
    <w:p w14:paraId="3852CE27" w14:textId="77777777" w:rsidR="00FC2373" w:rsidRDefault="00FC2373" w:rsidP="00FC2373">
      <w:pPr>
        <w:pStyle w:val="Corpsdetexte"/>
        <w:tabs>
          <w:tab w:val="left" w:pos="0"/>
          <w:tab w:val="left" w:pos="8927"/>
        </w:tabs>
        <w:rPr>
          <w:i/>
          <w:sz w:val="2"/>
        </w:rPr>
      </w:pPr>
      <w:r>
        <w:rPr>
          <w:i/>
          <w:noProof/>
          <w:sz w:val="2"/>
        </w:rPr>
        <w:lastRenderedPageBreak/>
        <w:t xml:space="preserve">20ttt </w:t>
      </w:r>
    </w:p>
    <w:p w14:paraId="5BBB7653" w14:textId="77777777" w:rsidR="00FC2373" w:rsidRPr="00936CE4" w:rsidRDefault="00FC2373" w:rsidP="00FC2373">
      <w:pPr>
        <w:pStyle w:val="Titreactionprogramme"/>
        <w:rPr>
          <w:sz w:val="28"/>
        </w:rPr>
      </w:pPr>
      <w:bookmarkStart w:id="60" w:name="_Toc64907972"/>
      <w:r w:rsidRPr="005818DE">
        <w:rPr>
          <w:sz w:val="28"/>
        </w:rPr>
        <w:t xml:space="preserve">Action N° </w:t>
      </w:r>
      <w:r w:rsidRPr="008E084D">
        <w:rPr>
          <w:noProof/>
          <w:sz w:val="28"/>
        </w:rPr>
        <w:t>33</w:t>
      </w:r>
      <w:r w:rsidRPr="005818DE">
        <w:rPr>
          <w:sz w:val="28"/>
        </w:rPr>
        <w:br/>
      </w:r>
      <w:r w:rsidRPr="008E084D">
        <w:rPr>
          <w:noProof/>
          <w:sz w:val="28"/>
        </w:rPr>
        <w:t>Suivi de l'exploitation de l'outil Vigilance Atmosphérique et de l'activation des dispositifs préfectoraux</w:t>
      </w:r>
      <w:bookmarkEnd w:id="60"/>
    </w:p>
    <w:p w14:paraId="41B724EB" w14:textId="77777777" w:rsidR="00FC2373" w:rsidRPr="00936CE4" w:rsidRDefault="00FC2373" w:rsidP="00FC2373">
      <w:pPr>
        <w:tabs>
          <w:tab w:val="left" w:pos="3402"/>
          <w:tab w:val="left" w:pos="6663"/>
        </w:tabs>
        <w:spacing w:after="120"/>
        <w:ind w:right="-1278"/>
        <w:jc w:val="left"/>
        <w:rPr>
          <w:color w:val="365F91" w:themeColor="accent1" w:themeShade="BF"/>
        </w:rPr>
      </w:pPr>
      <w:r w:rsidRPr="00936CE4">
        <w:rPr>
          <w:color w:val="365F91" w:themeColor="accent1" w:themeShade="BF"/>
          <w:szCs w:val="26"/>
        </w:rPr>
        <w:t>Contrat de performance :</w:t>
      </w:r>
      <w:r w:rsidRPr="00936CE4">
        <w:rPr>
          <w:b/>
          <w:color w:val="365F91" w:themeColor="accent1" w:themeShade="BF"/>
          <w:szCs w:val="26"/>
        </w:rPr>
        <w:t xml:space="preserve"> </w:t>
      </w:r>
      <w:r w:rsidRPr="00936CE4">
        <w:rPr>
          <w:b/>
          <w:color w:val="365F91" w:themeColor="accent1" w:themeShade="BF"/>
          <w:szCs w:val="26"/>
        </w:rPr>
        <w:tab/>
        <w:t xml:space="preserve">Orientation n° </w:t>
      </w:r>
      <w:proofErr w:type="gramStart"/>
      <w:r w:rsidRPr="008E084D">
        <w:rPr>
          <w:b/>
          <w:noProof/>
          <w:color w:val="365F91" w:themeColor="accent1" w:themeShade="BF"/>
          <w:szCs w:val="26"/>
        </w:rPr>
        <w:t>2</w:t>
      </w:r>
      <w:r w:rsidRPr="00936CE4">
        <w:rPr>
          <w:b/>
          <w:color w:val="365F91" w:themeColor="accent1" w:themeShade="BF"/>
          <w:szCs w:val="26"/>
        </w:rPr>
        <w:t xml:space="preserve">  -</w:t>
      </w:r>
      <w:proofErr w:type="gramEnd"/>
      <w:r w:rsidRPr="00936CE4">
        <w:rPr>
          <w:b/>
          <w:color w:val="365F91" w:themeColor="accent1" w:themeShade="BF"/>
          <w:szCs w:val="26"/>
        </w:rPr>
        <w:t xml:space="preserve">  Objectif n°</w:t>
      </w:r>
      <w:r w:rsidRPr="008E084D">
        <w:rPr>
          <w:b/>
          <w:noProof/>
          <w:color w:val="365F91" w:themeColor="accent1" w:themeShade="BF"/>
          <w:szCs w:val="26"/>
        </w:rPr>
        <w:t>2.1</w:t>
      </w:r>
    </w:p>
    <w:p w14:paraId="2A103240" w14:textId="77777777" w:rsidR="00FC2373" w:rsidRPr="00936CE4" w:rsidRDefault="00FC2373" w:rsidP="00FC2373">
      <w:pPr>
        <w:tabs>
          <w:tab w:val="left" w:pos="3402"/>
        </w:tabs>
        <w:spacing w:after="120"/>
        <w:rPr>
          <w:color w:val="365F91" w:themeColor="accent1" w:themeShade="BF"/>
          <w:szCs w:val="26"/>
        </w:rPr>
      </w:pPr>
      <w:r w:rsidRPr="00936CE4">
        <w:rPr>
          <w:color w:val="365F91" w:themeColor="accent1" w:themeShade="BF"/>
          <w:szCs w:val="26"/>
        </w:rPr>
        <w:t xml:space="preserve">PNSQA : </w:t>
      </w:r>
      <w:r w:rsidRPr="00936CE4">
        <w:rPr>
          <w:color w:val="365F91" w:themeColor="accent1" w:themeShade="BF"/>
        </w:rPr>
        <w:tab/>
      </w:r>
      <w:r w:rsidRPr="00936CE4">
        <w:rPr>
          <w:b/>
          <w:color w:val="365F91" w:themeColor="accent1" w:themeShade="BF"/>
          <w:szCs w:val="26"/>
        </w:rPr>
        <w:t xml:space="preserve">Action n° </w:t>
      </w:r>
      <w:r w:rsidRPr="008E084D">
        <w:rPr>
          <w:b/>
          <w:noProof/>
          <w:color w:val="365F91" w:themeColor="accent1" w:themeShade="BF"/>
          <w:szCs w:val="26"/>
        </w:rPr>
        <w:t>22</w:t>
      </w:r>
    </w:p>
    <w:tbl>
      <w:tblPr>
        <w:tblW w:w="8916" w:type="dxa"/>
        <w:tblBorders>
          <w:top w:val="double" w:sz="4" w:space="0" w:color="365F91" w:themeColor="accent1" w:themeShade="BF"/>
          <w:left w:val="double" w:sz="4" w:space="0" w:color="365F91" w:themeColor="accent1" w:themeShade="BF"/>
          <w:bottom w:val="double" w:sz="4" w:space="0" w:color="365F91" w:themeColor="accent1" w:themeShade="BF"/>
          <w:right w:val="double" w:sz="4" w:space="0" w:color="365F91" w:themeColor="accent1" w:themeShade="BF"/>
        </w:tblBorders>
        <w:tblLook w:val="01E0" w:firstRow="1" w:lastRow="1" w:firstColumn="1" w:lastColumn="1" w:noHBand="0" w:noVBand="0"/>
      </w:tblPr>
      <w:tblGrid>
        <w:gridCol w:w="3246"/>
        <w:gridCol w:w="5670"/>
      </w:tblGrid>
      <w:tr w:rsidR="00FC2373" w:rsidRPr="00AA3A42" w14:paraId="36F0A8F0" w14:textId="77777777" w:rsidTr="00384968">
        <w:trPr>
          <w:trHeight w:val="413"/>
        </w:trPr>
        <w:tc>
          <w:tcPr>
            <w:tcW w:w="3246" w:type="dxa"/>
            <w:shd w:val="clear" w:color="auto" w:fill="DBE5F1" w:themeFill="accent1" w:themeFillTint="33"/>
          </w:tcPr>
          <w:p w14:paraId="4A6483C9"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Catégorie </w:t>
            </w:r>
          </w:p>
        </w:tc>
        <w:tc>
          <w:tcPr>
            <w:tcW w:w="5670" w:type="dxa"/>
            <w:shd w:val="clear" w:color="auto" w:fill="DBE5F1" w:themeFill="accent1" w:themeFillTint="33"/>
          </w:tcPr>
          <w:p w14:paraId="0D209B40" w14:textId="77777777" w:rsidR="00FC2373" w:rsidRPr="00936CE4" w:rsidRDefault="00FC2373" w:rsidP="00384968">
            <w:pPr>
              <w:spacing w:before="120" w:after="120"/>
              <w:rPr>
                <w:rFonts w:asciiTheme="minorHAnsi" w:hAnsiTheme="minorHAnsi" w:cs="Arial"/>
                <w:b/>
                <w:bCs/>
                <w:sz w:val="20"/>
              </w:rPr>
            </w:pPr>
            <w:r w:rsidRPr="008E084D">
              <w:rPr>
                <w:rFonts w:asciiTheme="minorHAnsi" w:hAnsiTheme="minorHAnsi" w:cs="Arial"/>
                <w:b/>
                <w:bCs/>
                <w:noProof/>
                <w:color w:val="365F91"/>
                <w:sz w:val="20"/>
              </w:rPr>
              <w:t>Outils informatiques et instrumentation</w:t>
            </w:r>
          </w:p>
        </w:tc>
      </w:tr>
      <w:tr w:rsidR="00FC2373" w:rsidRPr="00AA3A42" w14:paraId="6ACB2564" w14:textId="77777777" w:rsidTr="00384968">
        <w:trPr>
          <w:trHeight w:val="413"/>
        </w:trPr>
        <w:tc>
          <w:tcPr>
            <w:tcW w:w="3246" w:type="dxa"/>
            <w:shd w:val="clear" w:color="auto" w:fill="auto"/>
          </w:tcPr>
          <w:p w14:paraId="498DCBFD"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Thématique </w:t>
            </w:r>
          </w:p>
        </w:tc>
        <w:tc>
          <w:tcPr>
            <w:tcW w:w="5670" w:type="dxa"/>
            <w:shd w:val="clear" w:color="auto" w:fill="auto"/>
          </w:tcPr>
          <w:p w14:paraId="5FD789B7"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Vigilance</w:t>
            </w:r>
          </w:p>
        </w:tc>
      </w:tr>
      <w:tr w:rsidR="00FC2373" w:rsidRPr="00AA3A42" w14:paraId="35554A82" w14:textId="77777777" w:rsidTr="00384968">
        <w:trPr>
          <w:trHeight w:val="413"/>
        </w:trPr>
        <w:tc>
          <w:tcPr>
            <w:tcW w:w="3246" w:type="dxa"/>
            <w:shd w:val="clear" w:color="auto" w:fill="DBE5F1" w:themeFill="accent1" w:themeFillTint="33"/>
          </w:tcPr>
          <w:p w14:paraId="0E666D75"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Responsable de l’action </w:t>
            </w:r>
          </w:p>
        </w:tc>
        <w:tc>
          <w:tcPr>
            <w:tcW w:w="5670" w:type="dxa"/>
            <w:shd w:val="clear" w:color="auto" w:fill="DBE5F1" w:themeFill="accent1" w:themeFillTint="33"/>
          </w:tcPr>
          <w:p w14:paraId="0A81EC5C"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L. Malherbe</w:t>
            </w:r>
          </w:p>
        </w:tc>
      </w:tr>
      <w:tr w:rsidR="00FC2373" w:rsidRPr="00AA3A42" w14:paraId="29EAA7BE" w14:textId="77777777" w:rsidTr="00384968">
        <w:trPr>
          <w:trHeight w:val="413"/>
        </w:trPr>
        <w:tc>
          <w:tcPr>
            <w:tcW w:w="3246" w:type="dxa"/>
            <w:shd w:val="clear" w:color="auto" w:fill="auto"/>
          </w:tcPr>
          <w:p w14:paraId="241822D6"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Organisme(s) concerné(s)</w:t>
            </w:r>
          </w:p>
        </w:tc>
        <w:tc>
          <w:tcPr>
            <w:tcW w:w="5670" w:type="dxa"/>
            <w:shd w:val="clear" w:color="auto" w:fill="auto"/>
          </w:tcPr>
          <w:p w14:paraId="4CFD3BC4"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Ineris</w:t>
            </w:r>
          </w:p>
        </w:tc>
      </w:tr>
      <w:tr w:rsidR="00FC2373" w:rsidRPr="00AA3A42" w14:paraId="72EADB00" w14:textId="77777777" w:rsidTr="00384968">
        <w:trPr>
          <w:trHeight w:val="413"/>
        </w:trPr>
        <w:tc>
          <w:tcPr>
            <w:tcW w:w="3246" w:type="dxa"/>
            <w:shd w:val="clear" w:color="auto" w:fill="DBE5F1" w:themeFill="accent1" w:themeFillTint="33"/>
          </w:tcPr>
          <w:p w14:paraId="2A320030"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Durée de l’action</w:t>
            </w:r>
          </w:p>
        </w:tc>
        <w:tc>
          <w:tcPr>
            <w:tcW w:w="5670" w:type="dxa"/>
            <w:shd w:val="clear" w:color="auto" w:fill="DBE5F1" w:themeFill="accent1" w:themeFillTint="33"/>
          </w:tcPr>
          <w:p w14:paraId="5B3DF4F2"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Sans objet</w:t>
            </w:r>
          </w:p>
        </w:tc>
      </w:tr>
      <w:tr w:rsidR="00FC2373" w:rsidRPr="005818DE" w14:paraId="11AD4093" w14:textId="77777777" w:rsidTr="00384968">
        <w:tc>
          <w:tcPr>
            <w:tcW w:w="8916" w:type="dxa"/>
            <w:gridSpan w:val="2"/>
            <w:shd w:val="clear" w:color="auto" w:fill="auto"/>
          </w:tcPr>
          <w:p w14:paraId="36E08F34"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Objectif de l’action</w:t>
            </w:r>
          </w:p>
          <w:p w14:paraId="5FE28FA3" w14:textId="77777777" w:rsidR="00FC2373" w:rsidRPr="00936CE4" w:rsidRDefault="00FC2373" w:rsidP="00384968">
            <w:pPr>
              <w:spacing w:before="120" w:after="120"/>
              <w:rPr>
                <w:rFonts w:asciiTheme="minorHAnsi" w:hAnsiTheme="minorHAnsi" w:cs="Arial"/>
                <w:bCs/>
                <w:color w:val="365F91" w:themeColor="accent1" w:themeShade="BF"/>
                <w:sz w:val="20"/>
              </w:rPr>
            </w:pPr>
            <w:r w:rsidRPr="008E084D">
              <w:rPr>
                <w:rFonts w:asciiTheme="minorHAnsi" w:hAnsiTheme="minorHAnsi" w:cs="Arial"/>
                <w:bCs/>
                <w:noProof/>
                <w:color w:val="365F91" w:themeColor="accent1" w:themeShade="BF"/>
                <w:sz w:val="20"/>
              </w:rPr>
              <w:t>Veiller au bon fonctionnement de l'application et répondre aux sollicitations ponctuelles</w:t>
            </w:r>
          </w:p>
        </w:tc>
      </w:tr>
      <w:tr w:rsidR="00FC2373" w:rsidRPr="005818DE" w14:paraId="1A85873C" w14:textId="77777777" w:rsidTr="00384968">
        <w:trPr>
          <w:trHeight w:val="1027"/>
        </w:trPr>
        <w:tc>
          <w:tcPr>
            <w:tcW w:w="8916" w:type="dxa"/>
            <w:gridSpan w:val="2"/>
            <w:tcBorders>
              <w:bottom w:val="nil"/>
            </w:tcBorders>
            <w:shd w:val="clear" w:color="auto" w:fill="DBE5F1" w:themeFill="accent1" w:themeFillTint="33"/>
          </w:tcPr>
          <w:p w14:paraId="3E931182"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Descriptif technique des travaux</w:t>
            </w:r>
          </w:p>
          <w:p w14:paraId="2B13745B" w14:textId="77777777" w:rsidR="00FC2373" w:rsidRPr="008E084D" w:rsidRDefault="00FC2373" w:rsidP="00384968">
            <w:pPr>
              <w:spacing w:before="120" w:after="120"/>
              <w:rPr>
                <w:rFonts w:asciiTheme="minorHAnsi" w:hAnsiTheme="minorHAnsi" w:cs="Arial"/>
                <w:bCs/>
                <w:noProof/>
                <w:color w:val="365F91" w:themeColor="accent1" w:themeShade="BF"/>
                <w:sz w:val="20"/>
              </w:rPr>
            </w:pPr>
            <w:r w:rsidRPr="008E084D">
              <w:rPr>
                <w:rFonts w:asciiTheme="minorHAnsi" w:hAnsiTheme="minorHAnsi" w:cs="Arial"/>
                <w:bCs/>
                <w:noProof/>
                <w:color w:val="365F91" w:themeColor="accent1" w:themeShade="BF"/>
                <w:sz w:val="20"/>
              </w:rPr>
              <w:t>Assistance auprès des utilisateurs</w:t>
            </w:r>
          </w:p>
          <w:p w14:paraId="24638F84" w14:textId="77777777" w:rsidR="00FC2373" w:rsidRPr="00936CE4" w:rsidRDefault="00FC2373" w:rsidP="00384968">
            <w:pPr>
              <w:spacing w:before="120" w:after="120"/>
              <w:rPr>
                <w:rFonts w:asciiTheme="minorHAnsi" w:hAnsiTheme="minorHAnsi" w:cs="Arial"/>
                <w:bCs/>
                <w:color w:val="365F91" w:themeColor="accent1" w:themeShade="BF"/>
                <w:sz w:val="20"/>
              </w:rPr>
            </w:pPr>
          </w:p>
        </w:tc>
      </w:tr>
      <w:tr w:rsidR="00FC2373" w:rsidRPr="00286C9D" w14:paraId="096406DE" w14:textId="77777777" w:rsidTr="00384968">
        <w:trPr>
          <w:trHeight w:val="567"/>
        </w:trPr>
        <w:tc>
          <w:tcPr>
            <w:tcW w:w="3246" w:type="dxa"/>
            <w:tcBorders>
              <w:top w:val="nil"/>
              <w:bottom w:val="nil"/>
            </w:tcBorders>
            <w:shd w:val="clear" w:color="auto" w:fill="auto"/>
            <w:vAlign w:val="center"/>
          </w:tcPr>
          <w:p w14:paraId="0FA1B8D4" w14:textId="77777777" w:rsidR="00FC2373" w:rsidRPr="00936CE4" w:rsidRDefault="00FC2373" w:rsidP="00384968">
            <w:pPr>
              <w:spacing w:before="120" w:after="120"/>
              <w:jc w:val="left"/>
              <w:rPr>
                <w:rFonts w:asciiTheme="minorHAnsi" w:hAnsiTheme="minorHAnsi" w:cs="Arial"/>
                <w:b/>
                <w:bCs/>
                <w:sz w:val="20"/>
              </w:rPr>
            </w:pPr>
            <w:r w:rsidRPr="00936CE4">
              <w:rPr>
                <w:rFonts w:asciiTheme="minorHAnsi" w:hAnsiTheme="minorHAnsi" w:cs="Arial"/>
                <w:b/>
                <w:bCs/>
                <w:sz w:val="20"/>
              </w:rPr>
              <w:t>Type de livrable</w:t>
            </w:r>
          </w:p>
        </w:tc>
        <w:tc>
          <w:tcPr>
            <w:tcW w:w="5670" w:type="dxa"/>
            <w:tcBorders>
              <w:top w:val="nil"/>
              <w:bottom w:val="nil"/>
            </w:tcBorders>
            <w:shd w:val="clear" w:color="auto" w:fill="auto"/>
            <w:vAlign w:val="center"/>
          </w:tcPr>
          <w:p w14:paraId="4A3C610D" w14:textId="77777777" w:rsidR="00FC2373" w:rsidRPr="00936CE4" w:rsidRDefault="00FC2373" w:rsidP="00384968">
            <w:pPr>
              <w:spacing w:before="120" w:after="120"/>
              <w:jc w:val="left"/>
              <w:rPr>
                <w:rFonts w:asciiTheme="minorHAnsi" w:hAnsiTheme="minorHAnsi" w:cs="Arial"/>
                <w:b/>
                <w:bCs/>
                <w:sz w:val="20"/>
              </w:rPr>
            </w:pPr>
            <w:r w:rsidRPr="00936CE4">
              <w:rPr>
                <w:rFonts w:asciiTheme="minorHAnsi" w:hAnsiTheme="minorHAnsi" w:cs="Arial"/>
                <w:b/>
                <w:bCs/>
                <w:sz w:val="20"/>
              </w:rPr>
              <w:t>Échéance</w:t>
            </w:r>
          </w:p>
        </w:tc>
      </w:tr>
      <w:tr w:rsidR="00FC2373" w:rsidRPr="00AA3A42" w14:paraId="578EA41D" w14:textId="77777777" w:rsidTr="00384968">
        <w:tc>
          <w:tcPr>
            <w:tcW w:w="3246" w:type="dxa"/>
            <w:tcBorders>
              <w:top w:val="nil"/>
              <w:bottom w:val="nil"/>
            </w:tcBorders>
          </w:tcPr>
          <w:p w14:paraId="5D682FA3"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Rubrique du rapport d'avancement</w:t>
            </w:r>
          </w:p>
        </w:tc>
        <w:tc>
          <w:tcPr>
            <w:tcW w:w="5670" w:type="dxa"/>
            <w:tcBorders>
              <w:top w:val="nil"/>
              <w:bottom w:val="nil"/>
            </w:tcBorders>
          </w:tcPr>
          <w:p w14:paraId="00F87AE0"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Octobre 2021</w:t>
            </w:r>
          </w:p>
        </w:tc>
      </w:tr>
      <w:tr w:rsidR="00FC2373" w:rsidRPr="00AA3A42" w14:paraId="48F9BDF6" w14:textId="77777777" w:rsidTr="00384968">
        <w:tc>
          <w:tcPr>
            <w:tcW w:w="3246" w:type="dxa"/>
          </w:tcPr>
          <w:p w14:paraId="163AC3FB" w14:textId="77777777" w:rsidR="00FC2373" w:rsidRPr="00936CE4" w:rsidRDefault="00FC2373" w:rsidP="00384968">
            <w:pPr>
              <w:rPr>
                <w:rFonts w:asciiTheme="minorHAnsi" w:hAnsiTheme="minorHAnsi" w:cs="Arial"/>
                <w:b/>
                <w:bCs/>
                <w:color w:val="365F91"/>
                <w:sz w:val="20"/>
              </w:rPr>
            </w:pPr>
          </w:p>
        </w:tc>
        <w:tc>
          <w:tcPr>
            <w:tcW w:w="5670" w:type="dxa"/>
          </w:tcPr>
          <w:p w14:paraId="677D3226" w14:textId="77777777" w:rsidR="00FC2373" w:rsidRPr="00936CE4" w:rsidRDefault="00FC2373" w:rsidP="00384968">
            <w:pPr>
              <w:rPr>
                <w:rFonts w:asciiTheme="minorHAnsi" w:hAnsiTheme="minorHAnsi" w:cs="Arial"/>
                <w:b/>
                <w:bCs/>
                <w:color w:val="365F91"/>
                <w:sz w:val="20"/>
              </w:rPr>
            </w:pPr>
          </w:p>
        </w:tc>
      </w:tr>
    </w:tbl>
    <w:p w14:paraId="2FF95E42" w14:textId="77777777" w:rsidR="00FC2373" w:rsidRDefault="00FC2373" w:rsidP="00FC2373">
      <w:pPr>
        <w:pStyle w:val="Corpsdetexte"/>
        <w:tabs>
          <w:tab w:val="left" w:pos="0"/>
          <w:tab w:val="left" w:pos="8927"/>
        </w:tabs>
        <w:rPr>
          <w:rFonts w:ascii="Calibri" w:hAnsi="Calibri"/>
        </w:rPr>
      </w:pPr>
      <w:r>
        <w:rPr>
          <w:rFonts w:ascii="Calibri" w:hAnsi="Calibri"/>
        </w:rPr>
        <w:br w:type="page"/>
      </w:r>
    </w:p>
    <w:p w14:paraId="0CA1E64B" w14:textId="77777777" w:rsidR="00FC2373" w:rsidRDefault="00FC2373" w:rsidP="00FC2373">
      <w:pPr>
        <w:pStyle w:val="Corpsdetexte"/>
        <w:tabs>
          <w:tab w:val="left" w:pos="0"/>
          <w:tab w:val="left" w:pos="8927"/>
        </w:tabs>
        <w:rPr>
          <w:i/>
          <w:sz w:val="2"/>
        </w:rPr>
      </w:pPr>
      <w:r>
        <w:rPr>
          <w:i/>
          <w:noProof/>
          <w:sz w:val="2"/>
        </w:rPr>
        <w:lastRenderedPageBreak/>
        <w:t xml:space="preserve">20ttt </w:t>
      </w:r>
    </w:p>
    <w:p w14:paraId="3A0C7655" w14:textId="77777777" w:rsidR="00FC2373" w:rsidRPr="00936CE4" w:rsidRDefault="00FC2373" w:rsidP="00FC2373">
      <w:pPr>
        <w:pStyle w:val="Titreactionprogramme"/>
        <w:rPr>
          <w:sz w:val="28"/>
        </w:rPr>
      </w:pPr>
      <w:bookmarkStart w:id="61" w:name="_Toc64907973"/>
      <w:r w:rsidRPr="005818DE">
        <w:rPr>
          <w:sz w:val="28"/>
        </w:rPr>
        <w:t xml:space="preserve">Action N° </w:t>
      </w:r>
      <w:r w:rsidRPr="008E084D">
        <w:rPr>
          <w:noProof/>
          <w:sz w:val="28"/>
        </w:rPr>
        <w:t>34</w:t>
      </w:r>
      <w:r w:rsidRPr="005818DE">
        <w:rPr>
          <w:sz w:val="28"/>
        </w:rPr>
        <w:br/>
      </w:r>
      <w:r w:rsidRPr="008E084D">
        <w:rPr>
          <w:noProof/>
          <w:sz w:val="28"/>
        </w:rPr>
        <w:t>Caractérisation chimique des particules dans les dépassements de VL intervenant dans les DROM et  modélisation associée</w:t>
      </w:r>
      <w:bookmarkEnd w:id="61"/>
    </w:p>
    <w:p w14:paraId="0B245F5E" w14:textId="77777777" w:rsidR="00FC2373" w:rsidRPr="00936CE4" w:rsidRDefault="00FC2373" w:rsidP="00FC2373">
      <w:pPr>
        <w:tabs>
          <w:tab w:val="left" w:pos="3402"/>
          <w:tab w:val="left" w:pos="6663"/>
        </w:tabs>
        <w:spacing w:after="120"/>
        <w:ind w:right="-1278"/>
        <w:jc w:val="left"/>
        <w:rPr>
          <w:color w:val="365F91" w:themeColor="accent1" w:themeShade="BF"/>
        </w:rPr>
      </w:pPr>
      <w:r w:rsidRPr="00936CE4">
        <w:rPr>
          <w:color w:val="365F91" w:themeColor="accent1" w:themeShade="BF"/>
          <w:szCs w:val="26"/>
        </w:rPr>
        <w:t>Contrat de performance :</w:t>
      </w:r>
      <w:r w:rsidRPr="00936CE4">
        <w:rPr>
          <w:b/>
          <w:color w:val="365F91" w:themeColor="accent1" w:themeShade="BF"/>
          <w:szCs w:val="26"/>
        </w:rPr>
        <w:t xml:space="preserve"> </w:t>
      </w:r>
      <w:r w:rsidRPr="00936CE4">
        <w:rPr>
          <w:b/>
          <w:color w:val="365F91" w:themeColor="accent1" w:themeShade="BF"/>
          <w:szCs w:val="26"/>
        </w:rPr>
        <w:tab/>
        <w:t xml:space="preserve">Orientation n° </w:t>
      </w:r>
      <w:proofErr w:type="gramStart"/>
      <w:r w:rsidRPr="008E084D">
        <w:rPr>
          <w:b/>
          <w:noProof/>
          <w:color w:val="365F91" w:themeColor="accent1" w:themeShade="BF"/>
          <w:szCs w:val="26"/>
        </w:rPr>
        <w:t>2</w:t>
      </w:r>
      <w:r w:rsidRPr="00936CE4">
        <w:rPr>
          <w:b/>
          <w:color w:val="365F91" w:themeColor="accent1" w:themeShade="BF"/>
          <w:szCs w:val="26"/>
        </w:rPr>
        <w:t xml:space="preserve">  -</w:t>
      </w:r>
      <w:proofErr w:type="gramEnd"/>
      <w:r w:rsidRPr="00936CE4">
        <w:rPr>
          <w:b/>
          <w:color w:val="365F91" w:themeColor="accent1" w:themeShade="BF"/>
          <w:szCs w:val="26"/>
        </w:rPr>
        <w:t xml:space="preserve">  Objectif n°</w:t>
      </w:r>
      <w:r w:rsidRPr="008E084D">
        <w:rPr>
          <w:b/>
          <w:noProof/>
          <w:color w:val="365F91" w:themeColor="accent1" w:themeShade="BF"/>
          <w:szCs w:val="26"/>
        </w:rPr>
        <w:t>2.2</w:t>
      </w:r>
    </w:p>
    <w:p w14:paraId="0D6B4D60" w14:textId="77777777" w:rsidR="00FC2373" w:rsidRPr="00936CE4" w:rsidRDefault="00FC2373" w:rsidP="00FC2373">
      <w:pPr>
        <w:tabs>
          <w:tab w:val="left" w:pos="3402"/>
        </w:tabs>
        <w:spacing w:after="120"/>
        <w:rPr>
          <w:color w:val="365F91" w:themeColor="accent1" w:themeShade="BF"/>
          <w:szCs w:val="26"/>
        </w:rPr>
      </w:pPr>
      <w:r w:rsidRPr="00936CE4">
        <w:rPr>
          <w:color w:val="365F91" w:themeColor="accent1" w:themeShade="BF"/>
          <w:szCs w:val="26"/>
        </w:rPr>
        <w:t xml:space="preserve">PNSQA : </w:t>
      </w:r>
      <w:r w:rsidRPr="00936CE4">
        <w:rPr>
          <w:color w:val="365F91" w:themeColor="accent1" w:themeShade="BF"/>
        </w:rPr>
        <w:tab/>
      </w:r>
      <w:r w:rsidRPr="00936CE4">
        <w:rPr>
          <w:b/>
          <w:color w:val="365F91" w:themeColor="accent1" w:themeShade="BF"/>
          <w:szCs w:val="26"/>
        </w:rPr>
        <w:t xml:space="preserve">Action n° </w:t>
      </w:r>
      <w:r w:rsidRPr="008E084D">
        <w:rPr>
          <w:b/>
          <w:noProof/>
          <w:color w:val="365F91" w:themeColor="accent1" w:themeShade="BF"/>
          <w:szCs w:val="26"/>
        </w:rPr>
        <w:t>12</w:t>
      </w:r>
    </w:p>
    <w:tbl>
      <w:tblPr>
        <w:tblW w:w="8916" w:type="dxa"/>
        <w:tblBorders>
          <w:top w:val="double" w:sz="4" w:space="0" w:color="365F91" w:themeColor="accent1" w:themeShade="BF"/>
          <w:left w:val="double" w:sz="4" w:space="0" w:color="365F91" w:themeColor="accent1" w:themeShade="BF"/>
          <w:bottom w:val="double" w:sz="4" w:space="0" w:color="365F91" w:themeColor="accent1" w:themeShade="BF"/>
          <w:right w:val="double" w:sz="4" w:space="0" w:color="365F91" w:themeColor="accent1" w:themeShade="BF"/>
        </w:tblBorders>
        <w:tblLook w:val="01E0" w:firstRow="1" w:lastRow="1" w:firstColumn="1" w:lastColumn="1" w:noHBand="0" w:noVBand="0"/>
      </w:tblPr>
      <w:tblGrid>
        <w:gridCol w:w="3246"/>
        <w:gridCol w:w="5670"/>
      </w:tblGrid>
      <w:tr w:rsidR="00FC2373" w:rsidRPr="00AA3A42" w14:paraId="35FDDCC1" w14:textId="77777777" w:rsidTr="00384968">
        <w:trPr>
          <w:trHeight w:val="413"/>
        </w:trPr>
        <w:tc>
          <w:tcPr>
            <w:tcW w:w="3246" w:type="dxa"/>
            <w:shd w:val="clear" w:color="auto" w:fill="DBE5F1" w:themeFill="accent1" w:themeFillTint="33"/>
          </w:tcPr>
          <w:p w14:paraId="68842680"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Catégorie </w:t>
            </w:r>
          </w:p>
        </w:tc>
        <w:tc>
          <w:tcPr>
            <w:tcW w:w="5670" w:type="dxa"/>
            <w:shd w:val="clear" w:color="auto" w:fill="DBE5F1" w:themeFill="accent1" w:themeFillTint="33"/>
          </w:tcPr>
          <w:p w14:paraId="30C5F968" w14:textId="77777777" w:rsidR="00FC2373" w:rsidRPr="00936CE4" w:rsidRDefault="00FC2373" w:rsidP="00384968">
            <w:pPr>
              <w:spacing w:before="120" w:after="120"/>
              <w:rPr>
                <w:rFonts w:asciiTheme="minorHAnsi" w:hAnsiTheme="minorHAnsi" w:cs="Arial"/>
                <w:b/>
                <w:bCs/>
                <w:sz w:val="20"/>
              </w:rPr>
            </w:pPr>
            <w:r w:rsidRPr="008E084D">
              <w:rPr>
                <w:rFonts w:asciiTheme="minorHAnsi" w:hAnsiTheme="minorHAnsi" w:cs="Arial"/>
                <w:b/>
                <w:bCs/>
                <w:noProof/>
                <w:color w:val="365F91"/>
                <w:sz w:val="20"/>
              </w:rPr>
              <w:t>Modélisation, traitement et transmission de données</w:t>
            </w:r>
          </w:p>
        </w:tc>
      </w:tr>
      <w:tr w:rsidR="00FC2373" w:rsidRPr="00AA3A42" w14:paraId="477F056A" w14:textId="77777777" w:rsidTr="00384968">
        <w:trPr>
          <w:trHeight w:val="413"/>
        </w:trPr>
        <w:tc>
          <w:tcPr>
            <w:tcW w:w="3246" w:type="dxa"/>
            <w:shd w:val="clear" w:color="auto" w:fill="auto"/>
          </w:tcPr>
          <w:p w14:paraId="670AA703"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Thématique </w:t>
            </w:r>
          </w:p>
        </w:tc>
        <w:tc>
          <w:tcPr>
            <w:tcW w:w="5670" w:type="dxa"/>
            <w:shd w:val="clear" w:color="auto" w:fill="auto"/>
          </w:tcPr>
          <w:p w14:paraId="1EB60232"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Polluants particulaires et caractérisation chimique</w:t>
            </w:r>
          </w:p>
        </w:tc>
      </w:tr>
      <w:tr w:rsidR="00FC2373" w:rsidRPr="00AA3A42" w14:paraId="3A77BBA1" w14:textId="77777777" w:rsidTr="00384968">
        <w:trPr>
          <w:trHeight w:val="413"/>
        </w:trPr>
        <w:tc>
          <w:tcPr>
            <w:tcW w:w="3246" w:type="dxa"/>
            <w:shd w:val="clear" w:color="auto" w:fill="DBE5F1" w:themeFill="accent1" w:themeFillTint="33"/>
          </w:tcPr>
          <w:p w14:paraId="6EFF97C2"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Responsable de l’action </w:t>
            </w:r>
          </w:p>
        </w:tc>
        <w:tc>
          <w:tcPr>
            <w:tcW w:w="5670" w:type="dxa"/>
            <w:shd w:val="clear" w:color="auto" w:fill="DBE5F1" w:themeFill="accent1" w:themeFillTint="33"/>
          </w:tcPr>
          <w:p w14:paraId="5E6DEF07"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F. Meleux / O. Favez</w:t>
            </w:r>
          </w:p>
        </w:tc>
      </w:tr>
      <w:tr w:rsidR="00FC2373" w:rsidRPr="00AA3A42" w14:paraId="4A0FD099" w14:textId="77777777" w:rsidTr="00384968">
        <w:trPr>
          <w:trHeight w:val="413"/>
        </w:trPr>
        <w:tc>
          <w:tcPr>
            <w:tcW w:w="3246" w:type="dxa"/>
            <w:shd w:val="clear" w:color="auto" w:fill="auto"/>
          </w:tcPr>
          <w:p w14:paraId="1E65F265"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Organisme(s) concerné(s)</w:t>
            </w:r>
          </w:p>
        </w:tc>
        <w:tc>
          <w:tcPr>
            <w:tcW w:w="5670" w:type="dxa"/>
            <w:shd w:val="clear" w:color="auto" w:fill="auto"/>
          </w:tcPr>
          <w:p w14:paraId="4810DD8A"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Ineris</w:t>
            </w:r>
          </w:p>
        </w:tc>
      </w:tr>
      <w:tr w:rsidR="00FC2373" w:rsidRPr="00AA3A42" w14:paraId="7C7C4772" w14:textId="77777777" w:rsidTr="00384968">
        <w:trPr>
          <w:trHeight w:val="413"/>
        </w:trPr>
        <w:tc>
          <w:tcPr>
            <w:tcW w:w="3246" w:type="dxa"/>
            <w:shd w:val="clear" w:color="auto" w:fill="DBE5F1" w:themeFill="accent1" w:themeFillTint="33"/>
          </w:tcPr>
          <w:p w14:paraId="5BC252C6"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Durée de l’action</w:t>
            </w:r>
          </w:p>
        </w:tc>
        <w:tc>
          <w:tcPr>
            <w:tcW w:w="5670" w:type="dxa"/>
            <w:shd w:val="clear" w:color="auto" w:fill="DBE5F1" w:themeFill="accent1" w:themeFillTint="33"/>
          </w:tcPr>
          <w:p w14:paraId="48EE63ED"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12 mois</w:t>
            </w:r>
          </w:p>
        </w:tc>
      </w:tr>
      <w:tr w:rsidR="00FC2373" w:rsidRPr="005818DE" w14:paraId="5723BF88" w14:textId="77777777" w:rsidTr="00384968">
        <w:tc>
          <w:tcPr>
            <w:tcW w:w="8916" w:type="dxa"/>
            <w:gridSpan w:val="2"/>
            <w:shd w:val="clear" w:color="auto" w:fill="auto"/>
          </w:tcPr>
          <w:p w14:paraId="46CDE423"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Objectif de l’action</w:t>
            </w:r>
          </w:p>
          <w:p w14:paraId="63B5F924" w14:textId="77777777" w:rsidR="00FC2373" w:rsidRPr="00936CE4" w:rsidRDefault="00FC2373" w:rsidP="00384968">
            <w:pPr>
              <w:spacing w:before="120" w:after="120"/>
              <w:rPr>
                <w:rFonts w:asciiTheme="minorHAnsi" w:hAnsiTheme="minorHAnsi" w:cs="Arial"/>
                <w:bCs/>
                <w:color w:val="365F91" w:themeColor="accent1" w:themeShade="BF"/>
                <w:sz w:val="20"/>
              </w:rPr>
            </w:pPr>
            <w:r w:rsidRPr="008E084D">
              <w:rPr>
                <w:rFonts w:asciiTheme="minorHAnsi" w:hAnsiTheme="minorHAnsi" w:cs="Arial"/>
                <w:bCs/>
                <w:noProof/>
                <w:color w:val="365F91" w:themeColor="accent1" w:themeShade="BF"/>
                <w:sz w:val="20"/>
              </w:rPr>
              <w:t>Estimer la contribution des poussières désertiques sur les teneurs en PM des DROM</w:t>
            </w:r>
          </w:p>
        </w:tc>
      </w:tr>
      <w:tr w:rsidR="00FC2373" w:rsidRPr="005818DE" w14:paraId="7325E222" w14:textId="77777777" w:rsidTr="00384968">
        <w:trPr>
          <w:trHeight w:val="1027"/>
        </w:trPr>
        <w:tc>
          <w:tcPr>
            <w:tcW w:w="8916" w:type="dxa"/>
            <w:gridSpan w:val="2"/>
            <w:tcBorders>
              <w:bottom w:val="nil"/>
            </w:tcBorders>
            <w:shd w:val="clear" w:color="auto" w:fill="DBE5F1" w:themeFill="accent1" w:themeFillTint="33"/>
          </w:tcPr>
          <w:p w14:paraId="11779C00"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Descriptif technique des travaux</w:t>
            </w:r>
          </w:p>
          <w:p w14:paraId="34A86C70" w14:textId="40402DDF" w:rsidR="00FC2373" w:rsidRPr="008E084D" w:rsidRDefault="00FC2373" w:rsidP="00384968">
            <w:pPr>
              <w:spacing w:before="120" w:after="120"/>
              <w:rPr>
                <w:rFonts w:asciiTheme="minorHAnsi" w:hAnsiTheme="minorHAnsi" w:cs="Arial"/>
                <w:bCs/>
                <w:noProof/>
                <w:color w:val="365F91" w:themeColor="accent1" w:themeShade="BF"/>
                <w:sz w:val="20"/>
              </w:rPr>
            </w:pPr>
            <w:r w:rsidRPr="008E084D">
              <w:rPr>
                <w:rFonts w:asciiTheme="minorHAnsi" w:hAnsiTheme="minorHAnsi" w:cs="Arial"/>
                <w:bCs/>
                <w:noProof/>
                <w:color w:val="365F91" w:themeColor="accent1" w:themeShade="BF"/>
                <w:sz w:val="20"/>
              </w:rPr>
              <w:t xml:space="preserve">Cette tache fournie les données nécessaires à PREV’AIR pour l’évaluation des performances des prévisions établies sur les DROM notament par rapport à la composition des particules. Ce travail d’évaluation sera intégrée dans le rapport d’évaluation de </w:t>
            </w:r>
            <w:r w:rsidR="000332E7">
              <w:rPr>
                <w:rFonts w:asciiTheme="minorHAnsi" w:hAnsiTheme="minorHAnsi" w:cs="Arial"/>
                <w:bCs/>
                <w:noProof/>
                <w:color w:val="365F91" w:themeColor="accent1" w:themeShade="BF"/>
                <w:sz w:val="20"/>
              </w:rPr>
              <w:t>PREV’AIR</w:t>
            </w:r>
            <w:r w:rsidRPr="008E084D">
              <w:rPr>
                <w:rFonts w:asciiTheme="minorHAnsi" w:hAnsiTheme="minorHAnsi" w:cs="Arial"/>
                <w:bCs/>
                <w:noProof/>
                <w:color w:val="365F91" w:themeColor="accent1" w:themeShade="BF"/>
                <w:sz w:val="20"/>
              </w:rPr>
              <w:t xml:space="preserve"> conjointement aux évaluations ménées sur la métropole.</w:t>
            </w:r>
          </w:p>
          <w:p w14:paraId="3C54E69F" w14:textId="77777777" w:rsidR="00FC2373" w:rsidRPr="008E084D" w:rsidRDefault="00FC2373" w:rsidP="00384968">
            <w:pPr>
              <w:spacing w:before="120" w:after="120"/>
              <w:rPr>
                <w:rFonts w:asciiTheme="minorHAnsi" w:hAnsiTheme="minorHAnsi" w:cs="Arial"/>
                <w:bCs/>
                <w:noProof/>
                <w:color w:val="365F91" w:themeColor="accent1" w:themeShade="BF"/>
                <w:sz w:val="20"/>
              </w:rPr>
            </w:pPr>
            <w:r w:rsidRPr="008E084D">
              <w:rPr>
                <w:rFonts w:asciiTheme="minorHAnsi" w:hAnsiTheme="minorHAnsi" w:cs="Arial"/>
                <w:bCs/>
                <w:noProof/>
                <w:color w:val="365F91" w:themeColor="accent1" w:themeShade="BF"/>
                <w:sz w:val="20"/>
              </w:rPr>
              <w:t>Il s’agira aussi d’évaluer sur une période passée l’occurrence des dépassements PM</w:t>
            </w:r>
            <w:r w:rsidRPr="00ED323F">
              <w:rPr>
                <w:rFonts w:asciiTheme="minorHAnsi" w:hAnsiTheme="minorHAnsi" w:cs="Arial"/>
                <w:bCs/>
                <w:noProof/>
                <w:color w:val="365F91" w:themeColor="accent1" w:themeShade="BF"/>
                <w:sz w:val="20"/>
                <w:vertAlign w:val="subscript"/>
              </w:rPr>
              <w:t>10</w:t>
            </w:r>
            <w:r w:rsidRPr="008E084D">
              <w:rPr>
                <w:rFonts w:asciiTheme="minorHAnsi" w:hAnsiTheme="minorHAnsi" w:cs="Arial"/>
                <w:bCs/>
                <w:noProof/>
                <w:color w:val="365F91" w:themeColor="accent1" w:themeShade="BF"/>
                <w:sz w:val="20"/>
              </w:rPr>
              <w:t xml:space="preserve"> concomitants à  des arrivées de panaches de poussières désertiques provenant du Sahara déterminés à partir des données Copernicus.</w:t>
            </w:r>
          </w:p>
          <w:p w14:paraId="202024C0" w14:textId="77777777" w:rsidR="00FC2373" w:rsidRPr="008E084D" w:rsidRDefault="00FC2373" w:rsidP="00384968">
            <w:pPr>
              <w:spacing w:before="120" w:after="120"/>
              <w:rPr>
                <w:rFonts w:asciiTheme="minorHAnsi" w:hAnsiTheme="minorHAnsi" w:cs="Arial"/>
                <w:bCs/>
                <w:noProof/>
                <w:color w:val="365F91" w:themeColor="accent1" w:themeShade="BF"/>
                <w:sz w:val="20"/>
              </w:rPr>
            </w:pPr>
            <w:r w:rsidRPr="008E084D">
              <w:rPr>
                <w:rFonts w:asciiTheme="minorHAnsi" w:hAnsiTheme="minorHAnsi" w:cs="Arial"/>
                <w:bCs/>
                <w:noProof/>
                <w:color w:val="365F91" w:themeColor="accent1" w:themeShade="BF"/>
                <w:sz w:val="20"/>
              </w:rPr>
              <w:t>Le but étant d’appliquer une méthodologie pour la soustraction des contributions naturelles lors des dépassements PM</w:t>
            </w:r>
            <w:r w:rsidRPr="00ED323F">
              <w:rPr>
                <w:rFonts w:asciiTheme="minorHAnsi" w:hAnsiTheme="minorHAnsi" w:cs="Arial"/>
                <w:bCs/>
                <w:noProof/>
                <w:color w:val="365F91" w:themeColor="accent1" w:themeShade="BF"/>
                <w:sz w:val="20"/>
                <w:vertAlign w:val="subscript"/>
              </w:rPr>
              <w:t>10</w:t>
            </w:r>
            <w:r w:rsidRPr="008E084D">
              <w:rPr>
                <w:rFonts w:asciiTheme="minorHAnsi" w:hAnsiTheme="minorHAnsi" w:cs="Arial"/>
                <w:bCs/>
                <w:noProof/>
                <w:color w:val="365F91" w:themeColor="accent1" w:themeShade="BF"/>
                <w:sz w:val="20"/>
              </w:rPr>
              <w:t xml:space="preserve"> relevés pour le rapportage européen.</w:t>
            </w:r>
          </w:p>
          <w:p w14:paraId="0C2E9C11" w14:textId="77777777" w:rsidR="00FC2373" w:rsidRPr="00936CE4" w:rsidRDefault="00FC2373" w:rsidP="00384968">
            <w:pPr>
              <w:spacing w:before="120" w:after="120"/>
              <w:rPr>
                <w:rFonts w:asciiTheme="minorHAnsi" w:hAnsiTheme="minorHAnsi" w:cs="Arial"/>
                <w:bCs/>
                <w:color w:val="365F91" w:themeColor="accent1" w:themeShade="BF"/>
                <w:sz w:val="20"/>
              </w:rPr>
            </w:pPr>
            <w:r w:rsidRPr="008E084D">
              <w:rPr>
                <w:rFonts w:asciiTheme="minorHAnsi" w:hAnsiTheme="minorHAnsi" w:cs="Arial"/>
                <w:bCs/>
                <w:noProof/>
                <w:color w:val="365F91" w:themeColor="accent1" w:themeShade="BF"/>
                <w:sz w:val="20"/>
              </w:rPr>
              <w:t>La mise en place de la méthodologie s’appuiera sur l’analyses d’une centaine de filtres en Guadeloupe et Guyane (voire Martinique, pour vérifications ponctuelles).</w:t>
            </w:r>
          </w:p>
        </w:tc>
      </w:tr>
      <w:tr w:rsidR="00FC2373" w:rsidRPr="00286C9D" w14:paraId="21D163FC" w14:textId="77777777" w:rsidTr="00384968">
        <w:trPr>
          <w:trHeight w:val="567"/>
        </w:trPr>
        <w:tc>
          <w:tcPr>
            <w:tcW w:w="3246" w:type="dxa"/>
            <w:tcBorders>
              <w:top w:val="nil"/>
              <w:bottom w:val="nil"/>
            </w:tcBorders>
            <w:shd w:val="clear" w:color="auto" w:fill="auto"/>
            <w:vAlign w:val="center"/>
          </w:tcPr>
          <w:p w14:paraId="0F6127C4" w14:textId="77777777" w:rsidR="00FC2373" w:rsidRPr="00936CE4" w:rsidRDefault="00FC2373" w:rsidP="00384968">
            <w:pPr>
              <w:spacing w:before="120" w:after="120"/>
              <w:jc w:val="left"/>
              <w:rPr>
                <w:rFonts w:asciiTheme="minorHAnsi" w:hAnsiTheme="minorHAnsi" w:cs="Arial"/>
                <w:b/>
                <w:bCs/>
                <w:sz w:val="20"/>
              </w:rPr>
            </w:pPr>
            <w:r w:rsidRPr="00936CE4">
              <w:rPr>
                <w:rFonts w:asciiTheme="minorHAnsi" w:hAnsiTheme="minorHAnsi" w:cs="Arial"/>
                <w:b/>
                <w:bCs/>
                <w:sz w:val="20"/>
              </w:rPr>
              <w:t>Type de livrable</w:t>
            </w:r>
          </w:p>
        </w:tc>
        <w:tc>
          <w:tcPr>
            <w:tcW w:w="5670" w:type="dxa"/>
            <w:tcBorders>
              <w:top w:val="nil"/>
              <w:bottom w:val="nil"/>
            </w:tcBorders>
            <w:shd w:val="clear" w:color="auto" w:fill="auto"/>
            <w:vAlign w:val="center"/>
          </w:tcPr>
          <w:p w14:paraId="1D3F55F5" w14:textId="77777777" w:rsidR="00FC2373" w:rsidRPr="00936CE4" w:rsidRDefault="00FC2373" w:rsidP="00384968">
            <w:pPr>
              <w:spacing w:before="120" w:after="120"/>
              <w:jc w:val="left"/>
              <w:rPr>
                <w:rFonts w:asciiTheme="minorHAnsi" w:hAnsiTheme="minorHAnsi" w:cs="Arial"/>
                <w:b/>
                <w:bCs/>
                <w:sz w:val="20"/>
              </w:rPr>
            </w:pPr>
            <w:r w:rsidRPr="00936CE4">
              <w:rPr>
                <w:rFonts w:asciiTheme="minorHAnsi" w:hAnsiTheme="minorHAnsi" w:cs="Arial"/>
                <w:b/>
                <w:bCs/>
                <w:sz w:val="20"/>
              </w:rPr>
              <w:t>Échéance</w:t>
            </w:r>
          </w:p>
        </w:tc>
      </w:tr>
      <w:tr w:rsidR="00FC2373" w:rsidRPr="00AA3A42" w14:paraId="33173F4F" w14:textId="77777777" w:rsidTr="00384968">
        <w:tc>
          <w:tcPr>
            <w:tcW w:w="3246" w:type="dxa"/>
            <w:tcBorders>
              <w:top w:val="nil"/>
              <w:bottom w:val="nil"/>
            </w:tcBorders>
          </w:tcPr>
          <w:p w14:paraId="78F57510"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Fichiers de données</w:t>
            </w:r>
          </w:p>
        </w:tc>
        <w:tc>
          <w:tcPr>
            <w:tcW w:w="5670" w:type="dxa"/>
            <w:tcBorders>
              <w:top w:val="nil"/>
              <w:bottom w:val="nil"/>
            </w:tcBorders>
          </w:tcPr>
          <w:p w14:paraId="7B98E1B1"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Mars 2021</w:t>
            </w:r>
          </w:p>
        </w:tc>
      </w:tr>
      <w:tr w:rsidR="00FC2373" w:rsidRPr="00AA3A42" w14:paraId="674633A7" w14:textId="77777777" w:rsidTr="00384968">
        <w:tc>
          <w:tcPr>
            <w:tcW w:w="3246" w:type="dxa"/>
          </w:tcPr>
          <w:p w14:paraId="1DE484DB" w14:textId="77777777" w:rsidR="00FC2373" w:rsidRPr="00936CE4" w:rsidRDefault="00FC2373" w:rsidP="00384968">
            <w:pPr>
              <w:rPr>
                <w:rFonts w:asciiTheme="minorHAnsi" w:hAnsiTheme="minorHAnsi" w:cs="Arial"/>
                <w:b/>
                <w:bCs/>
                <w:color w:val="365F91"/>
                <w:sz w:val="20"/>
              </w:rPr>
            </w:pPr>
          </w:p>
        </w:tc>
        <w:tc>
          <w:tcPr>
            <w:tcW w:w="5670" w:type="dxa"/>
          </w:tcPr>
          <w:p w14:paraId="62C98027" w14:textId="77777777" w:rsidR="00FC2373" w:rsidRPr="00936CE4" w:rsidRDefault="00FC2373" w:rsidP="00384968">
            <w:pPr>
              <w:rPr>
                <w:rFonts w:asciiTheme="minorHAnsi" w:hAnsiTheme="minorHAnsi" w:cs="Arial"/>
                <w:b/>
                <w:bCs/>
                <w:color w:val="365F91"/>
                <w:sz w:val="20"/>
              </w:rPr>
            </w:pPr>
          </w:p>
        </w:tc>
      </w:tr>
    </w:tbl>
    <w:p w14:paraId="0B38858F" w14:textId="77777777" w:rsidR="00FC2373" w:rsidRDefault="00FC2373" w:rsidP="00FC2373">
      <w:pPr>
        <w:pStyle w:val="Corpsdetexte"/>
        <w:tabs>
          <w:tab w:val="left" w:pos="0"/>
          <w:tab w:val="left" w:pos="8927"/>
        </w:tabs>
        <w:rPr>
          <w:rFonts w:ascii="Calibri" w:hAnsi="Calibri"/>
        </w:rPr>
      </w:pPr>
      <w:r>
        <w:rPr>
          <w:rFonts w:ascii="Calibri" w:hAnsi="Calibri"/>
        </w:rPr>
        <w:br w:type="page"/>
      </w:r>
    </w:p>
    <w:p w14:paraId="1268640B" w14:textId="77777777" w:rsidR="00FC2373" w:rsidRDefault="00FC2373" w:rsidP="00FC2373">
      <w:pPr>
        <w:pStyle w:val="Corpsdetexte"/>
        <w:tabs>
          <w:tab w:val="left" w:pos="0"/>
          <w:tab w:val="left" w:pos="8927"/>
        </w:tabs>
        <w:rPr>
          <w:i/>
          <w:sz w:val="2"/>
        </w:rPr>
      </w:pPr>
      <w:r>
        <w:rPr>
          <w:i/>
          <w:noProof/>
          <w:sz w:val="2"/>
        </w:rPr>
        <w:lastRenderedPageBreak/>
        <w:t xml:space="preserve">20ttt </w:t>
      </w:r>
    </w:p>
    <w:p w14:paraId="49D2AA1A" w14:textId="77777777" w:rsidR="00FC2373" w:rsidRPr="00936CE4" w:rsidRDefault="00FC2373" w:rsidP="00FC2373">
      <w:pPr>
        <w:pStyle w:val="Titreactionprogramme"/>
        <w:rPr>
          <w:sz w:val="28"/>
        </w:rPr>
      </w:pPr>
      <w:bookmarkStart w:id="62" w:name="_Toc64907974"/>
      <w:r w:rsidRPr="005818DE">
        <w:rPr>
          <w:sz w:val="28"/>
        </w:rPr>
        <w:t xml:space="preserve">Action N° </w:t>
      </w:r>
      <w:r w:rsidRPr="008E084D">
        <w:rPr>
          <w:noProof/>
          <w:sz w:val="28"/>
        </w:rPr>
        <w:t>35</w:t>
      </w:r>
      <w:r w:rsidRPr="005818DE">
        <w:rPr>
          <w:sz w:val="28"/>
        </w:rPr>
        <w:br/>
      </w:r>
      <w:r w:rsidRPr="008E084D">
        <w:rPr>
          <w:noProof/>
          <w:sz w:val="28"/>
        </w:rPr>
        <w:t>Rapportage des données réglementaires de qualité de l'air</w:t>
      </w:r>
      <w:bookmarkEnd w:id="62"/>
    </w:p>
    <w:p w14:paraId="31D47273" w14:textId="77777777" w:rsidR="00FC2373" w:rsidRPr="00936CE4" w:rsidRDefault="00FC2373" w:rsidP="00FC2373">
      <w:pPr>
        <w:tabs>
          <w:tab w:val="left" w:pos="3402"/>
          <w:tab w:val="left" w:pos="6663"/>
        </w:tabs>
        <w:spacing w:after="120"/>
        <w:ind w:right="-1278"/>
        <w:jc w:val="left"/>
        <w:rPr>
          <w:color w:val="365F91" w:themeColor="accent1" w:themeShade="BF"/>
        </w:rPr>
      </w:pPr>
      <w:r w:rsidRPr="00936CE4">
        <w:rPr>
          <w:color w:val="365F91" w:themeColor="accent1" w:themeShade="BF"/>
          <w:szCs w:val="26"/>
        </w:rPr>
        <w:t>Contrat de performance :</w:t>
      </w:r>
      <w:r w:rsidRPr="00936CE4">
        <w:rPr>
          <w:b/>
          <w:color w:val="365F91" w:themeColor="accent1" w:themeShade="BF"/>
          <w:szCs w:val="26"/>
        </w:rPr>
        <w:t xml:space="preserve"> </w:t>
      </w:r>
      <w:r w:rsidRPr="00936CE4">
        <w:rPr>
          <w:b/>
          <w:color w:val="365F91" w:themeColor="accent1" w:themeShade="BF"/>
          <w:szCs w:val="26"/>
        </w:rPr>
        <w:tab/>
        <w:t xml:space="preserve">Orientation n° </w:t>
      </w:r>
      <w:proofErr w:type="gramStart"/>
      <w:r w:rsidRPr="008E084D">
        <w:rPr>
          <w:b/>
          <w:noProof/>
          <w:color w:val="365F91" w:themeColor="accent1" w:themeShade="BF"/>
          <w:szCs w:val="26"/>
        </w:rPr>
        <w:t>2</w:t>
      </w:r>
      <w:r w:rsidRPr="00936CE4">
        <w:rPr>
          <w:b/>
          <w:color w:val="365F91" w:themeColor="accent1" w:themeShade="BF"/>
          <w:szCs w:val="26"/>
        </w:rPr>
        <w:t xml:space="preserve">  -</w:t>
      </w:r>
      <w:proofErr w:type="gramEnd"/>
      <w:r w:rsidRPr="00936CE4">
        <w:rPr>
          <w:b/>
          <w:color w:val="365F91" w:themeColor="accent1" w:themeShade="BF"/>
          <w:szCs w:val="26"/>
        </w:rPr>
        <w:t xml:space="preserve">  Objectif n°</w:t>
      </w:r>
      <w:r w:rsidRPr="008E084D">
        <w:rPr>
          <w:b/>
          <w:noProof/>
          <w:color w:val="365F91" w:themeColor="accent1" w:themeShade="BF"/>
          <w:szCs w:val="26"/>
        </w:rPr>
        <w:t>2.2</w:t>
      </w:r>
    </w:p>
    <w:p w14:paraId="3E3778CC" w14:textId="77777777" w:rsidR="00FC2373" w:rsidRPr="00936CE4" w:rsidRDefault="00FC2373" w:rsidP="00FC2373">
      <w:pPr>
        <w:tabs>
          <w:tab w:val="left" w:pos="3402"/>
        </w:tabs>
        <w:spacing w:after="120"/>
        <w:rPr>
          <w:color w:val="365F91" w:themeColor="accent1" w:themeShade="BF"/>
          <w:szCs w:val="26"/>
        </w:rPr>
      </w:pPr>
      <w:r w:rsidRPr="00936CE4">
        <w:rPr>
          <w:color w:val="365F91" w:themeColor="accent1" w:themeShade="BF"/>
          <w:szCs w:val="26"/>
        </w:rPr>
        <w:t xml:space="preserve">PNSQA : </w:t>
      </w:r>
      <w:r w:rsidRPr="00936CE4">
        <w:rPr>
          <w:color w:val="365F91" w:themeColor="accent1" w:themeShade="BF"/>
        </w:rPr>
        <w:tab/>
      </w:r>
      <w:r w:rsidRPr="00936CE4">
        <w:rPr>
          <w:b/>
          <w:color w:val="365F91" w:themeColor="accent1" w:themeShade="BF"/>
          <w:szCs w:val="26"/>
        </w:rPr>
        <w:t xml:space="preserve">Action n° </w:t>
      </w:r>
      <w:r w:rsidRPr="008E084D">
        <w:rPr>
          <w:b/>
          <w:noProof/>
          <w:color w:val="365F91" w:themeColor="accent1" w:themeShade="BF"/>
          <w:szCs w:val="26"/>
        </w:rPr>
        <w:t>11</w:t>
      </w:r>
    </w:p>
    <w:tbl>
      <w:tblPr>
        <w:tblW w:w="8916" w:type="dxa"/>
        <w:tblBorders>
          <w:top w:val="double" w:sz="4" w:space="0" w:color="365F91" w:themeColor="accent1" w:themeShade="BF"/>
          <w:left w:val="double" w:sz="4" w:space="0" w:color="365F91" w:themeColor="accent1" w:themeShade="BF"/>
          <w:bottom w:val="double" w:sz="4" w:space="0" w:color="365F91" w:themeColor="accent1" w:themeShade="BF"/>
          <w:right w:val="double" w:sz="4" w:space="0" w:color="365F91" w:themeColor="accent1" w:themeShade="BF"/>
        </w:tblBorders>
        <w:tblLook w:val="01E0" w:firstRow="1" w:lastRow="1" w:firstColumn="1" w:lastColumn="1" w:noHBand="0" w:noVBand="0"/>
      </w:tblPr>
      <w:tblGrid>
        <w:gridCol w:w="3246"/>
        <w:gridCol w:w="5670"/>
      </w:tblGrid>
      <w:tr w:rsidR="00FC2373" w:rsidRPr="00AA3A42" w14:paraId="540FA762" w14:textId="77777777" w:rsidTr="00384968">
        <w:trPr>
          <w:trHeight w:val="413"/>
        </w:trPr>
        <w:tc>
          <w:tcPr>
            <w:tcW w:w="3246" w:type="dxa"/>
            <w:shd w:val="clear" w:color="auto" w:fill="DBE5F1" w:themeFill="accent1" w:themeFillTint="33"/>
          </w:tcPr>
          <w:p w14:paraId="71220DD6"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Catégorie </w:t>
            </w:r>
          </w:p>
        </w:tc>
        <w:tc>
          <w:tcPr>
            <w:tcW w:w="5670" w:type="dxa"/>
            <w:shd w:val="clear" w:color="auto" w:fill="DBE5F1" w:themeFill="accent1" w:themeFillTint="33"/>
          </w:tcPr>
          <w:p w14:paraId="4279C1E1" w14:textId="77777777" w:rsidR="00FC2373" w:rsidRPr="00936CE4" w:rsidRDefault="00FC2373" w:rsidP="00384968">
            <w:pPr>
              <w:spacing w:before="120" w:after="120"/>
              <w:rPr>
                <w:rFonts w:asciiTheme="minorHAnsi" w:hAnsiTheme="minorHAnsi" w:cs="Arial"/>
                <w:b/>
                <w:bCs/>
                <w:sz w:val="20"/>
              </w:rPr>
            </w:pPr>
            <w:r w:rsidRPr="008E084D">
              <w:rPr>
                <w:rFonts w:asciiTheme="minorHAnsi" w:hAnsiTheme="minorHAnsi" w:cs="Arial"/>
                <w:b/>
                <w:bCs/>
                <w:noProof/>
                <w:color w:val="365F91"/>
                <w:sz w:val="20"/>
              </w:rPr>
              <w:t>Modélisation, traitement et transmission de données</w:t>
            </w:r>
          </w:p>
        </w:tc>
      </w:tr>
      <w:tr w:rsidR="00FC2373" w:rsidRPr="00AA3A42" w14:paraId="523D3119" w14:textId="77777777" w:rsidTr="00384968">
        <w:trPr>
          <w:trHeight w:val="413"/>
        </w:trPr>
        <w:tc>
          <w:tcPr>
            <w:tcW w:w="3246" w:type="dxa"/>
            <w:shd w:val="clear" w:color="auto" w:fill="auto"/>
          </w:tcPr>
          <w:p w14:paraId="779541DA"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Thématique </w:t>
            </w:r>
          </w:p>
        </w:tc>
        <w:tc>
          <w:tcPr>
            <w:tcW w:w="5670" w:type="dxa"/>
            <w:shd w:val="clear" w:color="auto" w:fill="auto"/>
          </w:tcPr>
          <w:p w14:paraId="340C2D93"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Traitement et transmission de données</w:t>
            </w:r>
          </w:p>
        </w:tc>
      </w:tr>
      <w:tr w:rsidR="00FC2373" w:rsidRPr="00AA3A42" w14:paraId="1D9B9613" w14:textId="77777777" w:rsidTr="00384968">
        <w:trPr>
          <w:trHeight w:val="413"/>
        </w:trPr>
        <w:tc>
          <w:tcPr>
            <w:tcW w:w="3246" w:type="dxa"/>
            <w:shd w:val="clear" w:color="auto" w:fill="DBE5F1" w:themeFill="accent1" w:themeFillTint="33"/>
          </w:tcPr>
          <w:p w14:paraId="10917DFA"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Responsable de l’action </w:t>
            </w:r>
          </w:p>
        </w:tc>
        <w:tc>
          <w:tcPr>
            <w:tcW w:w="5670" w:type="dxa"/>
            <w:shd w:val="clear" w:color="auto" w:fill="DBE5F1" w:themeFill="accent1" w:themeFillTint="33"/>
          </w:tcPr>
          <w:p w14:paraId="389A96E5"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A. Frézier</w:t>
            </w:r>
          </w:p>
        </w:tc>
      </w:tr>
      <w:tr w:rsidR="00FC2373" w:rsidRPr="00AA3A42" w14:paraId="75728574" w14:textId="77777777" w:rsidTr="00384968">
        <w:trPr>
          <w:trHeight w:val="413"/>
        </w:trPr>
        <w:tc>
          <w:tcPr>
            <w:tcW w:w="3246" w:type="dxa"/>
            <w:shd w:val="clear" w:color="auto" w:fill="auto"/>
          </w:tcPr>
          <w:p w14:paraId="74D92A4B"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Organisme(s) concerné(s)</w:t>
            </w:r>
          </w:p>
        </w:tc>
        <w:tc>
          <w:tcPr>
            <w:tcW w:w="5670" w:type="dxa"/>
            <w:shd w:val="clear" w:color="auto" w:fill="auto"/>
          </w:tcPr>
          <w:p w14:paraId="4A3885D1"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Ineris</w:t>
            </w:r>
          </w:p>
        </w:tc>
      </w:tr>
      <w:tr w:rsidR="00FC2373" w:rsidRPr="00AA3A42" w14:paraId="1708E2B1" w14:textId="77777777" w:rsidTr="00384968">
        <w:trPr>
          <w:trHeight w:val="413"/>
        </w:trPr>
        <w:tc>
          <w:tcPr>
            <w:tcW w:w="3246" w:type="dxa"/>
            <w:shd w:val="clear" w:color="auto" w:fill="DBE5F1" w:themeFill="accent1" w:themeFillTint="33"/>
          </w:tcPr>
          <w:p w14:paraId="4576ADE0"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Durée de l’action</w:t>
            </w:r>
          </w:p>
        </w:tc>
        <w:tc>
          <w:tcPr>
            <w:tcW w:w="5670" w:type="dxa"/>
            <w:shd w:val="clear" w:color="auto" w:fill="DBE5F1" w:themeFill="accent1" w:themeFillTint="33"/>
          </w:tcPr>
          <w:p w14:paraId="74F9323A"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Sans objet</w:t>
            </w:r>
          </w:p>
        </w:tc>
      </w:tr>
      <w:tr w:rsidR="00FC2373" w:rsidRPr="005818DE" w14:paraId="315466C9" w14:textId="77777777" w:rsidTr="00384968">
        <w:tc>
          <w:tcPr>
            <w:tcW w:w="8916" w:type="dxa"/>
            <w:gridSpan w:val="2"/>
            <w:shd w:val="clear" w:color="auto" w:fill="auto"/>
          </w:tcPr>
          <w:p w14:paraId="4AED7173"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Objectif de l’action</w:t>
            </w:r>
          </w:p>
          <w:p w14:paraId="122617C1" w14:textId="241FE0C0" w:rsidR="00FC2373" w:rsidRPr="00192A79" w:rsidRDefault="00FC2373" w:rsidP="00192A79">
            <w:pPr>
              <w:pStyle w:val="Paragraphedeliste"/>
              <w:numPr>
                <w:ilvl w:val="0"/>
                <w:numId w:val="32"/>
              </w:numPr>
              <w:spacing w:before="120" w:after="120"/>
              <w:rPr>
                <w:rFonts w:asciiTheme="minorHAnsi" w:hAnsiTheme="minorHAnsi" w:cs="Arial"/>
                <w:bCs/>
                <w:noProof/>
                <w:color w:val="365F91" w:themeColor="accent1" w:themeShade="BF"/>
                <w:sz w:val="20"/>
              </w:rPr>
            </w:pPr>
            <w:r w:rsidRPr="00192A79">
              <w:rPr>
                <w:rFonts w:asciiTheme="minorHAnsi" w:hAnsiTheme="minorHAnsi" w:cs="Arial"/>
                <w:bCs/>
                <w:noProof/>
                <w:color w:val="365F91" w:themeColor="accent1" w:themeShade="BF"/>
                <w:sz w:val="20"/>
              </w:rPr>
              <w:t xml:space="preserve">Réaliser le rapportage réglementaire des datasets B à G au titre des directives qualité de l'air </w:t>
            </w:r>
          </w:p>
          <w:p w14:paraId="5A6A0BD2" w14:textId="066F9699" w:rsidR="00FC2373" w:rsidRPr="00192A79" w:rsidRDefault="00FC2373" w:rsidP="00192A79">
            <w:pPr>
              <w:pStyle w:val="Paragraphedeliste"/>
              <w:numPr>
                <w:ilvl w:val="0"/>
                <w:numId w:val="32"/>
              </w:numPr>
              <w:spacing w:before="120" w:after="120"/>
              <w:rPr>
                <w:rFonts w:asciiTheme="minorHAnsi" w:hAnsiTheme="minorHAnsi" w:cs="Arial"/>
                <w:bCs/>
                <w:color w:val="365F91" w:themeColor="accent1" w:themeShade="BF"/>
                <w:sz w:val="20"/>
              </w:rPr>
            </w:pPr>
            <w:r w:rsidRPr="00192A79">
              <w:rPr>
                <w:rFonts w:asciiTheme="minorHAnsi" w:hAnsiTheme="minorHAnsi" w:cs="Arial"/>
                <w:bCs/>
                <w:noProof/>
                <w:color w:val="365F91" w:themeColor="accent1" w:themeShade="BF"/>
                <w:sz w:val="20"/>
              </w:rPr>
              <w:t>Assurer un suivi des données rapportées et le cas échéant, des corrections réalisées à la suite des contrôles de l'Europe</w:t>
            </w:r>
          </w:p>
        </w:tc>
      </w:tr>
      <w:tr w:rsidR="00FC2373" w:rsidRPr="005818DE" w14:paraId="58E7B4AC" w14:textId="77777777" w:rsidTr="00384968">
        <w:trPr>
          <w:trHeight w:val="1027"/>
        </w:trPr>
        <w:tc>
          <w:tcPr>
            <w:tcW w:w="8916" w:type="dxa"/>
            <w:gridSpan w:val="2"/>
            <w:tcBorders>
              <w:bottom w:val="nil"/>
            </w:tcBorders>
            <w:shd w:val="clear" w:color="auto" w:fill="DBE5F1" w:themeFill="accent1" w:themeFillTint="33"/>
          </w:tcPr>
          <w:p w14:paraId="0DF7EB4A"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Descriptif technique des travaux</w:t>
            </w:r>
          </w:p>
          <w:p w14:paraId="7B0A272F" w14:textId="77777777" w:rsidR="00FC2373" w:rsidRPr="008E084D" w:rsidRDefault="00FC2373" w:rsidP="00384968">
            <w:pPr>
              <w:spacing w:before="120" w:after="120"/>
              <w:rPr>
                <w:rFonts w:asciiTheme="minorHAnsi" w:hAnsiTheme="minorHAnsi" w:cs="Arial"/>
                <w:bCs/>
                <w:noProof/>
                <w:color w:val="365F91" w:themeColor="accent1" w:themeShade="BF"/>
                <w:sz w:val="20"/>
              </w:rPr>
            </w:pPr>
            <w:r w:rsidRPr="008E084D">
              <w:rPr>
                <w:rFonts w:asciiTheme="minorHAnsi" w:hAnsiTheme="minorHAnsi" w:cs="Arial"/>
                <w:bCs/>
                <w:noProof/>
                <w:color w:val="365F91" w:themeColor="accent1" w:themeShade="BF"/>
                <w:sz w:val="20"/>
              </w:rPr>
              <w:t>Cette action s'appuie sur le travail préparatoire de mise à jour des référentiels et d'intégration des données réalisé dans l'action "Exploitation de GEOD'AIR".</w:t>
            </w:r>
          </w:p>
          <w:p w14:paraId="4F8E23D8" w14:textId="77777777" w:rsidR="00FC2373" w:rsidRPr="008E084D" w:rsidRDefault="00FC2373" w:rsidP="00384968">
            <w:pPr>
              <w:spacing w:before="120" w:after="120"/>
              <w:rPr>
                <w:rFonts w:asciiTheme="minorHAnsi" w:hAnsiTheme="minorHAnsi" w:cs="Arial"/>
                <w:bCs/>
                <w:noProof/>
                <w:color w:val="365F91" w:themeColor="accent1" w:themeShade="BF"/>
                <w:sz w:val="20"/>
              </w:rPr>
            </w:pPr>
            <w:r w:rsidRPr="008E084D">
              <w:rPr>
                <w:rFonts w:asciiTheme="minorHAnsi" w:hAnsiTheme="minorHAnsi" w:cs="Arial"/>
                <w:bCs/>
                <w:noProof/>
                <w:color w:val="365F91" w:themeColor="accent1" w:themeShade="BF"/>
                <w:sz w:val="20"/>
              </w:rPr>
              <w:t>Elle consiste à :</w:t>
            </w:r>
          </w:p>
          <w:p w14:paraId="1B01F35B" w14:textId="630BE273" w:rsidR="00FC2373" w:rsidRPr="00192A79" w:rsidRDefault="00FC2373" w:rsidP="00192A79">
            <w:pPr>
              <w:pStyle w:val="Paragraphedeliste"/>
              <w:numPr>
                <w:ilvl w:val="0"/>
                <w:numId w:val="32"/>
              </w:numPr>
              <w:spacing w:before="120" w:after="120"/>
              <w:rPr>
                <w:rFonts w:asciiTheme="minorHAnsi" w:hAnsiTheme="minorHAnsi" w:cs="Arial"/>
                <w:bCs/>
                <w:noProof/>
                <w:color w:val="365F91" w:themeColor="accent1" w:themeShade="BF"/>
                <w:sz w:val="20"/>
              </w:rPr>
            </w:pPr>
            <w:r w:rsidRPr="00192A79">
              <w:rPr>
                <w:rFonts w:asciiTheme="minorHAnsi" w:hAnsiTheme="minorHAnsi" w:cs="Arial"/>
                <w:bCs/>
                <w:noProof/>
                <w:color w:val="365F91" w:themeColor="accent1" w:themeShade="BF"/>
                <w:sz w:val="20"/>
              </w:rPr>
              <w:t xml:space="preserve">Générer les fichiers XML à partir de GEOD'AIR et en vérifier le contenu, </w:t>
            </w:r>
          </w:p>
          <w:p w14:paraId="34E1B463" w14:textId="7EC5EEEE" w:rsidR="00FC2373" w:rsidRPr="00192A79" w:rsidRDefault="00FC2373" w:rsidP="00192A79">
            <w:pPr>
              <w:pStyle w:val="Paragraphedeliste"/>
              <w:numPr>
                <w:ilvl w:val="0"/>
                <w:numId w:val="32"/>
              </w:numPr>
              <w:spacing w:before="120" w:after="120"/>
              <w:rPr>
                <w:rFonts w:asciiTheme="minorHAnsi" w:hAnsiTheme="minorHAnsi" w:cs="Arial"/>
                <w:bCs/>
                <w:noProof/>
                <w:color w:val="365F91" w:themeColor="accent1" w:themeShade="BF"/>
                <w:sz w:val="20"/>
              </w:rPr>
            </w:pPr>
            <w:r w:rsidRPr="00192A79">
              <w:rPr>
                <w:rFonts w:asciiTheme="minorHAnsi" w:hAnsiTheme="minorHAnsi" w:cs="Arial"/>
                <w:bCs/>
                <w:noProof/>
                <w:color w:val="365F91" w:themeColor="accent1" w:themeShade="BF"/>
                <w:sz w:val="20"/>
              </w:rPr>
              <w:t>Déposer les fichiers sur la plateforme de dépôt européenne (CDR) en les accompagnant, le cas échéant, de notes justificatives, et effectuer les contrôles qualité,</w:t>
            </w:r>
          </w:p>
          <w:p w14:paraId="51D21AFF" w14:textId="741ED82E" w:rsidR="00FC2373" w:rsidRPr="00192A79" w:rsidRDefault="00FC2373" w:rsidP="00192A79">
            <w:pPr>
              <w:pStyle w:val="Paragraphedeliste"/>
              <w:numPr>
                <w:ilvl w:val="0"/>
                <w:numId w:val="32"/>
              </w:numPr>
              <w:spacing w:before="120" w:after="120"/>
              <w:rPr>
                <w:rFonts w:asciiTheme="minorHAnsi" w:hAnsiTheme="minorHAnsi" w:cs="Arial"/>
                <w:bCs/>
                <w:noProof/>
                <w:color w:val="365F91" w:themeColor="accent1" w:themeShade="BF"/>
                <w:sz w:val="20"/>
              </w:rPr>
            </w:pPr>
            <w:r w:rsidRPr="00192A79">
              <w:rPr>
                <w:rFonts w:asciiTheme="minorHAnsi" w:hAnsiTheme="minorHAnsi" w:cs="Arial"/>
                <w:bCs/>
                <w:noProof/>
                <w:color w:val="365F91" w:themeColor="accent1" w:themeShade="BF"/>
                <w:sz w:val="20"/>
              </w:rPr>
              <w:t>Analyser les fichiers déposés en s'appuyant sur les outils développés par l'AEE,</w:t>
            </w:r>
          </w:p>
          <w:p w14:paraId="04628B19" w14:textId="32B84608" w:rsidR="00FC2373" w:rsidRPr="00192A79" w:rsidRDefault="00FC2373" w:rsidP="00192A79">
            <w:pPr>
              <w:pStyle w:val="Paragraphedeliste"/>
              <w:numPr>
                <w:ilvl w:val="0"/>
                <w:numId w:val="32"/>
              </w:numPr>
              <w:spacing w:before="120" w:after="120"/>
              <w:rPr>
                <w:rFonts w:asciiTheme="minorHAnsi" w:hAnsiTheme="minorHAnsi" w:cs="Arial"/>
                <w:bCs/>
                <w:noProof/>
                <w:color w:val="365F91" w:themeColor="accent1" w:themeShade="BF"/>
                <w:sz w:val="20"/>
              </w:rPr>
            </w:pPr>
            <w:r w:rsidRPr="00192A79">
              <w:rPr>
                <w:rFonts w:asciiTheme="minorHAnsi" w:hAnsiTheme="minorHAnsi" w:cs="Arial"/>
                <w:bCs/>
                <w:noProof/>
                <w:color w:val="365F91" w:themeColor="accent1" w:themeShade="BF"/>
                <w:sz w:val="20"/>
              </w:rPr>
              <w:t>Réaliser les corrections requises en fonction des résultats des contrôles et des demandes de la Commission européenne,</w:t>
            </w:r>
          </w:p>
          <w:p w14:paraId="537EE51E" w14:textId="66D6AA7A" w:rsidR="00FC2373" w:rsidRPr="00192A79" w:rsidRDefault="00FC2373" w:rsidP="00192A79">
            <w:pPr>
              <w:pStyle w:val="Paragraphedeliste"/>
              <w:numPr>
                <w:ilvl w:val="0"/>
                <w:numId w:val="32"/>
              </w:numPr>
              <w:spacing w:before="120" w:after="120"/>
              <w:rPr>
                <w:rFonts w:asciiTheme="minorHAnsi" w:hAnsiTheme="minorHAnsi" w:cs="Arial"/>
                <w:bCs/>
                <w:noProof/>
                <w:color w:val="365F91" w:themeColor="accent1" w:themeShade="BF"/>
                <w:sz w:val="20"/>
              </w:rPr>
            </w:pPr>
            <w:r w:rsidRPr="00192A79">
              <w:rPr>
                <w:rFonts w:asciiTheme="minorHAnsi" w:hAnsiTheme="minorHAnsi" w:cs="Arial"/>
                <w:bCs/>
                <w:noProof/>
                <w:color w:val="365F91" w:themeColor="accent1" w:themeShade="BF"/>
                <w:sz w:val="20"/>
              </w:rPr>
              <w:t>Echanger avec l'équipe support de l'Agence européenne de l'environnement (AEE) (HelpDesk).</w:t>
            </w:r>
          </w:p>
          <w:p w14:paraId="4628A217" w14:textId="77777777" w:rsidR="00FC2373" w:rsidRPr="008E084D" w:rsidRDefault="00FC2373" w:rsidP="00384968">
            <w:pPr>
              <w:spacing w:before="120" w:after="120"/>
              <w:rPr>
                <w:rFonts w:asciiTheme="minorHAnsi" w:hAnsiTheme="minorHAnsi" w:cs="Arial"/>
                <w:bCs/>
                <w:noProof/>
                <w:color w:val="365F91" w:themeColor="accent1" w:themeShade="BF"/>
                <w:sz w:val="20"/>
              </w:rPr>
            </w:pPr>
            <w:r w:rsidRPr="008E084D">
              <w:rPr>
                <w:rFonts w:asciiTheme="minorHAnsi" w:hAnsiTheme="minorHAnsi" w:cs="Arial"/>
                <w:bCs/>
                <w:noProof/>
                <w:color w:val="365F91" w:themeColor="accent1" w:themeShade="BF"/>
                <w:sz w:val="20"/>
              </w:rPr>
              <w:t>NB: En 2021, il est prévu, lorsque les données disponibles le permettent, de déclarer les contributions naturelles pour les dépassements PM</w:t>
            </w:r>
            <w:r w:rsidRPr="00ED323F">
              <w:rPr>
                <w:rFonts w:asciiTheme="minorHAnsi" w:hAnsiTheme="minorHAnsi" w:cs="Arial"/>
                <w:bCs/>
                <w:noProof/>
                <w:color w:val="365F91" w:themeColor="accent1" w:themeShade="BF"/>
                <w:sz w:val="20"/>
                <w:vertAlign w:val="subscript"/>
              </w:rPr>
              <w:t>10</w:t>
            </w:r>
            <w:r w:rsidRPr="008E084D">
              <w:rPr>
                <w:rFonts w:asciiTheme="minorHAnsi" w:hAnsiTheme="minorHAnsi" w:cs="Arial"/>
                <w:bCs/>
                <w:noProof/>
                <w:color w:val="365F91" w:themeColor="accent1" w:themeShade="BF"/>
                <w:sz w:val="20"/>
              </w:rPr>
              <w:t xml:space="preserve"> observés dans les DROM. </w:t>
            </w:r>
          </w:p>
          <w:p w14:paraId="1FDF1F4E" w14:textId="77777777" w:rsidR="00FC2373" w:rsidRPr="008E084D" w:rsidRDefault="00FC2373" w:rsidP="00384968">
            <w:pPr>
              <w:spacing w:before="120" w:after="120"/>
              <w:rPr>
                <w:rFonts w:asciiTheme="minorHAnsi" w:hAnsiTheme="minorHAnsi" w:cs="Arial"/>
                <w:bCs/>
                <w:noProof/>
                <w:color w:val="365F91" w:themeColor="accent1" w:themeShade="BF"/>
                <w:sz w:val="20"/>
              </w:rPr>
            </w:pPr>
            <w:r w:rsidRPr="008E084D">
              <w:rPr>
                <w:rFonts w:asciiTheme="minorHAnsi" w:hAnsiTheme="minorHAnsi" w:cs="Arial"/>
                <w:bCs/>
                <w:noProof/>
                <w:color w:val="365F91" w:themeColor="accent1" w:themeShade="BF"/>
                <w:sz w:val="20"/>
              </w:rPr>
              <w:t>Trois phases de rapportage sont concernées :</w:t>
            </w:r>
          </w:p>
          <w:p w14:paraId="4DC0A9BC" w14:textId="09512C8E" w:rsidR="00FC2373" w:rsidRPr="00192A79" w:rsidRDefault="00FC2373" w:rsidP="00192A79">
            <w:pPr>
              <w:pStyle w:val="Paragraphedeliste"/>
              <w:numPr>
                <w:ilvl w:val="0"/>
                <w:numId w:val="32"/>
              </w:numPr>
              <w:spacing w:before="120" w:after="120"/>
              <w:rPr>
                <w:rFonts w:asciiTheme="minorHAnsi" w:hAnsiTheme="minorHAnsi" w:cs="Arial"/>
                <w:bCs/>
                <w:noProof/>
                <w:color w:val="365F91" w:themeColor="accent1" w:themeShade="BF"/>
                <w:sz w:val="20"/>
              </w:rPr>
            </w:pPr>
            <w:r w:rsidRPr="00192A79">
              <w:rPr>
                <w:rFonts w:asciiTheme="minorHAnsi" w:hAnsiTheme="minorHAnsi" w:cs="Arial"/>
                <w:bCs/>
                <w:noProof/>
                <w:color w:val="365F91" w:themeColor="accent1" w:themeShade="BF"/>
                <w:sz w:val="20"/>
              </w:rPr>
              <w:t xml:space="preserve">Transmission des données de l'année N-1, en septembre 2021 (datasets B, C, D, E1, G) ; </w:t>
            </w:r>
          </w:p>
          <w:p w14:paraId="733C6630" w14:textId="3505521B" w:rsidR="00FC2373" w:rsidRPr="00192A79" w:rsidRDefault="00FC2373" w:rsidP="00192A79">
            <w:pPr>
              <w:pStyle w:val="Paragraphedeliste"/>
              <w:numPr>
                <w:ilvl w:val="0"/>
                <w:numId w:val="32"/>
              </w:numPr>
              <w:spacing w:before="120" w:after="120"/>
              <w:rPr>
                <w:rFonts w:asciiTheme="minorHAnsi" w:hAnsiTheme="minorHAnsi" w:cs="Arial"/>
                <w:bCs/>
                <w:noProof/>
                <w:color w:val="365F91" w:themeColor="accent1" w:themeShade="BF"/>
                <w:sz w:val="20"/>
              </w:rPr>
            </w:pPr>
            <w:r w:rsidRPr="00192A79">
              <w:rPr>
                <w:rFonts w:asciiTheme="minorHAnsi" w:hAnsiTheme="minorHAnsi" w:cs="Arial"/>
                <w:bCs/>
                <w:noProof/>
                <w:color w:val="365F91" w:themeColor="accent1" w:themeShade="BF"/>
                <w:sz w:val="20"/>
              </w:rPr>
              <w:t>Transmission des données de l'année N-1, après correction, en novembre 2021 (datasets B, C, D, E1, G en fonction des corrections à apporter) ;</w:t>
            </w:r>
          </w:p>
          <w:p w14:paraId="6F2937EB" w14:textId="123B349E" w:rsidR="00FC2373" w:rsidRPr="00192A79" w:rsidRDefault="00FC2373" w:rsidP="00192A79">
            <w:pPr>
              <w:pStyle w:val="Paragraphedeliste"/>
              <w:numPr>
                <w:ilvl w:val="0"/>
                <w:numId w:val="32"/>
              </w:numPr>
              <w:spacing w:before="120" w:after="120"/>
              <w:rPr>
                <w:rFonts w:asciiTheme="minorHAnsi" w:hAnsiTheme="minorHAnsi" w:cs="Arial"/>
                <w:bCs/>
                <w:noProof/>
                <w:color w:val="365F91" w:themeColor="accent1" w:themeShade="BF"/>
                <w:sz w:val="20"/>
              </w:rPr>
            </w:pPr>
            <w:r w:rsidRPr="00192A79">
              <w:rPr>
                <w:rFonts w:asciiTheme="minorHAnsi" w:hAnsiTheme="minorHAnsi" w:cs="Arial"/>
                <w:bCs/>
                <w:noProof/>
                <w:color w:val="365F91" w:themeColor="accent1" w:themeShade="BF"/>
                <w:sz w:val="20"/>
              </w:rPr>
              <w:t>Transmission des données de l'année N+1, ou "rapportage préliminaire", en décembre 2021 (datasets B , C, D).</w:t>
            </w:r>
          </w:p>
          <w:p w14:paraId="1B533593" w14:textId="77777777" w:rsidR="00FC2373" w:rsidRPr="008E084D" w:rsidRDefault="00FC2373" w:rsidP="00384968">
            <w:pPr>
              <w:spacing w:before="120" w:after="120"/>
              <w:rPr>
                <w:rFonts w:asciiTheme="minorHAnsi" w:hAnsiTheme="minorHAnsi" w:cs="Arial"/>
                <w:bCs/>
                <w:noProof/>
                <w:color w:val="365F91" w:themeColor="accent1" w:themeShade="BF"/>
                <w:sz w:val="20"/>
              </w:rPr>
            </w:pPr>
            <w:r w:rsidRPr="008E084D">
              <w:rPr>
                <w:rFonts w:asciiTheme="minorHAnsi" w:hAnsiTheme="minorHAnsi" w:cs="Arial"/>
                <w:bCs/>
                <w:noProof/>
                <w:color w:val="365F91" w:themeColor="accent1" w:themeShade="BF"/>
                <w:sz w:val="20"/>
              </w:rPr>
              <w:t>Cette action comprend également d'éventuels dépôts correctifs qui, hors de ces périodes, se révèlent nécessaires (en 2021, dépôt des datasets relatifs aux années 2013 et 2014, cf. exploitation de GEOD'AIR).</w:t>
            </w:r>
          </w:p>
          <w:p w14:paraId="623AFDF9" w14:textId="77777777" w:rsidR="00FC2373" w:rsidRPr="008E084D" w:rsidRDefault="00FC2373" w:rsidP="00384968">
            <w:pPr>
              <w:spacing w:before="120" w:after="120"/>
              <w:rPr>
                <w:rFonts w:asciiTheme="minorHAnsi" w:hAnsiTheme="minorHAnsi" w:cs="Arial"/>
                <w:bCs/>
                <w:noProof/>
                <w:color w:val="365F91" w:themeColor="accent1" w:themeShade="BF"/>
                <w:sz w:val="20"/>
              </w:rPr>
            </w:pPr>
            <w:r w:rsidRPr="008E084D">
              <w:rPr>
                <w:rFonts w:asciiTheme="minorHAnsi" w:hAnsiTheme="minorHAnsi" w:cs="Arial"/>
                <w:bCs/>
                <w:noProof/>
                <w:color w:val="365F91" w:themeColor="accent1" w:themeShade="BF"/>
                <w:sz w:val="20"/>
              </w:rPr>
              <w:t xml:space="preserve">A l'issue de chaque phase de rapportage, un tableau de bord des données rapportées (respect des échéances, résultats des contrôles QA/QC de l'AEE, corrections réalisées, actions correctives à mettre en oeuvre...) est complété. </w:t>
            </w:r>
          </w:p>
          <w:p w14:paraId="0C2E34CB" w14:textId="77777777" w:rsidR="00FC2373" w:rsidRPr="008E084D" w:rsidRDefault="00FC2373" w:rsidP="00384968">
            <w:pPr>
              <w:spacing w:before="120" w:after="120"/>
              <w:rPr>
                <w:rFonts w:asciiTheme="minorHAnsi" w:hAnsiTheme="minorHAnsi" w:cs="Arial"/>
                <w:bCs/>
                <w:noProof/>
                <w:color w:val="365F91" w:themeColor="accent1" w:themeShade="BF"/>
                <w:sz w:val="20"/>
              </w:rPr>
            </w:pPr>
            <w:r w:rsidRPr="008E084D">
              <w:rPr>
                <w:rFonts w:asciiTheme="minorHAnsi" w:hAnsiTheme="minorHAnsi" w:cs="Arial"/>
                <w:bCs/>
                <w:noProof/>
                <w:color w:val="365F91" w:themeColor="accent1" w:themeShade="BF"/>
                <w:sz w:val="20"/>
              </w:rPr>
              <w:lastRenderedPageBreak/>
              <w:t>En réponse au renforcement continu des contrôles QA/QC élaborés par l'AEE, le LCSQA entreprendra en 2021 un suivi plus approfondi de ces contrôles (dans la limite des informations mises à disposition par l'AEE).</w:t>
            </w:r>
          </w:p>
          <w:p w14:paraId="63AC0278" w14:textId="77777777" w:rsidR="00FC2373" w:rsidRPr="00936CE4" w:rsidRDefault="00FC2373" w:rsidP="00384968">
            <w:pPr>
              <w:spacing w:before="120" w:after="120"/>
              <w:rPr>
                <w:rFonts w:asciiTheme="minorHAnsi" w:hAnsiTheme="minorHAnsi" w:cs="Arial"/>
                <w:bCs/>
                <w:color w:val="365F91" w:themeColor="accent1" w:themeShade="BF"/>
                <w:sz w:val="20"/>
              </w:rPr>
            </w:pPr>
            <w:r w:rsidRPr="008E084D">
              <w:rPr>
                <w:rFonts w:asciiTheme="minorHAnsi" w:hAnsiTheme="minorHAnsi" w:cs="Arial"/>
                <w:bCs/>
                <w:noProof/>
                <w:color w:val="365F91" w:themeColor="accent1" w:themeShade="BF"/>
                <w:sz w:val="20"/>
              </w:rPr>
              <w:t>Enfin cette action comprend la participation du LCSQA aux réunions techniques IPR organisées par l'AEE (1 à 2 par an).</w:t>
            </w:r>
          </w:p>
        </w:tc>
      </w:tr>
      <w:tr w:rsidR="00FC2373" w:rsidRPr="00286C9D" w14:paraId="4E66758B" w14:textId="77777777" w:rsidTr="00384968">
        <w:trPr>
          <w:trHeight w:val="567"/>
        </w:trPr>
        <w:tc>
          <w:tcPr>
            <w:tcW w:w="3246" w:type="dxa"/>
            <w:tcBorders>
              <w:top w:val="nil"/>
              <w:bottom w:val="nil"/>
            </w:tcBorders>
            <w:shd w:val="clear" w:color="auto" w:fill="auto"/>
            <w:vAlign w:val="center"/>
          </w:tcPr>
          <w:p w14:paraId="4C0B06B8" w14:textId="77777777" w:rsidR="00FC2373" w:rsidRPr="00936CE4" w:rsidRDefault="00FC2373" w:rsidP="00384968">
            <w:pPr>
              <w:spacing w:before="120" w:after="120"/>
              <w:jc w:val="left"/>
              <w:rPr>
                <w:rFonts w:asciiTheme="minorHAnsi" w:hAnsiTheme="minorHAnsi" w:cs="Arial"/>
                <w:b/>
                <w:bCs/>
                <w:sz w:val="20"/>
              </w:rPr>
            </w:pPr>
            <w:r w:rsidRPr="00936CE4">
              <w:rPr>
                <w:rFonts w:asciiTheme="minorHAnsi" w:hAnsiTheme="minorHAnsi" w:cs="Arial"/>
                <w:b/>
                <w:bCs/>
                <w:sz w:val="20"/>
              </w:rPr>
              <w:lastRenderedPageBreak/>
              <w:t>Type de livrable</w:t>
            </w:r>
          </w:p>
        </w:tc>
        <w:tc>
          <w:tcPr>
            <w:tcW w:w="5670" w:type="dxa"/>
            <w:tcBorders>
              <w:top w:val="nil"/>
              <w:bottom w:val="nil"/>
            </w:tcBorders>
            <w:shd w:val="clear" w:color="auto" w:fill="auto"/>
            <w:vAlign w:val="center"/>
          </w:tcPr>
          <w:p w14:paraId="5E0DB1AF" w14:textId="77777777" w:rsidR="00FC2373" w:rsidRPr="00936CE4" w:rsidRDefault="00FC2373" w:rsidP="00384968">
            <w:pPr>
              <w:spacing w:before="120" w:after="120"/>
              <w:jc w:val="left"/>
              <w:rPr>
                <w:rFonts w:asciiTheme="minorHAnsi" w:hAnsiTheme="minorHAnsi" w:cs="Arial"/>
                <w:b/>
                <w:bCs/>
                <w:sz w:val="20"/>
              </w:rPr>
            </w:pPr>
            <w:r w:rsidRPr="00936CE4">
              <w:rPr>
                <w:rFonts w:asciiTheme="minorHAnsi" w:hAnsiTheme="minorHAnsi" w:cs="Arial"/>
                <w:b/>
                <w:bCs/>
                <w:sz w:val="20"/>
              </w:rPr>
              <w:t>Échéance</w:t>
            </w:r>
          </w:p>
        </w:tc>
      </w:tr>
      <w:tr w:rsidR="00FC2373" w:rsidRPr="00AA3A42" w14:paraId="6AEE46D9" w14:textId="77777777" w:rsidTr="00384968">
        <w:tc>
          <w:tcPr>
            <w:tcW w:w="3246" w:type="dxa"/>
            <w:tcBorders>
              <w:top w:val="nil"/>
              <w:bottom w:val="nil"/>
            </w:tcBorders>
          </w:tcPr>
          <w:p w14:paraId="4BB82FB6"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Fichiers de rapportage</w:t>
            </w:r>
          </w:p>
        </w:tc>
        <w:tc>
          <w:tcPr>
            <w:tcW w:w="5670" w:type="dxa"/>
            <w:tcBorders>
              <w:top w:val="nil"/>
              <w:bottom w:val="nil"/>
            </w:tcBorders>
          </w:tcPr>
          <w:p w14:paraId="740B2744"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AFE</w:t>
            </w:r>
          </w:p>
        </w:tc>
      </w:tr>
      <w:tr w:rsidR="00FC2373" w:rsidRPr="00AA3A42" w14:paraId="02A5F1CF" w14:textId="77777777" w:rsidTr="00384968">
        <w:tc>
          <w:tcPr>
            <w:tcW w:w="3246" w:type="dxa"/>
          </w:tcPr>
          <w:p w14:paraId="5220E971" w14:textId="77777777" w:rsidR="00FC2373" w:rsidRPr="00936CE4" w:rsidRDefault="00FC2373" w:rsidP="00384968">
            <w:pPr>
              <w:rPr>
                <w:rFonts w:asciiTheme="minorHAnsi" w:hAnsiTheme="minorHAnsi" w:cs="Arial"/>
                <w:b/>
                <w:bCs/>
                <w:color w:val="365F91"/>
                <w:sz w:val="20"/>
              </w:rPr>
            </w:pPr>
          </w:p>
        </w:tc>
        <w:tc>
          <w:tcPr>
            <w:tcW w:w="5670" w:type="dxa"/>
          </w:tcPr>
          <w:p w14:paraId="53A88292" w14:textId="77777777" w:rsidR="00FC2373" w:rsidRPr="00936CE4" w:rsidRDefault="00FC2373" w:rsidP="00384968">
            <w:pPr>
              <w:rPr>
                <w:rFonts w:asciiTheme="minorHAnsi" w:hAnsiTheme="minorHAnsi" w:cs="Arial"/>
                <w:b/>
                <w:bCs/>
                <w:color w:val="365F91"/>
                <w:sz w:val="20"/>
              </w:rPr>
            </w:pPr>
          </w:p>
        </w:tc>
      </w:tr>
    </w:tbl>
    <w:p w14:paraId="333A52B7" w14:textId="77777777" w:rsidR="00FC2373" w:rsidRDefault="00FC2373" w:rsidP="00FC2373">
      <w:pPr>
        <w:pStyle w:val="Corpsdetexte"/>
        <w:tabs>
          <w:tab w:val="left" w:pos="0"/>
          <w:tab w:val="left" w:pos="8927"/>
        </w:tabs>
        <w:rPr>
          <w:rFonts w:ascii="Calibri" w:hAnsi="Calibri"/>
        </w:rPr>
      </w:pPr>
      <w:r>
        <w:rPr>
          <w:rFonts w:ascii="Calibri" w:hAnsi="Calibri"/>
        </w:rPr>
        <w:br w:type="page"/>
      </w:r>
    </w:p>
    <w:p w14:paraId="5F83F904" w14:textId="77777777" w:rsidR="00FC2373" w:rsidRDefault="00FC2373" w:rsidP="00FC2373">
      <w:pPr>
        <w:pStyle w:val="Corpsdetexte"/>
        <w:tabs>
          <w:tab w:val="left" w:pos="0"/>
          <w:tab w:val="left" w:pos="8927"/>
        </w:tabs>
        <w:rPr>
          <w:i/>
          <w:sz w:val="2"/>
        </w:rPr>
      </w:pPr>
      <w:r>
        <w:rPr>
          <w:i/>
          <w:noProof/>
          <w:sz w:val="2"/>
        </w:rPr>
        <w:lastRenderedPageBreak/>
        <w:t xml:space="preserve">20ttt </w:t>
      </w:r>
    </w:p>
    <w:p w14:paraId="64F50AAF" w14:textId="77777777" w:rsidR="00FC2373" w:rsidRPr="00936CE4" w:rsidRDefault="00FC2373" w:rsidP="00FC2373">
      <w:pPr>
        <w:pStyle w:val="Titreactionprogramme"/>
        <w:rPr>
          <w:sz w:val="28"/>
        </w:rPr>
      </w:pPr>
      <w:bookmarkStart w:id="63" w:name="_Toc64907975"/>
      <w:r w:rsidRPr="005818DE">
        <w:rPr>
          <w:sz w:val="28"/>
        </w:rPr>
        <w:t xml:space="preserve">Action N° </w:t>
      </w:r>
      <w:r w:rsidRPr="008E084D">
        <w:rPr>
          <w:noProof/>
          <w:sz w:val="28"/>
        </w:rPr>
        <w:t>36</w:t>
      </w:r>
      <w:r w:rsidRPr="005818DE">
        <w:rPr>
          <w:sz w:val="28"/>
        </w:rPr>
        <w:br/>
      </w:r>
      <w:r w:rsidRPr="008E084D">
        <w:rPr>
          <w:noProof/>
          <w:sz w:val="28"/>
        </w:rPr>
        <w:t>Rapportage des plans et programmes</w:t>
      </w:r>
      <w:bookmarkEnd w:id="63"/>
    </w:p>
    <w:p w14:paraId="27A7BB8F" w14:textId="77777777" w:rsidR="00FC2373" w:rsidRPr="00936CE4" w:rsidRDefault="00FC2373" w:rsidP="00FC2373">
      <w:pPr>
        <w:tabs>
          <w:tab w:val="left" w:pos="3402"/>
          <w:tab w:val="left" w:pos="6663"/>
        </w:tabs>
        <w:spacing w:after="120"/>
        <w:ind w:right="-1278"/>
        <w:jc w:val="left"/>
        <w:rPr>
          <w:color w:val="365F91" w:themeColor="accent1" w:themeShade="BF"/>
        </w:rPr>
      </w:pPr>
      <w:r w:rsidRPr="00936CE4">
        <w:rPr>
          <w:color w:val="365F91" w:themeColor="accent1" w:themeShade="BF"/>
          <w:szCs w:val="26"/>
        </w:rPr>
        <w:t>Contrat de performance :</w:t>
      </w:r>
      <w:r w:rsidRPr="00936CE4">
        <w:rPr>
          <w:b/>
          <w:color w:val="365F91" w:themeColor="accent1" w:themeShade="BF"/>
          <w:szCs w:val="26"/>
        </w:rPr>
        <w:t xml:space="preserve"> </w:t>
      </w:r>
      <w:r w:rsidRPr="00936CE4">
        <w:rPr>
          <w:b/>
          <w:color w:val="365F91" w:themeColor="accent1" w:themeShade="BF"/>
          <w:szCs w:val="26"/>
        </w:rPr>
        <w:tab/>
        <w:t xml:space="preserve">Orientation n° </w:t>
      </w:r>
      <w:proofErr w:type="gramStart"/>
      <w:r w:rsidRPr="008E084D">
        <w:rPr>
          <w:b/>
          <w:noProof/>
          <w:color w:val="365F91" w:themeColor="accent1" w:themeShade="BF"/>
          <w:szCs w:val="26"/>
        </w:rPr>
        <w:t>2</w:t>
      </w:r>
      <w:r w:rsidRPr="00936CE4">
        <w:rPr>
          <w:b/>
          <w:color w:val="365F91" w:themeColor="accent1" w:themeShade="BF"/>
          <w:szCs w:val="26"/>
        </w:rPr>
        <w:t xml:space="preserve">  -</w:t>
      </w:r>
      <w:proofErr w:type="gramEnd"/>
      <w:r w:rsidRPr="00936CE4">
        <w:rPr>
          <w:b/>
          <w:color w:val="365F91" w:themeColor="accent1" w:themeShade="BF"/>
          <w:szCs w:val="26"/>
        </w:rPr>
        <w:t xml:space="preserve">  Objectif n°</w:t>
      </w:r>
      <w:r w:rsidRPr="008E084D">
        <w:rPr>
          <w:b/>
          <w:noProof/>
          <w:color w:val="365F91" w:themeColor="accent1" w:themeShade="BF"/>
          <w:szCs w:val="26"/>
        </w:rPr>
        <w:t>2.2</w:t>
      </w:r>
    </w:p>
    <w:p w14:paraId="68D32A93" w14:textId="77777777" w:rsidR="00FC2373" w:rsidRPr="00936CE4" w:rsidRDefault="00FC2373" w:rsidP="00FC2373">
      <w:pPr>
        <w:tabs>
          <w:tab w:val="left" w:pos="3402"/>
        </w:tabs>
        <w:spacing w:after="120"/>
        <w:rPr>
          <w:color w:val="365F91" w:themeColor="accent1" w:themeShade="BF"/>
          <w:szCs w:val="26"/>
        </w:rPr>
      </w:pPr>
      <w:r w:rsidRPr="00936CE4">
        <w:rPr>
          <w:color w:val="365F91" w:themeColor="accent1" w:themeShade="BF"/>
          <w:szCs w:val="26"/>
        </w:rPr>
        <w:t xml:space="preserve">PNSQA : </w:t>
      </w:r>
      <w:r w:rsidRPr="00936CE4">
        <w:rPr>
          <w:color w:val="365F91" w:themeColor="accent1" w:themeShade="BF"/>
        </w:rPr>
        <w:tab/>
      </w:r>
      <w:r w:rsidRPr="00936CE4">
        <w:rPr>
          <w:b/>
          <w:color w:val="365F91" w:themeColor="accent1" w:themeShade="BF"/>
          <w:szCs w:val="26"/>
        </w:rPr>
        <w:t xml:space="preserve">Action n° </w:t>
      </w:r>
      <w:r w:rsidRPr="008E084D">
        <w:rPr>
          <w:b/>
          <w:noProof/>
          <w:color w:val="365F91" w:themeColor="accent1" w:themeShade="BF"/>
          <w:szCs w:val="26"/>
        </w:rPr>
        <w:t>11</w:t>
      </w:r>
    </w:p>
    <w:tbl>
      <w:tblPr>
        <w:tblW w:w="8916" w:type="dxa"/>
        <w:tblBorders>
          <w:top w:val="double" w:sz="4" w:space="0" w:color="365F91" w:themeColor="accent1" w:themeShade="BF"/>
          <w:left w:val="double" w:sz="4" w:space="0" w:color="365F91" w:themeColor="accent1" w:themeShade="BF"/>
          <w:bottom w:val="double" w:sz="4" w:space="0" w:color="365F91" w:themeColor="accent1" w:themeShade="BF"/>
          <w:right w:val="double" w:sz="4" w:space="0" w:color="365F91" w:themeColor="accent1" w:themeShade="BF"/>
        </w:tblBorders>
        <w:tblLook w:val="01E0" w:firstRow="1" w:lastRow="1" w:firstColumn="1" w:lastColumn="1" w:noHBand="0" w:noVBand="0"/>
      </w:tblPr>
      <w:tblGrid>
        <w:gridCol w:w="3246"/>
        <w:gridCol w:w="5670"/>
      </w:tblGrid>
      <w:tr w:rsidR="00FC2373" w:rsidRPr="00AA3A42" w14:paraId="6C020C7E" w14:textId="77777777" w:rsidTr="00384968">
        <w:trPr>
          <w:trHeight w:val="413"/>
        </w:trPr>
        <w:tc>
          <w:tcPr>
            <w:tcW w:w="3246" w:type="dxa"/>
            <w:shd w:val="clear" w:color="auto" w:fill="DBE5F1" w:themeFill="accent1" w:themeFillTint="33"/>
          </w:tcPr>
          <w:p w14:paraId="08152A23"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Catégorie </w:t>
            </w:r>
          </w:p>
        </w:tc>
        <w:tc>
          <w:tcPr>
            <w:tcW w:w="5670" w:type="dxa"/>
            <w:shd w:val="clear" w:color="auto" w:fill="DBE5F1" w:themeFill="accent1" w:themeFillTint="33"/>
          </w:tcPr>
          <w:p w14:paraId="2EFE474C" w14:textId="77777777" w:rsidR="00FC2373" w:rsidRPr="00936CE4" w:rsidRDefault="00FC2373" w:rsidP="00384968">
            <w:pPr>
              <w:spacing w:before="120" w:after="120"/>
              <w:rPr>
                <w:rFonts w:asciiTheme="minorHAnsi" w:hAnsiTheme="minorHAnsi" w:cs="Arial"/>
                <w:b/>
                <w:bCs/>
                <w:sz w:val="20"/>
              </w:rPr>
            </w:pPr>
            <w:r w:rsidRPr="008E084D">
              <w:rPr>
                <w:rFonts w:asciiTheme="minorHAnsi" w:hAnsiTheme="minorHAnsi" w:cs="Arial"/>
                <w:b/>
                <w:bCs/>
                <w:noProof/>
                <w:color w:val="365F91"/>
                <w:sz w:val="20"/>
              </w:rPr>
              <w:t>Modélisation, traitement et transmission de données</w:t>
            </w:r>
          </w:p>
        </w:tc>
      </w:tr>
      <w:tr w:rsidR="00FC2373" w:rsidRPr="00AA3A42" w14:paraId="15B328CC" w14:textId="77777777" w:rsidTr="00384968">
        <w:trPr>
          <w:trHeight w:val="413"/>
        </w:trPr>
        <w:tc>
          <w:tcPr>
            <w:tcW w:w="3246" w:type="dxa"/>
            <w:shd w:val="clear" w:color="auto" w:fill="auto"/>
          </w:tcPr>
          <w:p w14:paraId="25A62E78"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Thématique </w:t>
            </w:r>
          </w:p>
        </w:tc>
        <w:tc>
          <w:tcPr>
            <w:tcW w:w="5670" w:type="dxa"/>
            <w:shd w:val="clear" w:color="auto" w:fill="auto"/>
          </w:tcPr>
          <w:p w14:paraId="73516C43"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Traitement et transmission de données</w:t>
            </w:r>
          </w:p>
        </w:tc>
      </w:tr>
      <w:tr w:rsidR="00FC2373" w:rsidRPr="00AA3A42" w14:paraId="398FA799" w14:textId="77777777" w:rsidTr="00384968">
        <w:trPr>
          <w:trHeight w:val="413"/>
        </w:trPr>
        <w:tc>
          <w:tcPr>
            <w:tcW w:w="3246" w:type="dxa"/>
            <w:shd w:val="clear" w:color="auto" w:fill="DBE5F1" w:themeFill="accent1" w:themeFillTint="33"/>
          </w:tcPr>
          <w:p w14:paraId="1530E7AA"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Responsable de l’action </w:t>
            </w:r>
          </w:p>
        </w:tc>
        <w:tc>
          <w:tcPr>
            <w:tcW w:w="5670" w:type="dxa"/>
            <w:shd w:val="clear" w:color="auto" w:fill="DBE5F1" w:themeFill="accent1" w:themeFillTint="33"/>
          </w:tcPr>
          <w:p w14:paraId="10341829"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A. Frézier</w:t>
            </w:r>
          </w:p>
        </w:tc>
      </w:tr>
      <w:tr w:rsidR="00FC2373" w:rsidRPr="00AA3A42" w14:paraId="0F7B6451" w14:textId="77777777" w:rsidTr="00384968">
        <w:trPr>
          <w:trHeight w:val="413"/>
        </w:trPr>
        <w:tc>
          <w:tcPr>
            <w:tcW w:w="3246" w:type="dxa"/>
            <w:shd w:val="clear" w:color="auto" w:fill="auto"/>
          </w:tcPr>
          <w:p w14:paraId="571D7617"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Organisme(s) concerné(s)</w:t>
            </w:r>
          </w:p>
        </w:tc>
        <w:tc>
          <w:tcPr>
            <w:tcW w:w="5670" w:type="dxa"/>
            <w:shd w:val="clear" w:color="auto" w:fill="auto"/>
          </w:tcPr>
          <w:p w14:paraId="20484492"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Ineris</w:t>
            </w:r>
          </w:p>
        </w:tc>
      </w:tr>
      <w:tr w:rsidR="00FC2373" w:rsidRPr="00AA3A42" w14:paraId="30A10168" w14:textId="77777777" w:rsidTr="00384968">
        <w:trPr>
          <w:trHeight w:val="413"/>
        </w:trPr>
        <w:tc>
          <w:tcPr>
            <w:tcW w:w="3246" w:type="dxa"/>
            <w:shd w:val="clear" w:color="auto" w:fill="DBE5F1" w:themeFill="accent1" w:themeFillTint="33"/>
          </w:tcPr>
          <w:p w14:paraId="0BC431A6"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Durée de l’action</w:t>
            </w:r>
          </w:p>
        </w:tc>
        <w:tc>
          <w:tcPr>
            <w:tcW w:w="5670" w:type="dxa"/>
            <w:shd w:val="clear" w:color="auto" w:fill="DBE5F1" w:themeFill="accent1" w:themeFillTint="33"/>
          </w:tcPr>
          <w:p w14:paraId="00B165F4"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Sans objet</w:t>
            </w:r>
          </w:p>
        </w:tc>
      </w:tr>
      <w:tr w:rsidR="00FC2373" w:rsidRPr="005818DE" w14:paraId="775DF4F5" w14:textId="77777777" w:rsidTr="00384968">
        <w:tc>
          <w:tcPr>
            <w:tcW w:w="8916" w:type="dxa"/>
            <w:gridSpan w:val="2"/>
            <w:shd w:val="clear" w:color="auto" w:fill="auto"/>
          </w:tcPr>
          <w:p w14:paraId="2BBFBC5D"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Objectif de l’action</w:t>
            </w:r>
          </w:p>
          <w:p w14:paraId="75AA08FF" w14:textId="6C62A211" w:rsidR="00FC2373" w:rsidRPr="00192A79" w:rsidRDefault="00FC2373" w:rsidP="00192A79">
            <w:pPr>
              <w:pStyle w:val="Paragraphedeliste"/>
              <w:numPr>
                <w:ilvl w:val="0"/>
                <w:numId w:val="32"/>
              </w:numPr>
              <w:spacing w:before="120" w:after="120"/>
              <w:rPr>
                <w:rFonts w:asciiTheme="minorHAnsi" w:hAnsiTheme="minorHAnsi" w:cs="Arial"/>
                <w:bCs/>
                <w:noProof/>
                <w:color w:val="365F91" w:themeColor="accent1" w:themeShade="BF"/>
                <w:sz w:val="20"/>
              </w:rPr>
            </w:pPr>
            <w:r w:rsidRPr="00192A79">
              <w:rPr>
                <w:rFonts w:asciiTheme="minorHAnsi" w:hAnsiTheme="minorHAnsi" w:cs="Arial"/>
                <w:bCs/>
                <w:noProof/>
                <w:color w:val="365F91" w:themeColor="accent1" w:themeShade="BF"/>
                <w:sz w:val="20"/>
              </w:rPr>
              <w:t xml:space="preserve">Réaliser le rapportage réglementaire des Plans et Programmes au titre des Directives Qualité de l'air </w:t>
            </w:r>
          </w:p>
          <w:p w14:paraId="17281297" w14:textId="00A4EACB" w:rsidR="00FC2373" w:rsidRPr="00192A79" w:rsidRDefault="00FC2373" w:rsidP="00192A79">
            <w:pPr>
              <w:pStyle w:val="Paragraphedeliste"/>
              <w:numPr>
                <w:ilvl w:val="0"/>
                <w:numId w:val="36"/>
              </w:numPr>
              <w:spacing w:before="120" w:after="120"/>
              <w:rPr>
                <w:rFonts w:asciiTheme="minorHAnsi" w:hAnsiTheme="minorHAnsi" w:cs="Arial"/>
                <w:bCs/>
                <w:color w:val="365F91" w:themeColor="accent1" w:themeShade="BF"/>
                <w:sz w:val="20"/>
              </w:rPr>
            </w:pPr>
            <w:r w:rsidRPr="00192A79">
              <w:rPr>
                <w:rFonts w:asciiTheme="minorHAnsi" w:hAnsiTheme="minorHAnsi" w:cs="Arial"/>
                <w:bCs/>
                <w:noProof/>
                <w:color w:val="365F91" w:themeColor="accent1" w:themeShade="BF"/>
                <w:sz w:val="20"/>
              </w:rPr>
              <w:t>Assurer un suivi des plans rapportés et le cas échéant, des corrections réalisées à la suite des contrôles de l'Europe</w:t>
            </w:r>
          </w:p>
        </w:tc>
      </w:tr>
      <w:tr w:rsidR="00FC2373" w:rsidRPr="005818DE" w14:paraId="60882630" w14:textId="77777777" w:rsidTr="00384968">
        <w:trPr>
          <w:trHeight w:val="1027"/>
        </w:trPr>
        <w:tc>
          <w:tcPr>
            <w:tcW w:w="8916" w:type="dxa"/>
            <w:gridSpan w:val="2"/>
            <w:tcBorders>
              <w:bottom w:val="nil"/>
            </w:tcBorders>
            <w:shd w:val="clear" w:color="auto" w:fill="DBE5F1" w:themeFill="accent1" w:themeFillTint="33"/>
          </w:tcPr>
          <w:p w14:paraId="6A8B4D7E"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Descriptif technique des travaux</w:t>
            </w:r>
          </w:p>
          <w:p w14:paraId="7D28C997" w14:textId="51D02D0F" w:rsidR="00FC2373" w:rsidRPr="008E084D" w:rsidRDefault="00FC2373" w:rsidP="00384968">
            <w:pPr>
              <w:spacing w:before="120" w:after="120"/>
              <w:rPr>
                <w:rFonts w:asciiTheme="minorHAnsi" w:hAnsiTheme="minorHAnsi" w:cs="Arial"/>
                <w:bCs/>
                <w:noProof/>
                <w:color w:val="365F91" w:themeColor="accent1" w:themeShade="BF"/>
                <w:sz w:val="20"/>
              </w:rPr>
            </w:pPr>
            <w:r w:rsidRPr="008E084D">
              <w:rPr>
                <w:rFonts w:asciiTheme="minorHAnsi" w:hAnsiTheme="minorHAnsi" w:cs="Arial"/>
                <w:bCs/>
                <w:noProof/>
                <w:color w:val="365F91" w:themeColor="accent1" w:themeShade="BF"/>
                <w:sz w:val="20"/>
              </w:rPr>
              <w:t>En ce qui concerne les plans et programmes (datasets H à K), le LCSQA est chargé des actions suivantes</w:t>
            </w:r>
            <w:r w:rsidR="00192A79">
              <w:rPr>
                <w:rFonts w:asciiTheme="minorHAnsi" w:hAnsiTheme="minorHAnsi" w:cs="Arial"/>
                <w:bCs/>
                <w:noProof/>
                <w:color w:val="365F91" w:themeColor="accent1" w:themeShade="BF"/>
                <w:sz w:val="20"/>
              </w:rPr>
              <w:t xml:space="preserve"> </w:t>
            </w:r>
            <w:r w:rsidRPr="008E084D">
              <w:rPr>
                <w:rFonts w:asciiTheme="minorHAnsi" w:hAnsiTheme="minorHAnsi" w:cs="Arial"/>
                <w:bCs/>
                <w:noProof/>
                <w:color w:val="365F91" w:themeColor="accent1" w:themeShade="BF"/>
                <w:sz w:val="20"/>
              </w:rPr>
              <w:t>:</w:t>
            </w:r>
          </w:p>
          <w:p w14:paraId="20CA987F" w14:textId="439792CE" w:rsidR="00FC2373" w:rsidRPr="00192A79" w:rsidRDefault="00FC2373" w:rsidP="00192A79">
            <w:pPr>
              <w:pStyle w:val="Paragraphedeliste"/>
              <w:numPr>
                <w:ilvl w:val="0"/>
                <w:numId w:val="36"/>
              </w:numPr>
              <w:spacing w:before="120" w:after="120"/>
              <w:rPr>
                <w:rFonts w:asciiTheme="minorHAnsi" w:hAnsiTheme="minorHAnsi" w:cs="Arial"/>
                <w:bCs/>
                <w:noProof/>
                <w:color w:val="365F91" w:themeColor="accent1" w:themeShade="BF"/>
                <w:sz w:val="20"/>
              </w:rPr>
            </w:pPr>
            <w:r w:rsidRPr="00192A79">
              <w:rPr>
                <w:rFonts w:asciiTheme="minorHAnsi" w:hAnsiTheme="minorHAnsi" w:cs="Arial"/>
                <w:bCs/>
                <w:noProof/>
                <w:color w:val="365F91" w:themeColor="accent1" w:themeShade="BF"/>
                <w:sz w:val="20"/>
              </w:rPr>
              <w:t>consolidation des données transmises par les DREAL</w:t>
            </w:r>
            <w:r w:rsidR="00192A79" w:rsidRPr="00192A79">
              <w:rPr>
                <w:rFonts w:asciiTheme="minorHAnsi" w:hAnsiTheme="minorHAnsi" w:cs="Arial"/>
                <w:bCs/>
                <w:noProof/>
                <w:color w:val="365F91" w:themeColor="accent1" w:themeShade="BF"/>
                <w:sz w:val="20"/>
              </w:rPr>
              <w:t xml:space="preserve"> </w:t>
            </w:r>
            <w:r w:rsidRPr="00192A79">
              <w:rPr>
                <w:rFonts w:asciiTheme="minorHAnsi" w:hAnsiTheme="minorHAnsi" w:cs="Arial"/>
                <w:bCs/>
                <w:noProof/>
                <w:color w:val="365F91" w:themeColor="accent1" w:themeShade="BF"/>
                <w:sz w:val="20"/>
              </w:rPr>
              <w:t>;</w:t>
            </w:r>
          </w:p>
          <w:p w14:paraId="174916AF" w14:textId="6B14678B" w:rsidR="00FC2373" w:rsidRPr="00192A79" w:rsidRDefault="00FC2373" w:rsidP="00192A79">
            <w:pPr>
              <w:pStyle w:val="Paragraphedeliste"/>
              <w:numPr>
                <w:ilvl w:val="0"/>
                <w:numId w:val="36"/>
              </w:numPr>
              <w:spacing w:before="120" w:after="120"/>
              <w:rPr>
                <w:rFonts w:asciiTheme="minorHAnsi" w:hAnsiTheme="minorHAnsi" w:cs="Arial"/>
                <w:bCs/>
                <w:noProof/>
                <w:color w:val="365F91" w:themeColor="accent1" w:themeShade="BF"/>
                <w:sz w:val="20"/>
              </w:rPr>
            </w:pPr>
            <w:r w:rsidRPr="00192A79">
              <w:rPr>
                <w:rFonts w:asciiTheme="minorHAnsi" w:hAnsiTheme="minorHAnsi" w:cs="Arial"/>
                <w:bCs/>
                <w:noProof/>
                <w:color w:val="365F91" w:themeColor="accent1" w:themeShade="BF"/>
                <w:sz w:val="20"/>
              </w:rPr>
              <w:t>saisie de ces données dans l'outil PaPeRS du JRC mis à disposition sur l'AQ Portal pour faciliter la tâche des Etats membres</w:t>
            </w:r>
            <w:r w:rsidR="00192A79">
              <w:rPr>
                <w:rFonts w:asciiTheme="minorHAnsi" w:hAnsiTheme="minorHAnsi" w:cs="Arial"/>
                <w:bCs/>
                <w:noProof/>
                <w:color w:val="365F91" w:themeColor="accent1" w:themeShade="BF"/>
                <w:sz w:val="20"/>
              </w:rPr>
              <w:t> ;</w:t>
            </w:r>
          </w:p>
          <w:p w14:paraId="69F7E32E" w14:textId="79FC5336" w:rsidR="00FC2373" w:rsidRPr="00192A79" w:rsidRDefault="00FC2373" w:rsidP="00192A79">
            <w:pPr>
              <w:pStyle w:val="Paragraphedeliste"/>
              <w:numPr>
                <w:ilvl w:val="0"/>
                <w:numId w:val="36"/>
              </w:numPr>
              <w:spacing w:before="120" w:after="120"/>
              <w:rPr>
                <w:rFonts w:asciiTheme="minorHAnsi" w:hAnsiTheme="minorHAnsi" w:cs="Arial"/>
                <w:bCs/>
                <w:noProof/>
                <w:color w:val="365F91" w:themeColor="accent1" w:themeShade="BF"/>
                <w:sz w:val="20"/>
              </w:rPr>
            </w:pPr>
            <w:r w:rsidRPr="00192A79">
              <w:rPr>
                <w:rFonts w:asciiTheme="minorHAnsi" w:hAnsiTheme="minorHAnsi" w:cs="Arial"/>
                <w:bCs/>
                <w:noProof/>
                <w:color w:val="365F91" w:themeColor="accent1" w:themeShade="BF"/>
                <w:sz w:val="20"/>
              </w:rPr>
              <w:t>dépôt et contrôle des fichiers sur le CDR, en les accompagnant, s'il est besoin, de notes justificatives.</w:t>
            </w:r>
          </w:p>
          <w:p w14:paraId="65D350F9" w14:textId="77777777" w:rsidR="00FC2373" w:rsidRPr="008E084D" w:rsidRDefault="00FC2373" w:rsidP="00384968">
            <w:pPr>
              <w:spacing w:before="120" w:after="120"/>
              <w:rPr>
                <w:rFonts w:asciiTheme="minorHAnsi" w:hAnsiTheme="minorHAnsi" w:cs="Arial"/>
                <w:bCs/>
                <w:noProof/>
                <w:color w:val="365F91" w:themeColor="accent1" w:themeShade="BF"/>
                <w:sz w:val="20"/>
              </w:rPr>
            </w:pPr>
            <w:r w:rsidRPr="008E084D">
              <w:rPr>
                <w:rFonts w:asciiTheme="minorHAnsi" w:hAnsiTheme="minorHAnsi" w:cs="Arial"/>
                <w:bCs/>
                <w:noProof/>
                <w:color w:val="365F91" w:themeColor="accent1" w:themeShade="BF"/>
                <w:sz w:val="20"/>
              </w:rPr>
              <w:t>Ce travail requiert une phase d'itération avec le BQA et les DREAL/DEAL/DRIEE dans les régions concernées par des dépassements.</w:t>
            </w:r>
          </w:p>
          <w:p w14:paraId="76D6448F" w14:textId="77777777" w:rsidR="00FC2373" w:rsidRPr="008E084D" w:rsidRDefault="00FC2373" w:rsidP="00384968">
            <w:pPr>
              <w:spacing w:before="120" w:after="120"/>
              <w:rPr>
                <w:rFonts w:asciiTheme="minorHAnsi" w:hAnsiTheme="minorHAnsi" w:cs="Arial"/>
                <w:bCs/>
                <w:noProof/>
                <w:color w:val="365F91" w:themeColor="accent1" w:themeShade="BF"/>
                <w:sz w:val="20"/>
              </w:rPr>
            </w:pPr>
            <w:r w:rsidRPr="008E084D">
              <w:rPr>
                <w:rFonts w:asciiTheme="minorHAnsi" w:hAnsiTheme="minorHAnsi" w:cs="Arial"/>
                <w:bCs/>
                <w:noProof/>
                <w:color w:val="365F91" w:themeColor="accent1" w:themeShade="BF"/>
                <w:sz w:val="20"/>
              </w:rPr>
              <w:t>En 2020, un tableau de bord des données rapportées a été également mis en place pour les plans et programmes; il sera mis à jour à l'issue du rapportage.</w:t>
            </w:r>
          </w:p>
          <w:p w14:paraId="15111591" w14:textId="08D5391C" w:rsidR="00FC2373" w:rsidRPr="008E084D" w:rsidRDefault="00FC2373" w:rsidP="00384968">
            <w:pPr>
              <w:spacing w:before="120" w:after="120"/>
              <w:rPr>
                <w:rFonts w:asciiTheme="minorHAnsi" w:hAnsiTheme="minorHAnsi" w:cs="Arial"/>
                <w:bCs/>
                <w:noProof/>
                <w:color w:val="365F91" w:themeColor="accent1" w:themeShade="BF"/>
                <w:sz w:val="20"/>
              </w:rPr>
            </w:pPr>
            <w:r w:rsidRPr="008E084D">
              <w:rPr>
                <w:rFonts w:asciiTheme="minorHAnsi" w:hAnsiTheme="minorHAnsi" w:cs="Arial"/>
                <w:bCs/>
                <w:noProof/>
                <w:color w:val="365F91" w:themeColor="accent1" w:themeShade="BF"/>
                <w:sz w:val="20"/>
              </w:rPr>
              <w:t>Plus spécifiquement en 2021</w:t>
            </w:r>
            <w:r w:rsidR="00192A79">
              <w:rPr>
                <w:rFonts w:asciiTheme="minorHAnsi" w:hAnsiTheme="minorHAnsi" w:cs="Arial"/>
                <w:bCs/>
                <w:noProof/>
                <w:color w:val="365F91" w:themeColor="accent1" w:themeShade="BF"/>
                <w:sz w:val="20"/>
              </w:rPr>
              <w:t xml:space="preserve"> </w:t>
            </w:r>
            <w:r w:rsidRPr="008E084D">
              <w:rPr>
                <w:rFonts w:asciiTheme="minorHAnsi" w:hAnsiTheme="minorHAnsi" w:cs="Arial"/>
                <w:bCs/>
                <w:noProof/>
                <w:color w:val="365F91" w:themeColor="accent1" w:themeShade="BF"/>
                <w:sz w:val="20"/>
              </w:rPr>
              <w:t>:</w:t>
            </w:r>
          </w:p>
          <w:p w14:paraId="4B7519A4" w14:textId="64400D1A" w:rsidR="00FC2373" w:rsidRPr="00192A79" w:rsidRDefault="00FC2373" w:rsidP="00192A79">
            <w:pPr>
              <w:pStyle w:val="Paragraphedeliste"/>
              <w:numPr>
                <w:ilvl w:val="0"/>
                <w:numId w:val="36"/>
              </w:numPr>
              <w:spacing w:before="120" w:after="120"/>
              <w:rPr>
                <w:rFonts w:asciiTheme="minorHAnsi" w:hAnsiTheme="minorHAnsi" w:cs="Arial"/>
                <w:bCs/>
                <w:noProof/>
                <w:color w:val="365F91" w:themeColor="accent1" w:themeShade="BF"/>
                <w:sz w:val="20"/>
              </w:rPr>
            </w:pPr>
            <w:r w:rsidRPr="00192A79">
              <w:rPr>
                <w:rFonts w:asciiTheme="minorHAnsi" w:hAnsiTheme="minorHAnsi" w:cs="Arial"/>
                <w:bCs/>
                <w:noProof/>
                <w:color w:val="365F91" w:themeColor="accent1" w:themeShade="BF"/>
                <w:sz w:val="20"/>
              </w:rPr>
              <w:t>Comme pour le rapportage des données de qualité de l'air, le LCSQA réalisera un suivi des nouveaux contrôles QA/QC développés par l'AEE, dans la limite des informations disponibles sur l'AQ Portal. En fonction de ces contrôles, le LCSQA précisera ou complètera les instructions adressées par le BQA aux DREAL avant la collecte d'informations.</w:t>
            </w:r>
          </w:p>
          <w:p w14:paraId="66658ABB" w14:textId="7DF0FAF1" w:rsidR="00FC2373" w:rsidRPr="00192A79" w:rsidRDefault="00FC2373" w:rsidP="00192A79">
            <w:pPr>
              <w:pStyle w:val="Paragraphedeliste"/>
              <w:numPr>
                <w:ilvl w:val="0"/>
                <w:numId w:val="37"/>
              </w:numPr>
              <w:spacing w:before="120" w:after="120"/>
              <w:rPr>
                <w:rFonts w:asciiTheme="minorHAnsi" w:hAnsiTheme="minorHAnsi" w:cs="Arial"/>
                <w:bCs/>
                <w:color w:val="365F91" w:themeColor="accent1" w:themeShade="BF"/>
                <w:sz w:val="20"/>
              </w:rPr>
            </w:pPr>
            <w:r w:rsidRPr="00192A79">
              <w:rPr>
                <w:rFonts w:asciiTheme="minorHAnsi" w:hAnsiTheme="minorHAnsi" w:cs="Arial"/>
                <w:bCs/>
                <w:noProof/>
                <w:color w:val="365F91" w:themeColor="accent1" w:themeShade="BF"/>
                <w:sz w:val="20"/>
              </w:rPr>
              <w:t>En 2020, le BQA a émis le souhait de mieux valoriser les ZFE. Si cette demande reste d'actualité, le LCSQA examinera la faisabilité de déclarer des ZFE en tant que mesures (dataset K en particulier).</w:t>
            </w:r>
          </w:p>
        </w:tc>
      </w:tr>
      <w:tr w:rsidR="00FC2373" w:rsidRPr="00286C9D" w14:paraId="7B4A3702" w14:textId="77777777" w:rsidTr="00384968">
        <w:trPr>
          <w:trHeight w:val="567"/>
        </w:trPr>
        <w:tc>
          <w:tcPr>
            <w:tcW w:w="3246" w:type="dxa"/>
            <w:tcBorders>
              <w:top w:val="nil"/>
              <w:bottom w:val="nil"/>
            </w:tcBorders>
            <w:shd w:val="clear" w:color="auto" w:fill="auto"/>
            <w:vAlign w:val="center"/>
          </w:tcPr>
          <w:p w14:paraId="622DDBBF" w14:textId="77777777" w:rsidR="00FC2373" w:rsidRPr="00936CE4" w:rsidRDefault="00FC2373" w:rsidP="00384968">
            <w:pPr>
              <w:spacing w:before="120" w:after="120"/>
              <w:jc w:val="left"/>
              <w:rPr>
                <w:rFonts w:asciiTheme="minorHAnsi" w:hAnsiTheme="minorHAnsi" w:cs="Arial"/>
                <w:b/>
                <w:bCs/>
                <w:sz w:val="20"/>
              </w:rPr>
            </w:pPr>
            <w:r w:rsidRPr="00936CE4">
              <w:rPr>
                <w:rFonts w:asciiTheme="minorHAnsi" w:hAnsiTheme="minorHAnsi" w:cs="Arial"/>
                <w:b/>
                <w:bCs/>
                <w:sz w:val="20"/>
              </w:rPr>
              <w:t>Type de livrable</w:t>
            </w:r>
          </w:p>
        </w:tc>
        <w:tc>
          <w:tcPr>
            <w:tcW w:w="5670" w:type="dxa"/>
            <w:tcBorders>
              <w:top w:val="nil"/>
              <w:bottom w:val="nil"/>
            </w:tcBorders>
            <w:shd w:val="clear" w:color="auto" w:fill="auto"/>
            <w:vAlign w:val="center"/>
          </w:tcPr>
          <w:p w14:paraId="14542633" w14:textId="77777777" w:rsidR="00FC2373" w:rsidRPr="00936CE4" w:rsidRDefault="00FC2373" w:rsidP="00384968">
            <w:pPr>
              <w:spacing w:before="120" w:after="120"/>
              <w:jc w:val="left"/>
              <w:rPr>
                <w:rFonts w:asciiTheme="minorHAnsi" w:hAnsiTheme="minorHAnsi" w:cs="Arial"/>
                <w:b/>
                <w:bCs/>
                <w:sz w:val="20"/>
              </w:rPr>
            </w:pPr>
            <w:r w:rsidRPr="00936CE4">
              <w:rPr>
                <w:rFonts w:asciiTheme="minorHAnsi" w:hAnsiTheme="minorHAnsi" w:cs="Arial"/>
                <w:b/>
                <w:bCs/>
                <w:sz w:val="20"/>
              </w:rPr>
              <w:t>Échéance</w:t>
            </w:r>
          </w:p>
        </w:tc>
      </w:tr>
      <w:tr w:rsidR="00FC2373" w:rsidRPr="00AA3A42" w14:paraId="77D1BF84" w14:textId="77777777" w:rsidTr="00384968">
        <w:tc>
          <w:tcPr>
            <w:tcW w:w="3246" w:type="dxa"/>
            <w:tcBorders>
              <w:top w:val="nil"/>
              <w:bottom w:val="nil"/>
            </w:tcBorders>
          </w:tcPr>
          <w:p w14:paraId="692D48AD"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Fichiers de rapportage</w:t>
            </w:r>
          </w:p>
        </w:tc>
        <w:tc>
          <w:tcPr>
            <w:tcW w:w="5670" w:type="dxa"/>
            <w:tcBorders>
              <w:top w:val="nil"/>
              <w:bottom w:val="nil"/>
            </w:tcBorders>
          </w:tcPr>
          <w:p w14:paraId="094A05EB"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AFE</w:t>
            </w:r>
          </w:p>
        </w:tc>
      </w:tr>
      <w:tr w:rsidR="00FC2373" w:rsidRPr="00AA3A42" w14:paraId="2980A8A5" w14:textId="77777777" w:rsidTr="00384968">
        <w:tc>
          <w:tcPr>
            <w:tcW w:w="3246" w:type="dxa"/>
          </w:tcPr>
          <w:p w14:paraId="44AD1F2B" w14:textId="77777777" w:rsidR="00FC2373" w:rsidRPr="00936CE4" w:rsidRDefault="00FC2373" w:rsidP="00384968">
            <w:pPr>
              <w:rPr>
                <w:rFonts w:asciiTheme="minorHAnsi" w:hAnsiTheme="minorHAnsi" w:cs="Arial"/>
                <w:b/>
                <w:bCs/>
                <w:color w:val="365F91"/>
                <w:sz w:val="20"/>
              </w:rPr>
            </w:pPr>
          </w:p>
        </w:tc>
        <w:tc>
          <w:tcPr>
            <w:tcW w:w="5670" w:type="dxa"/>
          </w:tcPr>
          <w:p w14:paraId="409183F8" w14:textId="77777777" w:rsidR="00FC2373" w:rsidRPr="00936CE4" w:rsidRDefault="00FC2373" w:rsidP="00384968">
            <w:pPr>
              <w:rPr>
                <w:rFonts w:asciiTheme="minorHAnsi" w:hAnsiTheme="minorHAnsi" w:cs="Arial"/>
                <w:b/>
                <w:bCs/>
                <w:color w:val="365F91"/>
                <w:sz w:val="20"/>
              </w:rPr>
            </w:pPr>
          </w:p>
        </w:tc>
      </w:tr>
    </w:tbl>
    <w:p w14:paraId="47D29CD4" w14:textId="77777777" w:rsidR="00FC2373" w:rsidRDefault="00FC2373" w:rsidP="00FC2373">
      <w:pPr>
        <w:pStyle w:val="Corpsdetexte"/>
        <w:tabs>
          <w:tab w:val="left" w:pos="0"/>
          <w:tab w:val="left" w:pos="8927"/>
        </w:tabs>
        <w:rPr>
          <w:rFonts w:ascii="Calibri" w:hAnsi="Calibri"/>
        </w:rPr>
      </w:pPr>
      <w:r>
        <w:rPr>
          <w:rFonts w:ascii="Calibri" w:hAnsi="Calibri"/>
        </w:rPr>
        <w:br w:type="page"/>
      </w:r>
    </w:p>
    <w:p w14:paraId="75D75784" w14:textId="77777777" w:rsidR="00FC2373" w:rsidRDefault="00FC2373" w:rsidP="00FC2373">
      <w:pPr>
        <w:pStyle w:val="Corpsdetexte"/>
        <w:tabs>
          <w:tab w:val="left" w:pos="0"/>
          <w:tab w:val="left" w:pos="8927"/>
        </w:tabs>
        <w:rPr>
          <w:i/>
          <w:sz w:val="2"/>
        </w:rPr>
      </w:pPr>
      <w:r>
        <w:rPr>
          <w:i/>
          <w:noProof/>
          <w:sz w:val="2"/>
        </w:rPr>
        <w:lastRenderedPageBreak/>
        <w:t xml:space="preserve">20ttt </w:t>
      </w:r>
    </w:p>
    <w:p w14:paraId="61454F5F" w14:textId="77777777" w:rsidR="00FC2373" w:rsidRPr="00936CE4" w:rsidRDefault="00FC2373" w:rsidP="00FC2373">
      <w:pPr>
        <w:pStyle w:val="Titreactionprogramme"/>
        <w:rPr>
          <w:sz w:val="28"/>
        </w:rPr>
      </w:pPr>
      <w:bookmarkStart w:id="64" w:name="_Toc64907976"/>
      <w:r w:rsidRPr="005818DE">
        <w:rPr>
          <w:sz w:val="28"/>
        </w:rPr>
        <w:t xml:space="preserve">Action N° </w:t>
      </w:r>
      <w:r w:rsidRPr="008E084D">
        <w:rPr>
          <w:noProof/>
          <w:sz w:val="28"/>
        </w:rPr>
        <w:t>37</w:t>
      </w:r>
      <w:r w:rsidRPr="005818DE">
        <w:rPr>
          <w:sz w:val="28"/>
        </w:rPr>
        <w:br/>
      </w:r>
      <w:r w:rsidRPr="008E084D">
        <w:rPr>
          <w:noProof/>
          <w:sz w:val="28"/>
        </w:rPr>
        <w:t>Contribution au bilan national de la qualité de l'air</w:t>
      </w:r>
      <w:bookmarkEnd w:id="64"/>
    </w:p>
    <w:p w14:paraId="3B02E96C" w14:textId="77777777" w:rsidR="00FC2373" w:rsidRPr="00936CE4" w:rsidRDefault="00FC2373" w:rsidP="00FC2373">
      <w:pPr>
        <w:tabs>
          <w:tab w:val="left" w:pos="3402"/>
          <w:tab w:val="left" w:pos="6663"/>
        </w:tabs>
        <w:spacing w:after="120"/>
        <w:ind w:right="-1278"/>
        <w:jc w:val="left"/>
        <w:rPr>
          <w:color w:val="365F91" w:themeColor="accent1" w:themeShade="BF"/>
        </w:rPr>
      </w:pPr>
      <w:r w:rsidRPr="00936CE4">
        <w:rPr>
          <w:color w:val="365F91" w:themeColor="accent1" w:themeShade="BF"/>
          <w:szCs w:val="26"/>
        </w:rPr>
        <w:t>Contrat de performance :</w:t>
      </w:r>
      <w:r w:rsidRPr="00936CE4">
        <w:rPr>
          <w:b/>
          <w:color w:val="365F91" w:themeColor="accent1" w:themeShade="BF"/>
          <w:szCs w:val="26"/>
        </w:rPr>
        <w:t xml:space="preserve"> </w:t>
      </w:r>
      <w:r w:rsidRPr="00936CE4">
        <w:rPr>
          <w:b/>
          <w:color w:val="365F91" w:themeColor="accent1" w:themeShade="BF"/>
          <w:szCs w:val="26"/>
        </w:rPr>
        <w:tab/>
        <w:t xml:space="preserve">Orientation n° </w:t>
      </w:r>
      <w:proofErr w:type="gramStart"/>
      <w:r w:rsidRPr="008E084D">
        <w:rPr>
          <w:b/>
          <w:noProof/>
          <w:color w:val="365F91" w:themeColor="accent1" w:themeShade="BF"/>
          <w:szCs w:val="26"/>
        </w:rPr>
        <w:t>2</w:t>
      </w:r>
      <w:r w:rsidRPr="00936CE4">
        <w:rPr>
          <w:b/>
          <w:color w:val="365F91" w:themeColor="accent1" w:themeShade="BF"/>
          <w:szCs w:val="26"/>
        </w:rPr>
        <w:t xml:space="preserve">  -</w:t>
      </w:r>
      <w:proofErr w:type="gramEnd"/>
      <w:r w:rsidRPr="00936CE4">
        <w:rPr>
          <w:b/>
          <w:color w:val="365F91" w:themeColor="accent1" w:themeShade="BF"/>
          <w:szCs w:val="26"/>
        </w:rPr>
        <w:t xml:space="preserve">  Objectif n°</w:t>
      </w:r>
      <w:r w:rsidRPr="008E084D">
        <w:rPr>
          <w:b/>
          <w:noProof/>
          <w:color w:val="365F91" w:themeColor="accent1" w:themeShade="BF"/>
          <w:szCs w:val="26"/>
        </w:rPr>
        <w:t>2.3</w:t>
      </w:r>
    </w:p>
    <w:p w14:paraId="79C19C03" w14:textId="77777777" w:rsidR="00FC2373" w:rsidRPr="00936CE4" w:rsidRDefault="00FC2373" w:rsidP="00FC2373">
      <w:pPr>
        <w:tabs>
          <w:tab w:val="left" w:pos="3402"/>
        </w:tabs>
        <w:spacing w:after="120"/>
        <w:rPr>
          <w:color w:val="365F91" w:themeColor="accent1" w:themeShade="BF"/>
          <w:szCs w:val="26"/>
        </w:rPr>
      </w:pPr>
      <w:r w:rsidRPr="00936CE4">
        <w:rPr>
          <w:color w:val="365F91" w:themeColor="accent1" w:themeShade="BF"/>
          <w:szCs w:val="26"/>
        </w:rPr>
        <w:t xml:space="preserve">PNSQA : </w:t>
      </w:r>
      <w:r w:rsidRPr="00936CE4">
        <w:rPr>
          <w:color w:val="365F91" w:themeColor="accent1" w:themeShade="BF"/>
        </w:rPr>
        <w:tab/>
      </w:r>
      <w:r w:rsidRPr="00936CE4">
        <w:rPr>
          <w:b/>
          <w:color w:val="365F91" w:themeColor="accent1" w:themeShade="BF"/>
          <w:szCs w:val="26"/>
        </w:rPr>
        <w:t xml:space="preserve">Action n° </w:t>
      </w:r>
      <w:r w:rsidRPr="008E084D">
        <w:rPr>
          <w:b/>
          <w:noProof/>
          <w:color w:val="365F91" w:themeColor="accent1" w:themeShade="BF"/>
          <w:szCs w:val="26"/>
        </w:rPr>
        <w:t>17</w:t>
      </w:r>
    </w:p>
    <w:tbl>
      <w:tblPr>
        <w:tblW w:w="8916" w:type="dxa"/>
        <w:tblBorders>
          <w:top w:val="double" w:sz="4" w:space="0" w:color="365F91" w:themeColor="accent1" w:themeShade="BF"/>
          <w:left w:val="double" w:sz="4" w:space="0" w:color="365F91" w:themeColor="accent1" w:themeShade="BF"/>
          <w:bottom w:val="double" w:sz="4" w:space="0" w:color="365F91" w:themeColor="accent1" w:themeShade="BF"/>
          <w:right w:val="double" w:sz="4" w:space="0" w:color="365F91" w:themeColor="accent1" w:themeShade="BF"/>
        </w:tblBorders>
        <w:tblLook w:val="01E0" w:firstRow="1" w:lastRow="1" w:firstColumn="1" w:lastColumn="1" w:noHBand="0" w:noVBand="0"/>
      </w:tblPr>
      <w:tblGrid>
        <w:gridCol w:w="3246"/>
        <w:gridCol w:w="5670"/>
      </w:tblGrid>
      <w:tr w:rsidR="00FC2373" w:rsidRPr="00AA3A42" w14:paraId="49C8D8FA" w14:textId="77777777" w:rsidTr="00384968">
        <w:trPr>
          <w:trHeight w:val="413"/>
        </w:trPr>
        <w:tc>
          <w:tcPr>
            <w:tcW w:w="3246" w:type="dxa"/>
            <w:shd w:val="clear" w:color="auto" w:fill="DBE5F1" w:themeFill="accent1" w:themeFillTint="33"/>
          </w:tcPr>
          <w:p w14:paraId="138B1FBF"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Catégorie </w:t>
            </w:r>
          </w:p>
        </w:tc>
        <w:tc>
          <w:tcPr>
            <w:tcW w:w="5670" w:type="dxa"/>
            <w:shd w:val="clear" w:color="auto" w:fill="DBE5F1" w:themeFill="accent1" w:themeFillTint="33"/>
          </w:tcPr>
          <w:p w14:paraId="5B4D9137" w14:textId="77777777" w:rsidR="00FC2373" w:rsidRPr="00936CE4" w:rsidRDefault="00FC2373" w:rsidP="00384968">
            <w:pPr>
              <w:spacing w:before="120" w:after="120"/>
              <w:rPr>
                <w:rFonts w:asciiTheme="minorHAnsi" w:hAnsiTheme="minorHAnsi" w:cs="Arial"/>
                <w:b/>
                <w:bCs/>
                <w:sz w:val="20"/>
              </w:rPr>
            </w:pPr>
            <w:r w:rsidRPr="008E084D">
              <w:rPr>
                <w:rFonts w:asciiTheme="minorHAnsi" w:hAnsiTheme="minorHAnsi" w:cs="Arial"/>
                <w:b/>
                <w:bCs/>
                <w:noProof/>
                <w:color w:val="365F91"/>
                <w:sz w:val="20"/>
              </w:rPr>
              <w:t>Modélisation, traitement et transmission de données</w:t>
            </w:r>
          </w:p>
        </w:tc>
      </w:tr>
      <w:tr w:rsidR="00FC2373" w:rsidRPr="00AA3A42" w14:paraId="29236A3F" w14:textId="77777777" w:rsidTr="00384968">
        <w:trPr>
          <w:trHeight w:val="413"/>
        </w:trPr>
        <w:tc>
          <w:tcPr>
            <w:tcW w:w="3246" w:type="dxa"/>
            <w:shd w:val="clear" w:color="auto" w:fill="auto"/>
          </w:tcPr>
          <w:p w14:paraId="3938BB2C"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Thématique </w:t>
            </w:r>
          </w:p>
        </w:tc>
        <w:tc>
          <w:tcPr>
            <w:tcW w:w="5670" w:type="dxa"/>
            <w:shd w:val="clear" w:color="auto" w:fill="auto"/>
          </w:tcPr>
          <w:p w14:paraId="50716458"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Traitement et transmission de données</w:t>
            </w:r>
          </w:p>
        </w:tc>
      </w:tr>
      <w:tr w:rsidR="00FC2373" w:rsidRPr="00AA3A42" w14:paraId="6E40CA4D" w14:textId="77777777" w:rsidTr="00384968">
        <w:trPr>
          <w:trHeight w:val="413"/>
        </w:trPr>
        <w:tc>
          <w:tcPr>
            <w:tcW w:w="3246" w:type="dxa"/>
            <w:shd w:val="clear" w:color="auto" w:fill="DBE5F1" w:themeFill="accent1" w:themeFillTint="33"/>
          </w:tcPr>
          <w:p w14:paraId="4EAFCA67"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Responsable de l’action </w:t>
            </w:r>
          </w:p>
        </w:tc>
        <w:tc>
          <w:tcPr>
            <w:tcW w:w="5670" w:type="dxa"/>
            <w:shd w:val="clear" w:color="auto" w:fill="DBE5F1" w:themeFill="accent1" w:themeFillTint="33"/>
          </w:tcPr>
          <w:p w14:paraId="48F4B140"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L. Malherbe</w:t>
            </w:r>
          </w:p>
        </w:tc>
      </w:tr>
      <w:tr w:rsidR="00FC2373" w:rsidRPr="00AA3A42" w14:paraId="6C81DAF8" w14:textId="77777777" w:rsidTr="00384968">
        <w:trPr>
          <w:trHeight w:val="413"/>
        </w:trPr>
        <w:tc>
          <w:tcPr>
            <w:tcW w:w="3246" w:type="dxa"/>
            <w:shd w:val="clear" w:color="auto" w:fill="auto"/>
          </w:tcPr>
          <w:p w14:paraId="469DD4F2"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Organisme(s) concerné(s)</w:t>
            </w:r>
          </w:p>
        </w:tc>
        <w:tc>
          <w:tcPr>
            <w:tcW w:w="5670" w:type="dxa"/>
            <w:shd w:val="clear" w:color="auto" w:fill="auto"/>
          </w:tcPr>
          <w:p w14:paraId="2FFF3430"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Ineris - IMT Lille Douai</w:t>
            </w:r>
          </w:p>
        </w:tc>
      </w:tr>
      <w:tr w:rsidR="00FC2373" w:rsidRPr="00AA3A42" w14:paraId="056558E9" w14:textId="77777777" w:rsidTr="00384968">
        <w:trPr>
          <w:trHeight w:val="413"/>
        </w:trPr>
        <w:tc>
          <w:tcPr>
            <w:tcW w:w="3246" w:type="dxa"/>
            <w:shd w:val="clear" w:color="auto" w:fill="DBE5F1" w:themeFill="accent1" w:themeFillTint="33"/>
          </w:tcPr>
          <w:p w14:paraId="4CBA4B83"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Durée de l’action</w:t>
            </w:r>
          </w:p>
        </w:tc>
        <w:tc>
          <w:tcPr>
            <w:tcW w:w="5670" w:type="dxa"/>
            <w:shd w:val="clear" w:color="auto" w:fill="DBE5F1" w:themeFill="accent1" w:themeFillTint="33"/>
          </w:tcPr>
          <w:p w14:paraId="21EFBE54"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Sans objet</w:t>
            </w:r>
          </w:p>
        </w:tc>
      </w:tr>
      <w:tr w:rsidR="00FC2373" w:rsidRPr="005818DE" w14:paraId="767983B0" w14:textId="77777777" w:rsidTr="00384968">
        <w:tc>
          <w:tcPr>
            <w:tcW w:w="8916" w:type="dxa"/>
            <w:gridSpan w:val="2"/>
            <w:shd w:val="clear" w:color="auto" w:fill="auto"/>
          </w:tcPr>
          <w:p w14:paraId="1C10A58F"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Objectif de l’action</w:t>
            </w:r>
          </w:p>
          <w:p w14:paraId="45AC1A4B" w14:textId="77777777" w:rsidR="00FC2373" w:rsidRPr="00936CE4" w:rsidRDefault="00FC2373" w:rsidP="00384968">
            <w:pPr>
              <w:spacing w:before="120" w:after="120"/>
              <w:rPr>
                <w:rFonts w:asciiTheme="minorHAnsi" w:hAnsiTheme="minorHAnsi" w:cs="Arial"/>
                <w:bCs/>
                <w:color w:val="365F91" w:themeColor="accent1" w:themeShade="BF"/>
                <w:sz w:val="20"/>
              </w:rPr>
            </w:pPr>
            <w:r w:rsidRPr="008E084D">
              <w:rPr>
                <w:rFonts w:asciiTheme="minorHAnsi" w:hAnsiTheme="minorHAnsi" w:cs="Arial"/>
                <w:bCs/>
                <w:noProof/>
                <w:color w:val="365F91" w:themeColor="accent1" w:themeShade="BF"/>
                <w:sz w:val="20"/>
              </w:rPr>
              <w:t>Fournir au SDES les données nécessaires au bilan et apporter une expertise sur les données</w:t>
            </w:r>
          </w:p>
        </w:tc>
      </w:tr>
      <w:tr w:rsidR="00FC2373" w:rsidRPr="005818DE" w14:paraId="2CECEF03" w14:textId="77777777" w:rsidTr="00384968">
        <w:trPr>
          <w:trHeight w:val="1027"/>
        </w:trPr>
        <w:tc>
          <w:tcPr>
            <w:tcW w:w="8916" w:type="dxa"/>
            <w:gridSpan w:val="2"/>
            <w:tcBorders>
              <w:bottom w:val="nil"/>
            </w:tcBorders>
            <w:shd w:val="clear" w:color="auto" w:fill="DBE5F1" w:themeFill="accent1" w:themeFillTint="33"/>
          </w:tcPr>
          <w:p w14:paraId="2EBDEBFA"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Descriptif technique des travaux</w:t>
            </w:r>
          </w:p>
          <w:p w14:paraId="4712A52B" w14:textId="77777777" w:rsidR="00FC2373" w:rsidRPr="00192A79" w:rsidRDefault="00FC2373" w:rsidP="00192A79">
            <w:pPr>
              <w:pStyle w:val="Paragraphedeliste"/>
              <w:numPr>
                <w:ilvl w:val="0"/>
                <w:numId w:val="37"/>
              </w:numPr>
              <w:spacing w:before="120" w:after="120"/>
              <w:rPr>
                <w:rFonts w:asciiTheme="minorHAnsi" w:hAnsiTheme="minorHAnsi" w:cs="Arial"/>
                <w:bCs/>
                <w:noProof/>
                <w:color w:val="365F91" w:themeColor="accent1" w:themeShade="BF"/>
                <w:sz w:val="20"/>
              </w:rPr>
            </w:pPr>
            <w:r w:rsidRPr="00192A79">
              <w:rPr>
                <w:rFonts w:asciiTheme="minorHAnsi" w:hAnsiTheme="minorHAnsi" w:cs="Arial"/>
                <w:bCs/>
                <w:noProof/>
                <w:color w:val="365F91" w:themeColor="accent1" w:themeShade="BF"/>
                <w:sz w:val="20"/>
              </w:rPr>
              <w:t>Fourniture des statistiques et métadonnées produites dans l'action "Exploitation de GEOD'AIR"</w:t>
            </w:r>
          </w:p>
          <w:p w14:paraId="31574A2C" w14:textId="77777777" w:rsidR="00FC2373" w:rsidRPr="00192A79" w:rsidRDefault="00FC2373" w:rsidP="00192A79">
            <w:pPr>
              <w:pStyle w:val="Paragraphedeliste"/>
              <w:numPr>
                <w:ilvl w:val="0"/>
                <w:numId w:val="37"/>
              </w:numPr>
              <w:spacing w:before="120" w:after="120"/>
              <w:rPr>
                <w:rFonts w:asciiTheme="minorHAnsi" w:hAnsiTheme="minorHAnsi" w:cs="Arial"/>
                <w:bCs/>
                <w:noProof/>
                <w:color w:val="365F91" w:themeColor="accent1" w:themeShade="BF"/>
                <w:sz w:val="20"/>
              </w:rPr>
            </w:pPr>
            <w:r w:rsidRPr="00192A79">
              <w:rPr>
                <w:rFonts w:asciiTheme="minorHAnsi" w:hAnsiTheme="minorHAnsi" w:cs="Arial"/>
                <w:bCs/>
                <w:noProof/>
                <w:color w:val="365F91" w:themeColor="accent1" w:themeShade="BF"/>
                <w:sz w:val="20"/>
              </w:rPr>
              <w:t>Fourniture des cartographies PREV'AIR</w:t>
            </w:r>
          </w:p>
          <w:p w14:paraId="7CC554DE" w14:textId="77777777" w:rsidR="00FC2373" w:rsidRPr="00192A79" w:rsidRDefault="00FC2373" w:rsidP="00192A79">
            <w:pPr>
              <w:pStyle w:val="Paragraphedeliste"/>
              <w:numPr>
                <w:ilvl w:val="0"/>
                <w:numId w:val="37"/>
              </w:numPr>
              <w:spacing w:before="120" w:after="120"/>
              <w:rPr>
                <w:rFonts w:asciiTheme="minorHAnsi" w:hAnsiTheme="minorHAnsi" w:cs="Arial"/>
                <w:bCs/>
                <w:noProof/>
                <w:color w:val="365F91" w:themeColor="accent1" w:themeShade="BF"/>
                <w:sz w:val="20"/>
              </w:rPr>
            </w:pPr>
            <w:r w:rsidRPr="00192A79">
              <w:rPr>
                <w:rFonts w:asciiTheme="minorHAnsi" w:hAnsiTheme="minorHAnsi" w:cs="Arial"/>
                <w:bCs/>
                <w:noProof/>
                <w:color w:val="365F91" w:themeColor="accent1" w:themeShade="BF"/>
                <w:sz w:val="20"/>
              </w:rPr>
              <w:t>Fourniture de données CARA et MERA</w:t>
            </w:r>
          </w:p>
          <w:p w14:paraId="3955D584" w14:textId="77777777" w:rsidR="00FC2373" w:rsidRPr="00192A79" w:rsidRDefault="00FC2373" w:rsidP="00192A79">
            <w:pPr>
              <w:pStyle w:val="Paragraphedeliste"/>
              <w:numPr>
                <w:ilvl w:val="0"/>
                <w:numId w:val="37"/>
              </w:numPr>
              <w:spacing w:before="120" w:after="120"/>
              <w:rPr>
                <w:rFonts w:asciiTheme="minorHAnsi" w:hAnsiTheme="minorHAnsi" w:cs="Arial"/>
                <w:bCs/>
                <w:color w:val="365F91" w:themeColor="accent1" w:themeShade="BF"/>
                <w:sz w:val="20"/>
              </w:rPr>
            </w:pPr>
            <w:r w:rsidRPr="00192A79">
              <w:rPr>
                <w:rFonts w:asciiTheme="minorHAnsi" w:hAnsiTheme="minorHAnsi" w:cs="Arial"/>
                <w:bCs/>
                <w:noProof/>
                <w:color w:val="365F91" w:themeColor="accent1" w:themeShade="BF"/>
                <w:sz w:val="20"/>
              </w:rPr>
              <w:t>Echanges avec le SDES (dont échéancier des livrables entre juin - juillet 2021)</w:t>
            </w:r>
          </w:p>
        </w:tc>
      </w:tr>
      <w:tr w:rsidR="00FC2373" w:rsidRPr="00286C9D" w14:paraId="4B9B2C09" w14:textId="77777777" w:rsidTr="00384968">
        <w:trPr>
          <w:trHeight w:val="567"/>
        </w:trPr>
        <w:tc>
          <w:tcPr>
            <w:tcW w:w="3246" w:type="dxa"/>
            <w:tcBorders>
              <w:top w:val="nil"/>
              <w:bottom w:val="nil"/>
            </w:tcBorders>
            <w:shd w:val="clear" w:color="auto" w:fill="auto"/>
            <w:vAlign w:val="center"/>
          </w:tcPr>
          <w:p w14:paraId="189A1990" w14:textId="77777777" w:rsidR="00FC2373" w:rsidRPr="00936CE4" w:rsidRDefault="00FC2373" w:rsidP="00384968">
            <w:pPr>
              <w:spacing w:before="120" w:after="120"/>
              <w:jc w:val="left"/>
              <w:rPr>
                <w:rFonts w:asciiTheme="minorHAnsi" w:hAnsiTheme="minorHAnsi" w:cs="Arial"/>
                <w:b/>
                <w:bCs/>
                <w:sz w:val="20"/>
              </w:rPr>
            </w:pPr>
            <w:r w:rsidRPr="00936CE4">
              <w:rPr>
                <w:rFonts w:asciiTheme="minorHAnsi" w:hAnsiTheme="minorHAnsi" w:cs="Arial"/>
                <w:b/>
                <w:bCs/>
                <w:sz w:val="20"/>
              </w:rPr>
              <w:t>Type de livrable</w:t>
            </w:r>
          </w:p>
        </w:tc>
        <w:tc>
          <w:tcPr>
            <w:tcW w:w="5670" w:type="dxa"/>
            <w:tcBorders>
              <w:top w:val="nil"/>
              <w:bottom w:val="nil"/>
            </w:tcBorders>
            <w:shd w:val="clear" w:color="auto" w:fill="auto"/>
            <w:vAlign w:val="center"/>
          </w:tcPr>
          <w:p w14:paraId="6AD36A20" w14:textId="77777777" w:rsidR="00FC2373" w:rsidRPr="00936CE4" w:rsidRDefault="00FC2373" w:rsidP="00384968">
            <w:pPr>
              <w:spacing w:before="120" w:after="120"/>
              <w:jc w:val="left"/>
              <w:rPr>
                <w:rFonts w:asciiTheme="minorHAnsi" w:hAnsiTheme="minorHAnsi" w:cs="Arial"/>
                <w:b/>
                <w:bCs/>
                <w:sz w:val="20"/>
              </w:rPr>
            </w:pPr>
            <w:r w:rsidRPr="00936CE4">
              <w:rPr>
                <w:rFonts w:asciiTheme="minorHAnsi" w:hAnsiTheme="minorHAnsi" w:cs="Arial"/>
                <w:b/>
                <w:bCs/>
                <w:sz w:val="20"/>
              </w:rPr>
              <w:t>Échéance</w:t>
            </w:r>
          </w:p>
        </w:tc>
      </w:tr>
      <w:tr w:rsidR="00FC2373" w:rsidRPr="00AA3A42" w14:paraId="6B4E154A" w14:textId="77777777" w:rsidTr="00384968">
        <w:tc>
          <w:tcPr>
            <w:tcW w:w="3246" w:type="dxa"/>
            <w:tcBorders>
              <w:top w:val="nil"/>
              <w:bottom w:val="nil"/>
            </w:tcBorders>
          </w:tcPr>
          <w:p w14:paraId="1AF52A04"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Tableur</w:t>
            </w:r>
          </w:p>
        </w:tc>
        <w:tc>
          <w:tcPr>
            <w:tcW w:w="5670" w:type="dxa"/>
            <w:tcBorders>
              <w:top w:val="nil"/>
              <w:bottom w:val="nil"/>
            </w:tcBorders>
          </w:tcPr>
          <w:p w14:paraId="4A599FA3"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Juillet 2021</w:t>
            </w:r>
          </w:p>
        </w:tc>
      </w:tr>
      <w:tr w:rsidR="00FC2373" w:rsidRPr="00AA3A42" w14:paraId="46CF5C4A" w14:textId="77777777" w:rsidTr="00384968">
        <w:tc>
          <w:tcPr>
            <w:tcW w:w="3246" w:type="dxa"/>
            <w:tcBorders>
              <w:top w:val="nil"/>
            </w:tcBorders>
          </w:tcPr>
          <w:p w14:paraId="2D93B95C"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Fichiers de données</w:t>
            </w:r>
          </w:p>
        </w:tc>
        <w:tc>
          <w:tcPr>
            <w:tcW w:w="5670" w:type="dxa"/>
            <w:tcBorders>
              <w:top w:val="nil"/>
            </w:tcBorders>
          </w:tcPr>
          <w:p w14:paraId="173AD378"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Juillet 2021</w:t>
            </w:r>
          </w:p>
        </w:tc>
      </w:tr>
      <w:tr w:rsidR="00FC2373" w:rsidRPr="00AA3A42" w14:paraId="0E0BFAC9" w14:textId="77777777" w:rsidTr="00384968">
        <w:tc>
          <w:tcPr>
            <w:tcW w:w="3246" w:type="dxa"/>
          </w:tcPr>
          <w:p w14:paraId="1C14577B" w14:textId="77777777" w:rsidR="00FC2373" w:rsidRPr="00936CE4" w:rsidRDefault="00FC2373" w:rsidP="00384968">
            <w:pPr>
              <w:rPr>
                <w:rFonts w:asciiTheme="minorHAnsi" w:hAnsiTheme="minorHAnsi" w:cs="Arial"/>
                <w:b/>
                <w:bCs/>
                <w:color w:val="365F91"/>
                <w:sz w:val="20"/>
              </w:rPr>
            </w:pPr>
          </w:p>
        </w:tc>
        <w:tc>
          <w:tcPr>
            <w:tcW w:w="5670" w:type="dxa"/>
          </w:tcPr>
          <w:p w14:paraId="536CBFEE" w14:textId="77777777" w:rsidR="00FC2373" w:rsidRPr="00936CE4" w:rsidRDefault="00FC2373" w:rsidP="00384968">
            <w:pPr>
              <w:rPr>
                <w:rFonts w:asciiTheme="minorHAnsi" w:hAnsiTheme="minorHAnsi" w:cs="Arial"/>
                <w:b/>
                <w:bCs/>
                <w:color w:val="365F91"/>
                <w:sz w:val="20"/>
              </w:rPr>
            </w:pPr>
          </w:p>
        </w:tc>
      </w:tr>
    </w:tbl>
    <w:p w14:paraId="7CA0A504" w14:textId="77777777" w:rsidR="00FC2373" w:rsidRDefault="00FC2373" w:rsidP="00FC2373">
      <w:pPr>
        <w:pStyle w:val="Corpsdetexte"/>
        <w:tabs>
          <w:tab w:val="left" w:pos="0"/>
          <w:tab w:val="left" w:pos="8927"/>
        </w:tabs>
        <w:rPr>
          <w:rFonts w:ascii="Calibri" w:hAnsi="Calibri"/>
        </w:rPr>
      </w:pPr>
      <w:r>
        <w:rPr>
          <w:rFonts w:ascii="Calibri" w:hAnsi="Calibri"/>
        </w:rPr>
        <w:br w:type="page"/>
      </w:r>
    </w:p>
    <w:p w14:paraId="39E78CE7" w14:textId="77777777" w:rsidR="00FC2373" w:rsidRDefault="00FC2373" w:rsidP="00FC2373">
      <w:pPr>
        <w:pStyle w:val="Corpsdetexte"/>
        <w:tabs>
          <w:tab w:val="left" w:pos="0"/>
          <w:tab w:val="left" w:pos="8927"/>
        </w:tabs>
        <w:rPr>
          <w:i/>
          <w:sz w:val="2"/>
        </w:rPr>
      </w:pPr>
      <w:r>
        <w:rPr>
          <w:i/>
          <w:noProof/>
          <w:sz w:val="2"/>
        </w:rPr>
        <w:lastRenderedPageBreak/>
        <w:t xml:space="preserve">20ttt </w:t>
      </w:r>
    </w:p>
    <w:p w14:paraId="03155CE7" w14:textId="77777777" w:rsidR="00FC2373" w:rsidRPr="00936CE4" w:rsidRDefault="00FC2373" w:rsidP="00FC2373">
      <w:pPr>
        <w:pStyle w:val="Titreactionprogramme"/>
        <w:rPr>
          <w:sz w:val="28"/>
        </w:rPr>
      </w:pPr>
      <w:bookmarkStart w:id="65" w:name="_Toc64907977"/>
      <w:r w:rsidRPr="005818DE">
        <w:rPr>
          <w:sz w:val="28"/>
        </w:rPr>
        <w:t xml:space="preserve">Action N° </w:t>
      </w:r>
      <w:r w:rsidRPr="008E084D">
        <w:rPr>
          <w:noProof/>
          <w:sz w:val="28"/>
        </w:rPr>
        <w:t>38</w:t>
      </w:r>
      <w:r w:rsidRPr="005818DE">
        <w:rPr>
          <w:sz w:val="28"/>
        </w:rPr>
        <w:br/>
      </w:r>
      <w:r w:rsidRPr="008E084D">
        <w:rPr>
          <w:noProof/>
          <w:sz w:val="28"/>
        </w:rPr>
        <w:t>Programme CARA : suivi des plans d'actions</w:t>
      </w:r>
      <w:bookmarkEnd w:id="65"/>
    </w:p>
    <w:p w14:paraId="6599BB5E" w14:textId="77777777" w:rsidR="00FC2373" w:rsidRPr="00936CE4" w:rsidRDefault="00FC2373" w:rsidP="00FC2373">
      <w:pPr>
        <w:tabs>
          <w:tab w:val="left" w:pos="3402"/>
          <w:tab w:val="left" w:pos="6663"/>
        </w:tabs>
        <w:spacing w:after="120"/>
        <w:ind w:right="-1278"/>
        <w:jc w:val="left"/>
        <w:rPr>
          <w:color w:val="365F91" w:themeColor="accent1" w:themeShade="BF"/>
        </w:rPr>
      </w:pPr>
      <w:r w:rsidRPr="00936CE4">
        <w:rPr>
          <w:color w:val="365F91" w:themeColor="accent1" w:themeShade="BF"/>
          <w:szCs w:val="26"/>
        </w:rPr>
        <w:t>Contrat de performance :</w:t>
      </w:r>
      <w:r w:rsidRPr="00936CE4">
        <w:rPr>
          <w:b/>
          <w:color w:val="365F91" w:themeColor="accent1" w:themeShade="BF"/>
          <w:szCs w:val="26"/>
        </w:rPr>
        <w:t xml:space="preserve"> </w:t>
      </w:r>
      <w:r w:rsidRPr="00936CE4">
        <w:rPr>
          <w:b/>
          <w:color w:val="365F91" w:themeColor="accent1" w:themeShade="BF"/>
          <w:szCs w:val="26"/>
        </w:rPr>
        <w:tab/>
        <w:t xml:space="preserve">Orientation n° </w:t>
      </w:r>
      <w:proofErr w:type="gramStart"/>
      <w:r w:rsidRPr="008E084D">
        <w:rPr>
          <w:b/>
          <w:noProof/>
          <w:color w:val="365F91" w:themeColor="accent1" w:themeShade="BF"/>
          <w:szCs w:val="26"/>
        </w:rPr>
        <w:t>2</w:t>
      </w:r>
      <w:r w:rsidRPr="00936CE4">
        <w:rPr>
          <w:b/>
          <w:color w:val="365F91" w:themeColor="accent1" w:themeShade="BF"/>
          <w:szCs w:val="26"/>
        </w:rPr>
        <w:t xml:space="preserve">  -</w:t>
      </w:r>
      <w:proofErr w:type="gramEnd"/>
      <w:r w:rsidRPr="00936CE4">
        <w:rPr>
          <w:b/>
          <w:color w:val="365F91" w:themeColor="accent1" w:themeShade="BF"/>
          <w:szCs w:val="26"/>
        </w:rPr>
        <w:t xml:space="preserve">  Objectif n°</w:t>
      </w:r>
      <w:r w:rsidRPr="008E084D">
        <w:rPr>
          <w:b/>
          <w:noProof/>
          <w:color w:val="365F91" w:themeColor="accent1" w:themeShade="BF"/>
          <w:szCs w:val="26"/>
        </w:rPr>
        <w:t>2.4</w:t>
      </w:r>
    </w:p>
    <w:p w14:paraId="55B600DB" w14:textId="77777777" w:rsidR="00FC2373" w:rsidRPr="00936CE4" w:rsidRDefault="00FC2373" w:rsidP="00FC2373">
      <w:pPr>
        <w:tabs>
          <w:tab w:val="left" w:pos="3402"/>
        </w:tabs>
        <w:spacing w:after="120"/>
        <w:rPr>
          <w:color w:val="365F91" w:themeColor="accent1" w:themeShade="BF"/>
          <w:szCs w:val="26"/>
        </w:rPr>
      </w:pPr>
      <w:r w:rsidRPr="00936CE4">
        <w:rPr>
          <w:color w:val="365F91" w:themeColor="accent1" w:themeShade="BF"/>
          <w:szCs w:val="26"/>
        </w:rPr>
        <w:t xml:space="preserve">PNSQA : </w:t>
      </w:r>
      <w:r w:rsidRPr="00936CE4">
        <w:rPr>
          <w:color w:val="365F91" w:themeColor="accent1" w:themeShade="BF"/>
        </w:rPr>
        <w:tab/>
      </w:r>
      <w:r w:rsidRPr="00936CE4">
        <w:rPr>
          <w:b/>
          <w:color w:val="365F91" w:themeColor="accent1" w:themeShade="BF"/>
          <w:szCs w:val="26"/>
        </w:rPr>
        <w:t xml:space="preserve">Action n° </w:t>
      </w:r>
      <w:r w:rsidRPr="008E084D">
        <w:rPr>
          <w:b/>
          <w:noProof/>
          <w:color w:val="365F91" w:themeColor="accent1" w:themeShade="BF"/>
          <w:szCs w:val="26"/>
        </w:rPr>
        <w:t>12</w:t>
      </w:r>
    </w:p>
    <w:tbl>
      <w:tblPr>
        <w:tblW w:w="8916" w:type="dxa"/>
        <w:tblBorders>
          <w:top w:val="double" w:sz="4" w:space="0" w:color="365F91" w:themeColor="accent1" w:themeShade="BF"/>
          <w:left w:val="double" w:sz="4" w:space="0" w:color="365F91" w:themeColor="accent1" w:themeShade="BF"/>
          <w:bottom w:val="double" w:sz="4" w:space="0" w:color="365F91" w:themeColor="accent1" w:themeShade="BF"/>
          <w:right w:val="double" w:sz="4" w:space="0" w:color="365F91" w:themeColor="accent1" w:themeShade="BF"/>
        </w:tblBorders>
        <w:tblLook w:val="01E0" w:firstRow="1" w:lastRow="1" w:firstColumn="1" w:lastColumn="1" w:noHBand="0" w:noVBand="0"/>
      </w:tblPr>
      <w:tblGrid>
        <w:gridCol w:w="3246"/>
        <w:gridCol w:w="5670"/>
      </w:tblGrid>
      <w:tr w:rsidR="00FC2373" w:rsidRPr="00AA3A42" w14:paraId="50A5D6A0" w14:textId="77777777" w:rsidTr="00384968">
        <w:trPr>
          <w:trHeight w:val="413"/>
        </w:trPr>
        <w:tc>
          <w:tcPr>
            <w:tcW w:w="3246" w:type="dxa"/>
            <w:shd w:val="clear" w:color="auto" w:fill="DBE5F1" w:themeFill="accent1" w:themeFillTint="33"/>
          </w:tcPr>
          <w:p w14:paraId="424BBE21"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Catégorie </w:t>
            </w:r>
          </w:p>
        </w:tc>
        <w:tc>
          <w:tcPr>
            <w:tcW w:w="5670" w:type="dxa"/>
            <w:shd w:val="clear" w:color="auto" w:fill="DBE5F1" w:themeFill="accent1" w:themeFillTint="33"/>
          </w:tcPr>
          <w:p w14:paraId="6EC9D964" w14:textId="77777777" w:rsidR="00FC2373" w:rsidRPr="00936CE4" w:rsidRDefault="00FC2373" w:rsidP="00384968">
            <w:pPr>
              <w:spacing w:before="120" w:after="120"/>
              <w:rPr>
                <w:rFonts w:asciiTheme="minorHAnsi" w:hAnsiTheme="minorHAnsi" w:cs="Arial"/>
                <w:b/>
                <w:bCs/>
                <w:sz w:val="20"/>
              </w:rPr>
            </w:pPr>
            <w:r w:rsidRPr="008E084D">
              <w:rPr>
                <w:rFonts w:asciiTheme="minorHAnsi" w:hAnsiTheme="minorHAnsi" w:cs="Arial"/>
                <w:b/>
                <w:bCs/>
                <w:noProof/>
                <w:color w:val="365F91"/>
                <w:sz w:val="20"/>
              </w:rPr>
              <w:t>Modélisation, traitement et transmission de données</w:t>
            </w:r>
          </w:p>
        </w:tc>
      </w:tr>
      <w:tr w:rsidR="00FC2373" w:rsidRPr="00AA3A42" w14:paraId="56C04AEF" w14:textId="77777777" w:rsidTr="00384968">
        <w:trPr>
          <w:trHeight w:val="413"/>
        </w:trPr>
        <w:tc>
          <w:tcPr>
            <w:tcW w:w="3246" w:type="dxa"/>
            <w:shd w:val="clear" w:color="auto" w:fill="auto"/>
          </w:tcPr>
          <w:p w14:paraId="0527975D"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Thématique </w:t>
            </w:r>
          </w:p>
        </w:tc>
        <w:tc>
          <w:tcPr>
            <w:tcW w:w="5670" w:type="dxa"/>
            <w:shd w:val="clear" w:color="auto" w:fill="auto"/>
          </w:tcPr>
          <w:p w14:paraId="5AE67917"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Polluants particulaires et caractérisation chimique</w:t>
            </w:r>
          </w:p>
        </w:tc>
      </w:tr>
      <w:tr w:rsidR="00FC2373" w:rsidRPr="00AA3A42" w14:paraId="7BD44BEF" w14:textId="77777777" w:rsidTr="00384968">
        <w:trPr>
          <w:trHeight w:val="413"/>
        </w:trPr>
        <w:tc>
          <w:tcPr>
            <w:tcW w:w="3246" w:type="dxa"/>
            <w:shd w:val="clear" w:color="auto" w:fill="DBE5F1" w:themeFill="accent1" w:themeFillTint="33"/>
          </w:tcPr>
          <w:p w14:paraId="2A079C06"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Responsable de l’action </w:t>
            </w:r>
          </w:p>
        </w:tc>
        <w:tc>
          <w:tcPr>
            <w:tcW w:w="5670" w:type="dxa"/>
            <w:shd w:val="clear" w:color="auto" w:fill="DBE5F1" w:themeFill="accent1" w:themeFillTint="33"/>
          </w:tcPr>
          <w:p w14:paraId="00F96CEC"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O. Favez</w:t>
            </w:r>
          </w:p>
        </w:tc>
      </w:tr>
      <w:tr w:rsidR="00FC2373" w:rsidRPr="00AA3A42" w14:paraId="12D3262A" w14:textId="77777777" w:rsidTr="00384968">
        <w:trPr>
          <w:trHeight w:val="413"/>
        </w:trPr>
        <w:tc>
          <w:tcPr>
            <w:tcW w:w="3246" w:type="dxa"/>
            <w:shd w:val="clear" w:color="auto" w:fill="auto"/>
          </w:tcPr>
          <w:p w14:paraId="1A72047E"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Organisme(s) concerné(s)</w:t>
            </w:r>
          </w:p>
        </w:tc>
        <w:tc>
          <w:tcPr>
            <w:tcW w:w="5670" w:type="dxa"/>
            <w:shd w:val="clear" w:color="auto" w:fill="auto"/>
          </w:tcPr>
          <w:p w14:paraId="23230DBF"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Ineris</w:t>
            </w:r>
          </w:p>
        </w:tc>
      </w:tr>
      <w:tr w:rsidR="00FC2373" w:rsidRPr="00AA3A42" w14:paraId="3E5A1617" w14:textId="77777777" w:rsidTr="00384968">
        <w:trPr>
          <w:trHeight w:val="413"/>
        </w:trPr>
        <w:tc>
          <w:tcPr>
            <w:tcW w:w="3246" w:type="dxa"/>
            <w:shd w:val="clear" w:color="auto" w:fill="DBE5F1" w:themeFill="accent1" w:themeFillTint="33"/>
          </w:tcPr>
          <w:p w14:paraId="496BE190"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Durée de l’action</w:t>
            </w:r>
          </w:p>
        </w:tc>
        <w:tc>
          <w:tcPr>
            <w:tcW w:w="5670" w:type="dxa"/>
            <w:shd w:val="clear" w:color="auto" w:fill="DBE5F1" w:themeFill="accent1" w:themeFillTint="33"/>
          </w:tcPr>
          <w:p w14:paraId="4AB93604"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Sans objet</w:t>
            </w:r>
          </w:p>
        </w:tc>
      </w:tr>
      <w:tr w:rsidR="00FC2373" w:rsidRPr="005818DE" w14:paraId="43E7718B" w14:textId="77777777" w:rsidTr="00384968">
        <w:tc>
          <w:tcPr>
            <w:tcW w:w="8916" w:type="dxa"/>
            <w:gridSpan w:val="2"/>
            <w:shd w:val="clear" w:color="auto" w:fill="auto"/>
          </w:tcPr>
          <w:p w14:paraId="210E33A5"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Objectif de l’action</w:t>
            </w:r>
          </w:p>
          <w:p w14:paraId="38DFF8C4" w14:textId="77777777" w:rsidR="00FC2373" w:rsidRPr="008E084D" w:rsidRDefault="00FC2373" w:rsidP="00384968">
            <w:pPr>
              <w:spacing w:before="120" w:after="120"/>
              <w:rPr>
                <w:rFonts w:asciiTheme="minorHAnsi" w:hAnsiTheme="minorHAnsi" w:cs="Arial"/>
                <w:bCs/>
                <w:noProof/>
                <w:color w:val="365F91" w:themeColor="accent1" w:themeShade="BF"/>
                <w:sz w:val="20"/>
              </w:rPr>
            </w:pPr>
            <w:r w:rsidRPr="008E084D">
              <w:rPr>
                <w:rFonts w:asciiTheme="minorHAnsi" w:hAnsiTheme="minorHAnsi" w:cs="Arial"/>
                <w:bCs/>
                <w:noProof/>
                <w:color w:val="365F91" w:themeColor="accent1" w:themeShade="BF"/>
                <w:sz w:val="20"/>
              </w:rPr>
              <w:t>Accompagner les AASQA pour la mesure de l'influence des sources de PM sur différentes zones soumises à des plans d'action. Les résultats attendus concernent la quantification de l'impact des sources primaires et des espèces secondaires, permettant l'évaluation de l'efficacité de ces plans d'action. Ils peuvent également aider à l'élaboration de nouvelles mesures de réduction des émissions au sein du dispositif national.</w:t>
            </w:r>
          </w:p>
          <w:p w14:paraId="0357370C" w14:textId="77777777" w:rsidR="00FC2373" w:rsidRPr="00936CE4" w:rsidRDefault="00FC2373" w:rsidP="00384968">
            <w:pPr>
              <w:spacing w:before="120" w:after="120"/>
              <w:rPr>
                <w:rFonts w:asciiTheme="minorHAnsi" w:hAnsiTheme="minorHAnsi" w:cs="Arial"/>
                <w:bCs/>
                <w:color w:val="365F91" w:themeColor="accent1" w:themeShade="BF"/>
                <w:sz w:val="20"/>
              </w:rPr>
            </w:pPr>
          </w:p>
        </w:tc>
      </w:tr>
      <w:tr w:rsidR="00FC2373" w:rsidRPr="005818DE" w14:paraId="52935FA7" w14:textId="77777777" w:rsidTr="00384968">
        <w:trPr>
          <w:trHeight w:val="1027"/>
        </w:trPr>
        <w:tc>
          <w:tcPr>
            <w:tcW w:w="8916" w:type="dxa"/>
            <w:gridSpan w:val="2"/>
            <w:tcBorders>
              <w:bottom w:val="nil"/>
            </w:tcBorders>
            <w:shd w:val="clear" w:color="auto" w:fill="DBE5F1" w:themeFill="accent1" w:themeFillTint="33"/>
          </w:tcPr>
          <w:p w14:paraId="20FBC574"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Descriptif technique des travaux</w:t>
            </w:r>
          </w:p>
          <w:p w14:paraId="75D2B274" w14:textId="77777777" w:rsidR="00FC2373" w:rsidRPr="008E084D" w:rsidRDefault="00FC2373" w:rsidP="00384968">
            <w:pPr>
              <w:spacing w:before="120" w:after="120"/>
              <w:rPr>
                <w:rFonts w:asciiTheme="minorHAnsi" w:hAnsiTheme="minorHAnsi" w:cs="Arial"/>
                <w:bCs/>
                <w:noProof/>
                <w:color w:val="365F91" w:themeColor="accent1" w:themeShade="BF"/>
                <w:sz w:val="20"/>
              </w:rPr>
            </w:pPr>
            <w:r w:rsidRPr="008E084D">
              <w:rPr>
                <w:rFonts w:asciiTheme="minorHAnsi" w:hAnsiTheme="minorHAnsi" w:cs="Arial"/>
                <w:bCs/>
                <w:noProof/>
                <w:color w:val="365F91" w:themeColor="accent1" w:themeShade="BF"/>
                <w:sz w:val="20"/>
              </w:rPr>
              <w:t>Cette action pérenne vise à accompagner les AASQA dans l’évaluation de plans d’action. Elle intègre notamment des analyses chimiques au laboratoire par le LCSQA ou en collaboration avec différents laboratoires universitaires (e.g., IGE ou LSCE). En 2021, cette action permettra en particulier le maintien et le renforcement de l'accompagnement d'ATMO AuRA pour le suivi de l'impact de la mise en œuvre du "fond air bois" à Grenoble (poursuite du suivi mis en œuvre au cours des 10 dernières années)</w:t>
            </w:r>
          </w:p>
          <w:p w14:paraId="2F14F8A3" w14:textId="2BE9486D" w:rsidR="00FC2373" w:rsidRPr="00936CE4" w:rsidRDefault="00FC2373" w:rsidP="00384968">
            <w:pPr>
              <w:spacing w:before="120" w:after="120"/>
              <w:rPr>
                <w:rFonts w:asciiTheme="minorHAnsi" w:hAnsiTheme="minorHAnsi" w:cs="Arial"/>
                <w:bCs/>
                <w:color w:val="365F91" w:themeColor="accent1" w:themeShade="BF"/>
                <w:sz w:val="20"/>
              </w:rPr>
            </w:pPr>
            <w:r w:rsidRPr="008E084D">
              <w:rPr>
                <w:rFonts w:asciiTheme="minorHAnsi" w:hAnsiTheme="minorHAnsi" w:cs="Arial"/>
                <w:bCs/>
                <w:noProof/>
                <w:color w:val="365F91" w:themeColor="accent1" w:themeShade="BF"/>
                <w:sz w:val="20"/>
              </w:rPr>
              <w:t>La mise en œuvre des outils statistiques de traitement de données est réalisée par le LCSQA/I</w:t>
            </w:r>
            <w:r w:rsidR="004A27E4">
              <w:rPr>
                <w:rFonts w:asciiTheme="minorHAnsi" w:hAnsiTheme="minorHAnsi" w:cs="Arial"/>
                <w:bCs/>
                <w:noProof/>
                <w:color w:val="365F91" w:themeColor="accent1" w:themeShade="BF"/>
                <w:sz w:val="20"/>
              </w:rPr>
              <w:t>neris</w:t>
            </w:r>
            <w:r w:rsidRPr="008E084D">
              <w:rPr>
                <w:rFonts w:asciiTheme="minorHAnsi" w:hAnsiTheme="minorHAnsi" w:cs="Arial"/>
                <w:bCs/>
                <w:noProof/>
                <w:color w:val="365F91" w:themeColor="accent1" w:themeShade="BF"/>
                <w:sz w:val="20"/>
              </w:rPr>
              <w:t xml:space="preserve"> avec les AASQA concernées. Cette action peut également comprendre la formation d'autres AASQA (sur demande auprès du LCSQA et en fonction des jeux de données exploitables déjà disponibles) à l'utilisation de ce type d'outils.</w:t>
            </w:r>
          </w:p>
        </w:tc>
      </w:tr>
      <w:tr w:rsidR="00FC2373" w:rsidRPr="00286C9D" w14:paraId="303D8892" w14:textId="77777777" w:rsidTr="00384968">
        <w:trPr>
          <w:trHeight w:val="567"/>
        </w:trPr>
        <w:tc>
          <w:tcPr>
            <w:tcW w:w="3246" w:type="dxa"/>
            <w:tcBorders>
              <w:top w:val="nil"/>
              <w:bottom w:val="nil"/>
            </w:tcBorders>
            <w:shd w:val="clear" w:color="auto" w:fill="auto"/>
            <w:vAlign w:val="center"/>
          </w:tcPr>
          <w:p w14:paraId="7AC96CB8" w14:textId="77777777" w:rsidR="00FC2373" w:rsidRPr="00936CE4" w:rsidRDefault="00FC2373" w:rsidP="00384968">
            <w:pPr>
              <w:spacing w:before="120" w:after="120"/>
              <w:jc w:val="left"/>
              <w:rPr>
                <w:rFonts w:asciiTheme="minorHAnsi" w:hAnsiTheme="minorHAnsi" w:cs="Arial"/>
                <w:b/>
                <w:bCs/>
                <w:sz w:val="20"/>
              </w:rPr>
            </w:pPr>
            <w:r w:rsidRPr="00936CE4">
              <w:rPr>
                <w:rFonts w:asciiTheme="minorHAnsi" w:hAnsiTheme="minorHAnsi" w:cs="Arial"/>
                <w:b/>
                <w:bCs/>
                <w:sz w:val="20"/>
              </w:rPr>
              <w:t>Type de livrable</w:t>
            </w:r>
          </w:p>
        </w:tc>
        <w:tc>
          <w:tcPr>
            <w:tcW w:w="5670" w:type="dxa"/>
            <w:tcBorders>
              <w:top w:val="nil"/>
              <w:bottom w:val="nil"/>
            </w:tcBorders>
            <w:shd w:val="clear" w:color="auto" w:fill="auto"/>
            <w:vAlign w:val="center"/>
          </w:tcPr>
          <w:p w14:paraId="1C5CD3FE" w14:textId="77777777" w:rsidR="00FC2373" w:rsidRPr="00936CE4" w:rsidRDefault="00FC2373" w:rsidP="00384968">
            <w:pPr>
              <w:spacing w:before="120" w:after="120"/>
              <w:jc w:val="left"/>
              <w:rPr>
                <w:rFonts w:asciiTheme="minorHAnsi" w:hAnsiTheme="minorHAnsi" w:cs="Arial"/>
                <w:b/>
                <w:bCs/>
                <w:sz w:val="20"/>
              </w:rPr>
            </w:pPr>
            <w:r w:rsidRPr="00936CE4">
              <w:rPr>
                <w:rFonts w:asciiTheme="minorHAnsi" w:hAnsiTheme="minorHAnsi" w:cs="Arial"/>
                <w:b/>
                <w:bCs/>
                <w:sz w:val="20"/>
              </w:rPr>
              <w:t>Échéance</w:t>
            </w:r>
          </w:p>
        </w:tc>
      </w:tr>
      <w:tr w:rsidR="00FC2373" w:rsidRPr="00AA3A42" w14:paraId="5FAB020D" w14:textId="77777777" w:rsidTr="00384968">
        <w:tc>
          <w:tcPr>
            <w:tcW w:w="3246" w:type="dxa"/>
            <w:tcBorders>
              <w:top w:val="nil"/>
              <w:bottom w:val="nil"/>
            </w:tcBorders>
          </w:tcPr>
          <w:p w14:paraId="43AD25F3"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Rapport</w:t>
            </w:r>
          </w:p>
        </w:tc>
        <w:tc>
          <w:tcPr>
            <w:tcW w:w="5670" w:type="dxa"/>
            <w:tcBorders>
              <w:top w:val="nil"/>
              <w:bottom w:val="nil"/>
            </w:tcBorders>
          </w:tcPr>
          <w:p w14:paraId="6495BE1B"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Janvier 2022</w:t>
            </w:r>
          </w:p>
        </w:tc>
      </w:tr>
      <w:tr w:rsidR="00FC2373" w:rsidRPr="00AA3A42" w14:paraId="18913279" w14:textId="77777777" w:rsidTr="00384968">
        <w:tc>
          <w:tcPr>
            <w:tcW w:w="3246" w:type="dxa"/>
          </w:tcPr>
          <w:p w14:paraId="3E7A8A4F" w14:textId="77777777" w:rsidR="00FC2373" w:rsidRPr="00936CE4" w:rsidRDefault="00FC2373" w:rsidP="00384968">
            <w:pPr>
              <w:rPr>
                <w:rFonts w:asciiTheme="minorHAnsi" w:hAnsiTheme="minorHAnsi" w:cs="Arial"/>
                <w:b/>
                <w:bCs/>
                <w:color w:val="365F91"/>
                <w:sz w:val="20"/>
              </w:rPr>
            </w:pPr>
          </w:p>
        </w:tc>
        <w:tc>
          <w:tcPr>
            <w:tcW w:w="5670" w:type="dxa"/>
          </w:tcPr>
          <w:p w14:paraId="7E18CD84" w14:textId="77777777" w:rsidR="00FC2373" w:rsidRPr="00936CE4" w:rsidRDefault="00FC2373" w:rsidP="00384968">
            <w:pPr>
              <w:rPr>
                <w:rFonts w:asciiTheme="minorHAnsi" w:hAnsiTheme="minorHAnsi" w:cs="Arial"/>
                <w:b/>
                <w:bCs/>
                <w:color w:val="365F91"/>
                <w:sz w:val="20"/>
              </w:rPr>
            </w:pPr>
          </w:p>
        </w:tc>
      </w:tr>
    </w:tbl>
    <w:p w14:paraId="154A06A1" w14:textId="77777777" w:rsidR="00FC2373" w:rsidRDefault="00FC2373" w:rsidP="00FC2373">
      <w:pPr>
        <w:pStyle w:val="Corpsdetexte"/>
        <w:tabs>
          <w:tab w:val="left" w:pos="0"/>
          <w:tab w:val="left" w:pos="8927"/>
        </w:tabs>
        <w:rPr>
          <w:rFonts w:ascii="Calibri" w:hAnsi="Calibri"/>
        </w:rPr>
      </w:pPr>
      <w:r>
        <w:rPr>
          <w:rFonts w:ascii="Calibri" w:hAnsi="Calibri"/>
        </w:rPr>
        <w:br w:type="page"/>
      </w:r>
    </w:p>
    <w:p w14:paraId="53ED0A94" w14:textId="77777777" w:rsidR="00FC2373" w:rsidRDefault="00FC2373" w:rsidP="00FC2373">
      <w:pPr>
        <w:pStyle w:val="Corpsdetexte"/>
        <w:tabs>
          <w:tab w:val="left" w:pos="0"/>
          <w:tab w:val="left" w:pos="8927"/>
        </w:tabs>
        <w:rPr>
          <w:i/>
          <w:sz w:val="2"/>
        </w:rPr>
      </w:pPr>
      <w:r>
        <w:rPr>
          <w:i/>
          <w:noProof/>
          <w:sz w:val="2"/>
        </w:rPr>
        <w:lastRenderedPageBreak/>
        <w:t xml:space="preserve">20ttt </w:t>
      </w:r>
    </w:p>
    <w:p w14:paraId="47BBC388" w14:textId="77777777" w:rsidR="00FC2373" w:rsidRPr="00936CE4" w:rsidRDefault="00FC2373" w:rsidP="00FC2373">
      <w:pPr>
        <w:pStyle w:val="Titreactionprogramme"/>
        <w:rPr>
          <w:sz w:val="28"/>
        </w:rPr>
      </w:pPr>
      <w:bookmarkStart w:id="66" w:name="_Toc64907978"/>
      <w:r w:rsidRPr="005818DE">
        <w:rPr>
          <w:sz w:val="28"/>
        </w:rPr>
        <w:t xml:space="preserve">Action N° </w:t>
      </w:r>
      <w:r w:rsidRPr="008E084D">
        <w:rPr>
          <w:noProof/>
          <w:sz w:val="28"/>
        </w:rPr>
        <w:t>39</w:t>
      </w:r>
      <w:r w:rsidRPr="005818DE">
        <w:rPr>
          <w:sz w:val="28"/>
        </w:rPr>
        <w:br/>
      </w:r>
      <w:r w:rsidRPr="008E084D">
        <w:rPr>
          <w:noProof/>
          <w:sz w:val="28"/>
        </w:rPr>
        <w:t>Bilan des performances de PREV'AIR pour l'année N-1</w:t>
      </w:r>
      <w:bookmarkEnd w:id="66"/>
    </w:p>
    <w:p w14:paraId="0949043D" w14:textId="77777777" w:rsidR="00FC2373" w:rsidRPr="00936CE4" w:rsidRDefault="00FC2373" w:rsidP="00FC2373">
      <w:pPr>
        <w:tabs>
          <w:tab w:val="left" w:pos="3402"/>
          <w:tab w:val="left" w:pos="6663"/>
        </w:tabs>
        <w:spacing w:after="120"/>
        <w:ind w:right="-1278"/>
        <w:jc w:val="left"/>
        <w:rPr>
          <w:color w:val="365F91" w:themeColor="accent1" w:themeShade="BF"/>
        </w:rPr>
      </w:pPr>
      <w:r w:rsidRPr="00936CE4">
        <w:rPr>
          <w:color w:val="365F91" w:themeColor="accent1" w:themeShade="BF"/>
          <w:szCs w:val="26"/>
        </w:rPr>
        <w:t>Contrat de performance :</w:t>
      </w:r>
      <w:r w:rsidRPr="00936CE4">
        <w:rPr>
          <w:b/>
          <w:color w:val="365F91" w:themeColor="accent1" w:themeShade="BF"/>
          <w:szCs w:val="26"/>
        </w:rPr>
        <w:t xml:space="preserve"> </w:t>
      </w:r>
      <w:r w:rsidRPr="00936CE4">
        <w:rPr>
          <w:b/>
          <w:color w:val="365F91" w:themeColor="accent1" w:themeShade="BF"/>
          <w:szCs w:val="26"/>
        </w:rPr>
        <w:tab/>
        <w:t xml:space="preserve">Orientation n° </w:t>
      </w:r>
      <w:proofErr w:type="gramStart"/>
      <w:r w:rsidRPr="008E084D">
        <w:rPr>
          <w:b/>
          <w:noProof/>
          <w:color w:val="365F91" w:themeColor="accent1" w:themeShade="BF"/>
          <w:szCs w:val="26"/>
        </w:rPr>
        <w:t>2</w:t>
      </w:r>
      <w:r w:rsidRPr="00936CE4">
        <w:rPr>
          <w:b/>
          <w:color w:val="365F91" w:themeColor="accent1" w:themeShade="BF"/>
          <w:szCs w:val="26"/>
        </w:rPr>
        <w:t xml:space="preserve">  -</w:t>
      </w:r>
      <w:proofErr w:type="gramEnd"/>
      <w:r w:rsidRPr="00936CE4">
        <w:rPr>
          <w:b/>
          <w:color w:val="365F91" w:themeColor="accent1" w:themeShade="BF"/>
          <w:szCs w:val="26"/>
        </w:rPr>
        <w:t xml:space="preserve">  Objectif n°</w:t>
      </w:r>
      <w:r w:rsidRPr="008E084D">
        <w:rPr>
          <w:b/>
          <w:noProof/>
          <w:color w:val="365F91" w:themeColor="accent1" w:themeShade="BF"/>
          <w:szCs w:val="26"/>
        </w:rPr>
        <w:t>2.4</w:t>
      </w:r>
    </w:p>
    <w:p w14:paraId="513444BE" w14:textId="77777777" w:rsidR="00FC2373" w:rsidRPr="00936CE4" w:rsidRDefault="00FC2373" w:rsidP="00FC2373">
      <w:pPr>
        <w:tabs>
          <w:tab w:val="left" w:pos="3402"/>
        </w:tabs>
        <w:spacing w:after="120"/>
        <w:rPr>
          <w:color w:val="365F91" w:themeColor="accent1" w:themeShade="BF"/>
          <w:szCs w:val="26"/>
        </w:rPr>
      </w:pPr>
      <w:r w:rsidRPr="00936CE4">
        <w:rPr>
          <w:color w:val="365F91" w:themeColor="accent1" w:themeShade="BF"/>
          <w:szCs w:val="26"/>
        </w:rPr>
        <w:t xml:space="preserve">PNSQA : </w:t>
      </w:r>
      <w:r w:rsidRPr="00936CE4">
        <w:rPr>
          <w:color w:val="365F91" w:themeColor="accent1" w:themeShade="BF"/>
        </w:rPr>
        <w:tab/>
      </w:r>
      <w:r w:rsidRPr="00936CE4">
        <w:rPr>
          <w:b/>
          <w:color w:val="365F91" w:themeColor="accent1" w:themeShade="BF"/>
          <w:szCs w:val="26"/>
        </w:rPr>
        <w:t xml:space="preserve">Action n° </w:t>
      </w:r>
      <w:r w:rsidRPr="008E084D">
        <w:rPr>
          <w:b/>
          <w:noProof/>
          <w:color w:val="365F91" w:themeColor="accent1" w:themeShade="BF"/>
          <w:szCs w:val="26"/>
        </w:rPr>
        <w:t>4</w:t>
      </w:r>
    </w:p>
    <w:tbl>
      <w:tblPr>
        <w:tblW w:w="8916" w:type="dxa"/>
        <w:tblBorders>
          <w:top w:val="double" w:sz="4" w:space="0" w:color="365F91" w:themeColor="accent1" w:themeShade="BF"/>
          <w:left w:val="double" w:sz="4" w:space="0" w:color="365F91" w:themeColor="accent1" w:themeShade="BF"/>
          <w:bottom w:val="double" w:sz="4" w:space="0" w:color="365F91" w:themeColor="accent1" w:themeShade="BF"/>
          <w:right w:val="double" w:sz="4" w:space="0" w:color="365F91" w:themeColor="accent1" w:themeShade="BF"/>
        </w:tblBorders>
        <w:tblLook w:val="01E0" w:firstRow="1" w:lastRow="1" w:firstColumn="1" w:lastColumn="1" w:noHBand="0" w:noVBand="0"/>
      </w:tblPr>
      <w:tblGrid>
        <w:gridCol w:w="3246"/>
        <w:gridCol w:w="5670"/>
      </w:tblGrid>
      <w:tr w:rsidR="00FC2373" w:rsidRPr="00AA3A42" w14:paraId="13363B22" w14:textId="77777777" w:rsidTr="00384968">
        <w:trPr>
          <w:trHeight w:val="413"/>
        </w:trPr>
        <w:tc>
          <w:tcPr>
            <w:tcW w:w="3246" w:type="dxa"/>
            <w:shd w:val="clear" w:color="auto" w:fill="DBE5F1" w:themeFill="accent1" w:themeFillTint="33"/>
          </w:tcPr>
          <w:p w14:paraId="5D3E09C9"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Catégorie </w:t>
            </w:r>
          </w:p>
        </w:tc>
        <w:tc>
          <w:tcPr>
            <w:tcW w:w="5670" w:type="dxa"/>
            <w:shd w:val="clear" w:color="auto" w:fill="DBE5F1" w:themeFill="accent1" w:themeFillTint="33"/>
          </w:tcPr>
          <w:p w14:paraId="300A38EA" w14:textId="77777777" w:rsidR="00FC2373" w:rsidRPr="00936CE4" w:rsidRDefault="00FC2373" w:rsidP="00384968">
            <w:pPr>
              <w:spacing w:before="120" w:after="120"/>
              <w:rPr>
                <w:rFonts w:asciiTheme="minorHAnsi" w:hAnsiTheme="minorHAnsi" w:cs="Arial"/>
                <w:b/>
                <w:bCs/>
                <w:sz w:val="20"/>
              </w:rPr>
            </w:pPr>
            <w:r w:rsidRPr="008E084D">
              <w:rPr>
                <w:rFonts w:asciiTheme="minorHAnsi" w:hAnsiTheme="minorHAnsi" w:cs="Arial"/>
                <w:b/>
                <w:bCs/>
                <w:noProof/>
                <w:color w:val="365F91"/>
                <w:sz w:val="20"/>
              </w:rPr>
              <w:t>Modélisation, traitement et transmission de données</w:t>
            </w:r>
          </w:p>
        </w:tc>
      </w:tr>
      <w:tr w:rsidR="00FC2373" w:rsidRPr="00AA3A42" w14:paraId="0B9CCCF5" w14:textId="77777777" w:rsidTr="00384968">
        <w:trPr>
          <w:trHeight w:val="413"/>
        </w:trPr>
        <w:tc>
          <w:tcPr>
            <w:tcW w:w="3246" w:type="dxa"/>
            <w:shd w:val="clear" w:color="auto" w:fill="auto"/>
          </w:tcPr>
          <w:p w14:paraId="22873DD4"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Thématique </w:t>
            </w:r>
          </w:p>
        </w:tc>
        <w:tc>
          <w:tcPr>
            <w:tcW w:w="5670" w:type="dxa"/>
            <w:shd w:val="clear" w:color="auto" w:fill="auto"/>
          </w:tcPr>
          <w:p w14:paraId="395BA384"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Modélisation</w:t>
            </w:r>
          </w:p>
        </w:tc>
      </w:tr>
      <w:tr w:rsidR="00FC2373" w:rsidRPr="00AA3A42" w14:paraId="43D38F87" w14:textId="77777777" w:rsidTr="00384968">
        <w:trPr>
          <w:trHeight w:val="413"/>
        </w:trPr>
        <w:tc>
          <w:tcPr>
            <w:tcW w:w="3246" w:type="dxa"/>
            <w:shd w:val="clear" w:color="auto" w:fill="DBE5F1" w:themeFill="accent1" w:themeFillTint="33"/>
          </w:tcPr>
          <w:p w14:paraId="196F89DB"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Responsable de l’action </w:t>
            </w:r>
          </w:p>
        </w:tc>
        <w:tc>
          <w:tcPr>
            <w:tcW w:w="5670" w:type="dxa"/>
            <w:shd w:val="clear" w:color="auto" w:fill="DBE5F1" w:themeFill="accent1" w:themeFillTint="33"/>
          </w:tcPr>
          <w:p w14:paraId="67084889"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F.Meleux</w:t>
            </w:r>
          </w:p>
        </w:tc>
      </w:tr>
      <w:tr w:rsidR="00FC2373" w:rsidRPr="00AA3A42" w14:paraId="2CF18BAB" w14:textId="77777777" w:rsidTr="00384968">
        <w:trPr>
          <w:trHeight w:val="413"/>
        </w:trPr>
        <w:tc>
          <w:tcPr>
            <w:tcW w:w="3246" w:type="dxa"/>
            <w:shd w:val="clear" w:color="auto" w:fill="auto"/>
          </w:tcPr>
          <w:p w14:paraId="26360D21"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Organisme(s) concerné(s)</w:t>
            </w:r>
          </w:p>
        </w:tc>
        <w:tc>
          <w:tcPr>
            <w:tcW w:w="5670" w:type="dxa"/>
            <w:shd w:val="clear" w:color="auto" w:fill="auto"/>
          </w:tcPr>
          <w:p w14:paraId="02A271BA"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Ineris</w:t>
            </w:r>
          </w:p>
        </w:tc>
      </w:tr>
      <w:tr w:rsidR="00FC2373" w:rsidRPr="00AA3A42" w14:paraId="782FFCFA" w14:textId="77777777" w:rsidTr="00384968">
        <w:trPr>
          <w:trHeight w:val="413"/>
        </w:trPr>
        <w:tc>
          <w:tcPr>
            <w:tcW w:w="3246" w:type="dxa"/>
            <w:shd w:val="clear" w:color="auto" w:fill="DBE5F1" w:themeFill="accent1" w:themeFillTint="33"/>
          </w:tcPr>
          <w:p w14:paraId="4987E136"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Durée de l’action</w:t>
            </w:r>
          </w:p>
        </w:tc>
        <w:tc>
          <w:tcPr>
            <w:tcW w:w="5670" w:type="dxa"/>
            <w:shd w:val="clear" w:color="auto" w:fill="DBE5F1" w:themeFill="accent1" w:themeFillTint="33"/>
          </w:tcPr>
          <w:p w14:paraId="7CD7A709"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Sans objet</w:t>
            </w:r>
          </w:p>
        </w:tc>
      </w:tr>
      <w:tr w:rsidR="00FC2373" w:rsidRPr="005818DE" w14:paraId="32D0CF73" w14:textId="77777777" w:rsidTr="00384968">
        <w:tc>
          <w:tcPr>
            <w:tcW w:w="8916" w:type="dxa"/>
            <w:gridSpan w:val="2"/>
            <w:shd w:val="clear" w:color="auto" w:fill="auto"/>
          </w:tcPr>
          <w:p w14:paraId="6408F4A2"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Objectif de l’action</w:t>
            </w:r>
          </w:p>
          <w:p w14:paraId="469DE7C2" w14:textId="77777777" w:rsidR="00FC2373" w:rsidRPr="00936CE4" w:rsidRDefault="00FC2373" w:rsidP="00384968">
            <w:pPr>
              <w:spacing w:before="120" w:after="120"/>
              <w:rPr>
                <w:rFonts w:asciiTheme="minorHAnsi" w:hAnsiTheme="minorHAnsi" w:cs="Arial"/>
                <w:bCs/>
                <w:color w:val="365F91" w:themeColor="accent1" w:themeShade="BF"/>
                <w:sz w:val="20"/>
              </w:rPr>
            </w:pPr>
            <w:r w:rsidRPr="008E084D">
              <w:rPr>
                <w:rFonts w:asciiTheme="minorHAnsi" w:hAnsiTheme="minorHAnsi" w:cs="Arial"/>
                <w:bCs/>
                <w:noProof/>
                <w:color w:val="365F91" w:themeColor="accent1" w:themeShade="BF"/>
                <w:sz w:val="20"/>
              </w:rPr>
              <w:t>Vérifier les performances de PREV'AIR et de PREV'AIR Urgence pour l'année précédente, notamment lors des épisodes de pollution. Evaluer la cohérence avec les productions établies par les systèmes régionaux.</w:t>
            </w:r>
          </w:p>
        </w:tc>
      </w:tr>
      <w:tr w:rsidR="00FC2373" w:rsidRPr="005818DE" w14:paraId="65EED2E4" w14:textId="77777777" w:rsidTr="00384968">
        <w:trPr>
          <w:trHeight w:val="1027"/>
        </w:trPr>
        <w:tc>
          <w:tcPr>
            <w:tcW w:w="8916" w:type="dxa"/>
            <w:gridSpan w:val="2"/>
            <w:tcBorders>
              <w:bottom w:val="nil"/>
            </w:tcBorders>
            <w:shd w:val="clear" w:color="auto" w:fill="DBE5F1" w:themeFill="accent1" w:themeFillTint="33"/>
          </w:tcPr>
          <w:p w14:paraId="0FB33DAE"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Descriptif technique des travaux</w:t>
            </w:r>
          </w:p>
          <w:p w14:paraId="6A51F9F3" w14:textId="77777777" w:rsidR="00FC2373" w:rsidRPr="00936CE4" w:rsidRDefault="00FC2373" w:rsidP="00384968">
            <w:pPr>
              <w:spacing w:before="120" w:after="120"/>
              <w:rPr>
                <w:rFonts w:asciiTheme="minorHAnsi" w:hAnsiTheme="minorHAnsi" w:cs="Arial"/>
                <w:bCs/>
                <w:color w:val="365F91" w:themeColor="accent1" w:themeShade="BF"/>
                <w:sz w:val="20"/>
              </w:rPr>
            </w:pPr>
            <w:r w:rsidRPr="008E084D">
              <w:rPr>
                <w:rFonts w:asciiTheme="minorHAnsi" w:hAnsiTheme="minorHAnsi" w:cs="Arial"/>
                <w:bCs/>
                <w:noProof/>
                <w:color w:val="365F91" w:themeColor="accent1" w:themeShade="BF"/>
                <w:sz w:val="20"/>
              </w:rPr>
              <w:t>Evaluation des prévisions PREV'AIR concernant l'année N-1 (2020) en adéquation avec le référentiel sur l'évaluation des prévisions établi par le GT prévision. Une partie associée à ce rapport concernera l'évalution de la composition des particules avec les données CARA.</w:t>
            </w:r>
          </w:p>
        </w:tc>
      </w:tr>
      <w:tr w:rsidR="00FC2373" w:rsidRPr="00286C9D" w14:paraId="3EBC0EF0" w14:textId="77777777" w:rsidTr="00384968">
        <w:trPr>
          <w:trHeight w:val="567"/>
        </w:trPr>
        <w:tc>
          <w:tcPr>
            <w:tcW w:w="3246" w:type="dxa"/>
            <w:tcBorders>
              <w:top w:val="nil"/>
              <w:bottom w:val="nil"/>
            </w:tcBorders>
            <w:shd w:val="clear" w:color="auto" w:fill="auto"/>
            <w:vAlign w:val="center"/>
          </w:tcPr>
          <w:p w14:paraId="161D5916" w14:textId="77777777" w:rsidR="00FC2373" w:rsidRPr="00936CE4" w:rsidRDefault="00FC2373" w:rsidP="00384968">
            <w:pPr>
              <w:spacing w:before="120" w:after="120"/>
              <w:jc w:val="left"/>
              <w:rPr>
                <w:rFonts w:asciiTheme="minorHAnsi" w:hAnsiTheme="minorHAnsi" w:cs="Arial"/>
                <w:b/>
                <w:bCs/>
                <w:sz w:val="20"/>
              </w:rPr>
            </w:pPr>
            <w:r w:rsidRPr="00936CE4">
              <w:rPr>
                <w:rFonts w:asciiTheme="minorHAnsi" w:hAnsiTheme="minorHAnsi" w:cs="Arial"/>
                <w:b/>
                <w:bCs/>
                <w:sz w:val="20"/>
              </w:rPr>
              <w:t>Type de livrable</w:t>
            </w:r>
          </w:p>
        </w:tc>
        <w:tc>
          <w:tcPr>
            <w:tcW w:w="5670" w:type="dxa"/>
            <w:tcBorders>
              <w:top w:val="nil"/>
              <w:bottom w:val="nil"/>
            </w:tcBorders>
            <w:shd w:val="clear" w:color="auto" w:fill="auto"/>
            <w:vAlign w:val="center"/>
          </w:tcPr>
          <w:p w14:paraId="7EEF55D0" w14:textId="77777777" w:rsidR="00FC2373" w:rsidRPr="00936CE4" w:rsidRDefault="00FC2373" w:rsidP="00384968">
            <w:pPr>
              <w:spacing w:before="120" w:after="120"/>
              <w:jc w:val="left"/>
              <w:rPr>
                <w:rFonts w:asciiTheme="minorHAnsi" w:hAnsiTheme="minorHAnsi" w:cs="Arial"/>
                <w:b/>
                <w:bCs/>
                <w:sz w:val="20"/>
              </w:rPr>
            </w:pPr>
            <w:r w:rsidRPr="00936CE4">
              <w:rPr>
                <w:rFonts w:asciiTheme="minorHAnsi" w:hAnsiTheme="minorHAnsi" w:cs="Arial"/>
                <w:b/>
                <w:bCs/>
                <w:sz w:val="20"/>
              </w:rPr>
              <w:t>Échéance</w:t>
            </w:r>
          </w:p>
        </w:tc>
      </w:tr>
      <w:tr w:rsidR="00FC2373" w:rsidRPr="00AA3A42" w14:paraId="0F03B150" w14:textId="77777777" w:rsidTr="00384968">
        <w:tc>
          <w:tcPr>
            <w:tcW w:w="3246" w:type="dxa"/>
            <w:tcBorders>
              <w:top w:val="nil"/>
              <w:bottom w:val="nil"/>
            </w:tcBorders>
          </w:tcPr>
          <w:p w14:paraId="4F95E920"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rapport</w:t>
            </w:r>
          </w:p>
        </w:tc>
        <w:tc>
          <w:tcPr>
            <w:tcW w:w="5670" w:type="dxa"/>
            <w:tcBorders>
              <w:top w:val="nil"/>
              <w:bottom w:val="nil"/>
            </w:tcBorders>
          </w:tcPr>
          <w:p w14:paraId="451D4598"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Octobre 2021</w:t>
            </w:r>
          </w:p>
        </w:tc>
      </w:tr>
      <w:tr w:rsidR="00FC2373" w:rsidRPr="00AA3A42" w14:paraId="59BD4BDD" w14:textId="77777777" w:rsidTr="00384968">
        <w:tc>
          <w:tcPr>
            <w:tcW w:w="3246" w:type="dxa"/>
          </w:tcPr>
          <w:p w14:paraId="1BB5FC6B" w14:textId="77777777" w:rsidR="00FC2373" w:rsidRPr="00936CE4" w:rsidRDefault="00FC2373" w:rsidP="00384968">
            <w:pPr>
              <w:rPr>
                <w:rFonts w:asciiTheme="minorHAnsi" w:hAnsiTheme="minorHAnsi" w:cs="Arial"/>
                <w:b/>
                <w:bCs/>
                <w:color w:val="365F91"/>
                <w:sz w:val="20"/>
              </w:rPr>
            </w:pPr>
          </w:p>
        </w:tc>
        <w:tc>
          <w:tcPr>
            <w:tcW w:w="5670" w:type="dxa"/>
          </w:tcPr>
          <w:p w14:paraId="2FA14ABF" w14:textId="77777777" w:rsidR="00FC2373" w:rsidRPr="00936CE4" w:rsidRDefault="00FC2373" w:rsidP="00384968">
            <w:pPr>
              <w:rPr>
                <w:rFonts w:asciiTheme="minorHAnsi" w:hAnsiTheme="minorHAnsi" w:cs="Arial"/>
                <w:b/>
                <w:bCs/>
                <w:color w:val="365F91"/>
                <w:sz w:val="20"/>
              </w:rPr>
            </w:pPr>
          </w:p>
        </w:tc>
      </w:tr>
    </w:tbl>
    <w:p w14:paraId="4E144C41" w14:textId="77777777" w:rsidR="00FC2373" w:rsidRDefault="00FC2373" w:rsidP="00FC2373">
      <w:pPr>
        <w:pStyle w:val="Corpsdetexte"/>
        <w:tabs>
          <w:tab w:val="left" w:pos="0"/>
          <w:tab w:val="left" w:pos="8927"/>
        </w:tabs>
        <w:rPr>
          <w:rFonts w:ascii="Calibri" w:hAnsi="Calibri"/>
        </w:rPr>
      </w:pPr>
      <w:r>
        <w:rPr>
          <w:rFonts w:ascii="Calibri" w:hAnsi="Calibri"/>
        </w:rPr>
        <w:br w:type="page"/>
      </w:r>
    </w:p>
    <w:p w14:paraId="7BBE33D3" w14:textId="77777777" w:rsidR="00FC2373" w:rsidRDefault="00FC2373" w:rsidP="00FC2373">
      <w:pPr>
        <w:pStyle w:val="Corpsdetexte"/>
        <w:tabs>
          <w:tab w:val="left" w:pos="0"/>
          <w:tab w:val="left" w:pos="8927"/>
        </w:tabs>
        <w:rPr>
          <w:i/>
          <w:sz w:val="2"/>
        </w:rPr>
      </w:pPr>
      <w:r>
        <w:rPr>
          <w:i/>
          <w:noProof/>
          <w:sz w:val="2"/>
        </w:rPr>
        <w:lastRenderedPageBreak/>
        <w:t xml:space="preserve">20ttt </w:t>
      </w:r>
    </w:p>
    <w:p w14:paraId="4AD71A2A" w14:textId="77777777" w:rsidR="00FC2373" w:rsidRPr="00936CE4" w:rsidRDefault="00FC2373" w:rsidP="00FC2373">
      <w:pPr>
        <w:pStyle w:val="Titreactionprogramme"/>
        <w:rPr>
          <w:sz w:val="28"/>
        </w:rPr>
      </w:pPr>
      <w:bookmarkStart w:id="67" w:name="_Toc64907979"/>
      <w:r w:rsidRPr="005818DE">
        <w:rPr>
          <w:sz w:val="28"/>
        </w:rPr>
        <w:t xml:space="preserve">Action N° </w:t>
      </w:r>
      <w:r w:rsidRPr="008E084D">
        <w:rPr>
          <w:noProof/>
          <w:sz w:val="28"/>
        </w:rPr>
        <w:t>40</w:t>
      </w:r>
      <w:r w:rsidRPr="005818DE">
        <w:rPr>
          <w:sz w:val="28"/>
        </w:rPr>
        <w:br/>
      </w:r>
      <w:r w:rsidRPr="008E084D">
        <w:rPr>
          <w:noProof/>
          <w:sz w:val="28"/>
        </w:rPr>
        <w:t>PREV'AIR DROM</w:t>
      </w:r>
      <w:bookmarkEnd w:id="67"/>
    </w:p>
    <w:p w14:paraId="3913A87B" w14:textId="77777777" w:rsidR="00FC2373" w:rsidRPr="00936CE4" w:rsidRDefault="00FC2373" w:rsidP="00FC2373">
      <w:pPr>
        <w:tabs>
          <w:tab w:val="left" w:pos="3402"/>
          <w:tab w:val="left" w:pos="6663"/>
        </w:tabs>
        <w:spacing w:after="120"/>
        <w:ind w:right="-1278"/>
        <w:jc w:val="left"/>
        <w:rPr>
          <w:color w:val="365F91" w:themeColor="accent1" w:themeShade="BF"/>
        </w:rPr>
      </w:pPr>
      <w:r w:rsidRPr="00936CE4">
        <w:rPr>
          <w:color w:val="365F91" w:themeColor="accent1" w:themeShade="BF"/>
          <w:szCs w:val="26"/>
        </w:rPr>
        <w:t>Contrat de performance :</w:t>
      </w:r>
      <w:r w:rsidRPr="00936CE4">
        <w:rPr>
          <w:b/>
          <w:color w:val="365F91" w:themeColor="accent1" w:themeShade="BF"/>
          <w:szCs w:val="26"/>
        </w:rPr>
        <w:t xml:space="preserve"> </w:t>
      </w:r>
      <w:r w:rsidRPr="00936CE4">
        <w:rPr>
          <w:b/>
          <w:color w:val="365F91" w:themeColor="accent1" w:themeShade="BF"/>
          <w:szCs w:val="26"/>
        </w:rPr>
        <w:tab/>
        <w:t xml:space="preserve">Orientation n° </w:t>
      </w:r>
      <w:proofErr w:type="gramStart"/>
      <w:r w:rsidRPr="008E084D">
        <w:rPr>
          <w:b/>
          <w:noProof/>
          <w:color w:val="365F91" w:themeColor="accent1" w:themeShade="BF"/>
          <w:szCs w:val="26"/>
        </w:rPr>
        <w:t>2</w:t>
      </w:r>
      <w:r w:rsidRPr="00936CE4">
        <w:rPr>
          <w:b/>
          <w:color w:val="365F91" w:themeColor="accent1" w:themeShade="BF"/>
          <w:szCs w:val="26"/>
        </w:rPr>
        <w:t xml:space="preserve">  -</w:t>
      </w:r>
      <w:proofErr w:type="gramEnd"/>
      <w:r w:rsidRPr="00936CE4">
        <w:rPr>
          <w:b/>
          <w:color w:val="365F91" w:themeColor="accent1" w:themeShade="BF"/>
          <w:szCs w:val="26"/>
        </w:rPr>
        <w:t xml:space="preserve">  Objectif n°</w:t>
      </w:r>
      <w:r w:rsidRPr="008E084D">
        <w:rPr>
          <w:b/>
          <w:noProof/>
          <w:color w:val="365F91" w:themeColor="accent1" w:themeShade="BF"/>
          <w:szCs w:val="26"/>
        </w:rPr>
        <w:t>2.4</w:t>
      </w:r>
    </w:p>
    <w:p w14:paraId="42334DC0" w14:textId="77777777" w:rsidR="00FC2373" w:rsidRPr="00936CE4" w:rsidRDefault="00FC2373" w:rsidP="00FC2373">
      <w:pPr>
        <w:tabs>
          <w:tab w:val="left" w:pos="3402"/>
        </w:tabs>
        <w:spacing w:after="120"/>
        <w:rPr>
          <w:color w:val="365F91" w:themeColor="accent1" w:themeShade="BF"/>
          <w:szCs w:val="26"/>
        </w:rPr>
      </w:pPr>
      <w:r w:rsidRPr="00936CE4">
        <w:rPr>
          <w:color w:val="365F91" w:themeColor="accent1" w:themeShade="BF"/>
          <w:szCs w:val="26"/>
        </w:rPr>
        <w:t xml:space="preserve">PNSQA : </w:t>
      </w:r>
      <w:r w:rsidRPr="00936CE4">
        <w:rPr>
          <w:color w:val="365F91" w:themeColor="accent1" w:themeShade="BF"/>
        </w:rPr>
        <w:tab/>
      </w:r>
      <w:r w:rsidRPr="00936CE4">
        <w:rPr>
          <w:b/>
          <w:color w:val="365F91" w:themeColor="accent1" w:themeShade="BF"/>
          <w:szCs w:val="26"/>
        </w:rPr>
        <w:t xml:space="preserve">Action n° </w:t>
      </w:r>
      <w:r w:rsidRPr="008E084D">
        <w:rPr>
          <w:b/>
          <w:noProof/>
          <w:color w:val="365F91" w:themeColor="accent1" w:themeShade="BF"/>
          <w:szCs w:val="26"/>
        </w:rPr>
        <w:t>4</w:t>
      </w:r>
    </w:p>
    <w:tbl>
      <w:tblPr>
        <w:tblW w:w="8916" w:type="dxa"/>
        <w:tblBorders>
          <w:top w:val="double" w:sz="4" w:space="0" w:color="365F91" w:themeColor="accent1" w:themeShade="BF"/>
          <w:left w:val="double" w:sz="4" w:space="0" w:color="365F91" w:themeColor="accent1" w:themeShade="BF"/>
          <w:bottom w:val="double" w:sz="4" w:space="0" w:color="365F91" w:themeColor="accent1" w:themeShade="BF"/>
          <w:right w:val="double" w:sz="4" w:space="0" w:color="365F91" w:themeColor="accent1" w:themeShade="BF"/>
        </w:tblBorders>
        <w:tblLook w:val="01E0" w:firstRow="1" w:lastRow="1" w:firstColumn="1" w:lastColumn="1" w:noHBand="0" w:noVBand="0"/>
      </w:tblPr>
      <w:tblGrid>
        <w:gridCol w:w="3246"/>
        <w:gridCol w:w="5670"/>
      </w:tblGrid>
      <w:tr w:rsidR="00FC2373" w:rsidRPr="00AA3A42" w14:paraId="6480E6B7" w14:textId="77777777" w:rsidTr="00384968">
        <w:trPr>
          <w:trHeight w:val="413"/>
        </w:trPr>
        <w:tc>
          <w:tcPr>
            <w:tcW w:w="3246" w:type="dxa"/>
            <w:shd w:val="clear" w:color="auto" w:fill="DBE5F1" w:themeFill="accent1" w:themeFillTint="33"/>
          </w:tcPr>
          <w:p w14:paraId="453A9B23"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Catégorie </w:t>
            </w:r>
          </w:p>
        </w:tc>
        <w:tc>
          <w:tcPr>
            <w:tcW w:w="5670" w:type="dxa"/>
            <w:shd w:val="clear" w:color="auto" w:fill="DBE5F1" w:themeFill="accent1" w:themeFillTint="33"/>
          </w:tcPr>
          <w:p w14:paraId="745E6621" w14:textId="77777777" w:rsidR="00FC2373" w:rsidRPr="00936CE4" w:rsidRDefault="00FC2373" w:rsidP="00384968">
            <w:pPr>
              <w:spacing w:before="120" w:after="120"/>
              <w:rPr>
                <w:rFonts w:asciiTheme="minorHAnsi" w:hAnsiTheme="minorHAnsi" w:cs="Arial"/>
                <w:b/>
                <w:bCs/>
                <w:sz w:val="20"/>
              </w:rPr>
            </w:pPr>
            <w:r w:rsidRPr="008E084D">
              <w:rPr>
                <w:rFonts w:asciiTheme="minorHAnsi" w:hAnsiTheme="minorHAnsi" w:cs="Arial"/>
                <w:b/>
                <w:bCs/>
                <w:noProof/>
                <w:color w:val="365F91"/>
                <w:sz w:val="20"/>
              </w:rPr>
              <w:t>Modélisation, traitement et transmission de données</w:t>
            </w:r>
          </w:p>
        </w:tc>
      </w:tr>
      <w:tr w:rsidR="00FC2373" w:rsidRPr="00AA3A42" w14:paraId="16276983" w14:textId="77777777" w:rsidTr="00384968">
        <w:trPr>
          <w:trHeight w:val="413"/>
        </w:trPr>
        <w:tc>
          <w:tcPr>
            <w:tcW w:w="3246" w:type="dxa"/>
            <w:shd w:val="clear" w:color="auto" w:fill="auto"/>
          </w:tcPr>
          <w:p w14:paraId="401FD585"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Thématique </w:t>
            </w:r>
          </w:p>
        </w:tc>
        <w:tc>
          <w:tcPr>
            <w:tcW w:w="5670" w:type="dxa"/>
            <w:shd w:val="clear" w:color="auto" w:fill="auto"/>
          </w:tcPr>
          <w:p w14:paraId="204F1D65"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Modélisation</w:t>
            </w:r>
          </w:p>
        </w:tc>
      </w:tr>
      <w:tr w:rsidR="00FC2373" w:rsidRPr="00AA3A42" w14:paraId="42DFEB6C" w14:textId="77777777" w:rsidTr="00384968">
        <w:trPr>
          <w:trHeight w:val="413"/>
        </w:trPr>
        <w:tc>
          <w:tcPr>
            <w:tcW w:w="3246" w:type="dxa"/>
            <w:shd w:val="clear" w:color="auto" w:fill="DBE5F1" w:themeFill="accent1" w:themeFillTint="33"/>
          </w:tcPr>
          <w:p w14:paraId="01077473"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Responsable de l’action </w:t>
            </w:r>
          </w:p>
        </w:tc>
        <w:tc>
          <w:tcPr>
            <w:tcW w:w="5670" w:type="dxa"/>
            <w:shd w:val="clear" w:color="auto" w:fill="DBE5F1" w:themeFill="accent1" w:themeFillTint="33"/>
          </w:tcPr>
          <w:p w14:paraId="160B198D"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F. Meleux</w:t>
            </w:r>
          </w:p>
        </w:tc>
      </w:tr>
      <w:tr w:rsidR="00FC2373" w:rsidRPr="00AA3A42" w14:paraId="00BEC6EB" w14:textId="77777777" w:rsidTr="00384968">
        <w:trPr>
          <w:trHeight w:val="413"/>
        </w:trPr>
        <w:tc>
          <w:tcPr>
            <w:tcW w:w="3246" w:type="dxa"/>
            <w:shd w:val="clear" w:color="auto" w:fill="auto"/>
          </w:tcPr>
          <w:p w14:paraId="2357723A"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Organisme(s) concerné(s)</w:t>
            </w:r>
          </w:p>
        </w:tc>
        <w:tc>
          <w:tcPr>
            <w:tcW w:w="5670" w:type="dxa"/>
            <w:shd w:val="clear" w:color="auto" w:fill="auto"/>
          </w:tcPr>
          <w:p w14:paraId="6CC5F116"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Ineris</w:t>
            </w:r>
          </w:p>
        </w:tc>
      </w:tr>
      <w:tr w:rsidR="00FC2373" w:rsidRPr="00AA3A42" w14:paraId="19568D7F" w14:textId="77777777" w:rsidTr="00384968">
        <w:trPr>
          <w:trHeight w:val="413"/>
        </w:trPr>
        <w:tc>
          <w:tcPr>
            <w:tcW w:w="3246" w:type="dxa"/>
            <w:shd w:val="clear" w:color="auto" w:fill="DBE5F1" w:themeFill="accent1" w:themeFillTint="33"/>
          </w:tcPr>
          <w:p w14:paraId="31E1C478"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Durée de l’action</w:t>
            </w:r>
          </w:p>
        </w:tc>
        <w:tc>
          <w:tcPr>
            <w:tcW w:w="5670" w:type="dxa"/>
            <w:shd w:val="clear" w:color="auto" w:fill="DBE5F1" w:themeFill="accent1" w:themeFillTint="33"/>
          </w:tcPr>
          <w:p w14:paraId="3D3AF1AF"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24 mois</w:t>
            </w:r>
          </w:p>
        </w:tc>
      </w:tr>
      <w:tr w:rsidR="00FC2373" w:rsidRPr="005818DE" w14:paraId="67ED476A" w14:textId="77777777" w:rsidTr="00384968">
        <w:tc>
          <w:tcPr>
            <w:tcW w:w="8916" w:type="dxa"/>
            <w:gridSpan w:val="2"/>
            <w:shd w:val="clear" w:color="auto" w:fill="auto"/>
          </w:tcPr>
          <w:p w14:paraId="287F04E0"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Objectif de l’action</w:t>
            </w:r>
          </w:p>
          <w:p w14:paraId="2BEAC0A5" w14:textId="3ED32FD3" w:rsidR="00FC2373" w:rsidRPr="00936CE4" w:rsidRDefault="00FC2373" w:rsidP="00384968">
            <w:pPr>
              <w:spacing w:before="120" w:after="120"/>
              <w:rPr>
                <w:rFonts w:asciiTheme="minorHAnsi" w:hAnsiTheme="minorHAnsi" w:cs="Arial"/>
                <w:bCs/>
                <w:color w:val="365F91" w:themeColor="accent1" w:themeShade="BF"/>
                <w:sz w:val="20"/>
              </w:rPr>
            </w:pPr>
            <w:r w:rsidRPr="008E084D">
              <w:rPr>
                <w:rFonts w:asciiTheme="minorHAnsi" w:hAnsiTheme="minorHAnsi" w:cs="Arial"/>
                <w:bCs/>
                <w:noProof/>
                <w:color w:val="365F91" w:themeColor="accent1" w:themeShade="BF"/>
                <w:sz w:val="20"/>
              </w:rPr>
              <w:t xml:space="preserve">Initier les travaux de déploiement de </w:t>
            </w:r>
            <w:r w:rsidR="000332E7">
              <w:rPr>
                <w:rFonts w:asciiTheme="minorHAnsi" w:hAnsiTheme="minorHAnsi" w:cs="Arial"/>
                <w:bCs/>
                <w:noProof/>
                <w:color w:val="365F91" w:themeColor="accent1" w:themeShade="BF"/>
                <w:sz w:val="20"/>
              </w:rPr>
              <w:t>PREV’AIR</w:t>
            </w:r>
            <w:r w:rsidRPr="008E084D">
              <w:rPr>
                <w:rFonts w:asciiTheme="minorHAnsi" w:hAnsiTheme="minorHAnsi" w:cs="Arial"/>
                <w:bCs/>
                <w:noProof/>
                <w:color w:val="365F91" w:themeColor="accent1" w:themeShade="BF"/>
                <w:sz w:val="20"/>
              </w:rPr>
              <w:t xml:space="preserve"> sur Mayotte et Réunion et analyser la possibilité de développer des post-traitements dans un contexte particulier en terme de couverture spatiale en stations de mesure.</w:t>
            </w:r>
          </w:p>
        </w:tc>
      </w:tr>
      <w:tr w:rsidR="00FC2373" w:rsidRPr="005818DE" w14:paraId="4D205D2B" w14:textId="77777777" w:rsidTr="00384968">
        <w:trPr>
          <w:trHeight w:val="1027"/>
        </w:trPr>
        <w:tc>
          <w:tcPr>
            <w:tcW w:w="8916" w:type="dxa"/>
            <w:gridSpan w:val="2"/>
            <w:tcBorders>
              <w:bottom w:val="nil"/>
            </w:tcBorders>
            <w:shd w:val="clear" w:color="auto" w:fill="DBE5F1" w:themeFill="accent1" w:themeFillTint="33"/>
          </w:tcPr>
          <w:p w14:paraId="14D9A6AB"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Descriptif technique des travaux</w:t>
            </w:r>
          </w:p>
          <w:p w14:paraId="7CDBBCF1" w14:textId="641B611D" w:rsidR="00FC2373" w:rsidRPr="008E084D" w:rsidRDefault="00FC2373" w:rsidP="00384968">
            <w:pPr>
              <w:spacing w:before="120" w:after="120"/>
              <w:rPr>
                <w:rFonts w:asciiTheme="minorHAnsi" w:hAnsiTheme="minorHAnsi" w:cs="Arial"/>
                <w:bCs/>
                <w:noProof/>
                <w:color w:val="365F91" w:themeColor="accent1" w:themeShade="BF"/>
                <w:sz w:val="20"/>
              </w:rPr>
            </w:pPr>
            <w:r w:rsidRPr="008E084D">
              <w:rPr>
                <w:rFonts w:asciiTheme="minorHAnsi" w:hAnsiTheme="minorHAnsi" w:cs="Arial"/>
                <w:bCs/>
                <w:noProof/>
                <w:color w:val="365F91" w:themeColor="accent1" w:themeShade="BF"/>
                <w:sz w:val="20"/>
              </w:rPr>
              <w:t xml:space="preserve">Préparation déploiement des prévisions </w:t>
            </w:r>
            <w:r w:rsidR="000332E7">
              <w:rPr>
                <w:rFonts w:asciiTheme="minorHAnsi" w:hAnsiTheme="minorHAnsi" w:cs="Arial"/>
                <w:bCs/>
                <w:noProof/>
                <w:color w:val="365F91" w:themeColor="accent1" w:themeShade="BF"/>
                <w:sz w:val="20"/>
              </w:rPr>
              <w:t>PREV’AIR</w:t>
            </w:r>
            <w:r w:rsidRPr="008E084D">
              <w:rPr>
                <w:rFonts w:asciiTheme="minorHAnsi" w:hAnsiTheme="minorHAnsi" w:cs="Arial"/>
                <w:bCs/>
                <w:noProof/>
                <w:color w:val="365F91" w:themeColor="accent1" w:themeShade="BF"/>
                <w:sz w:val="20"/>
              </w:rPr>
              <w:t xml:space="preserve"> sur la Réunion et Mayotte, qui nécessitera des échanges avec les AASQA concernées en 2021 pour la mise en place de la configuration optimale par rapport aux sources de pollutions affectant ces régions. Des réflexions seront engagées pour doter la prévision sur ces zones géographiques pourvu de réseaux de mesure peu étendus de post-traitements similaires (Analyse et AS) à ceux déployés pour la métropole.</w:t>
            </w:r>
          </w:p>
          <w:p w14:paraId="14EC6D0E" w14:textId="77777777" w:rsidR="00FC2373" w:rsidRPr="00936CE4" w:rsidRDefault="00FC2373" w:rsidP="00384968">
            <w:pPr>
              <w:spacing w:before="120" w:after="120"/>
              <w:rPr>
                <w:rFonts w:asciiTheme="minorHAnsi" w:hAnsiTheme="minorHAnsi" w:cs="Arial"/>
                <w:bCs/>
                <w:color w:val="365F91" w:themeColor="accent1" w:themeShade="BF"/>
                <w:sz w:val="20"/>
              </w:rPr>
            </w:pPr>
            <w:r w:rsidRPr="008E084D">
              <w:rPr>
                <w:rFonts w:asciiTheme="minorHAnsi" w:hAnsiTheme="minorHAnsi" w:cs="Arial"/>
                <w:bCs/>
                <w:noProof/>
                <w:color w:val="365F91" w:themeColor="accent1" w:themeShade="BF"/>
                <w:sz w:val="20"/>
              </w:rPr>
              <w:t>La note fournie portera sur une description des configurations de PREV'AIR DROM pour la prévision à la Réunion et à Mayotte.</w:t>
            </w:r>
          </w:p>
        </w:tc>
      </w:tr>
      <w:tr w:rsidR="00FC2373" w:rsidRPr="00286C9D" w14:paraId="2B74A0C8" w14:textId="77777777" w:rsidTr="00384968">
        <w:trPr>
          <w:trHeight w:val="567"/>
        </w:trPr>
        <w:tc>
          <w:tcPr>
            <w:tcW w:w="3246" w:type="dxa"/>
            <w:tcBorders>
              <w:top w:val="nil"/>
              <w:bottom w:val="nil"/>
            </w:tcBorders>
            <w:shd w:val="clear" w:color="auto" w:fill="auto"/>
            <w:vAlign w:val="center"/>
          </w:tcPr>
          <w:p w14:paraId="6DA32577" w14:textId="77777777" w:rsidR="00FC2373" w:rsidRPr="00936CE4" w:rsidRDefault="00FC2373" w:rsidP="00384968">
            <w:pPr>
              <w:spacing w:before="120" w:after="120"/>
              <w:jc w:val="left"/>
              <w:rPr>
                <w:rFonts w:asciiTheme="minorHAnsi" w:hAnsiTheme="minorHAnsi" w:cs="Arial"/>
                <w:b/>
                <w:bCs/>
                <w:sz w:val="20"/>
              </w:rPr>
            </w:pPr>
            <w:r w:rsidRPr="00936CE4">
              <w:rPr>
                <w:rFonts w:asciiTheme="minorHAnsi" w:hAnsiTheme="minorHAnsi" w:cs="Arial"/>
                <w:b/>
                <w:bCs/>
                <w:sz w:val="20"/>
              </w:rPr>
              <w:t>Type de livrable</w:t>
            </w:r>
          </w:p>
        </w:tc>
        <w:tc>
          <w:tcPr>
            <w:tcW w:w="5670" w:type="dxa"/>
            <w:tcBorders>
              <w:top w:val="nil"/>
              <w:bottom w:val="nil"/>
            </w:tcBorders>
            <w:shd w:val="clear" w:color="auto" w:fill="auto"/>
            <w:vAlign w:val="center"/>
          </w:tcPr>
          <w:p w14:paraId="26E1472F" w14:textId="77777777" w:rsidR="00FC2373" w:rsidRPr="00936CE4" w:rsidRDefault="00FC2373" w:rsidP="00384968">
            <w:pPr>
              <w:spacing w:before="120" w:after="120"/>
              <w:jc w:val="left"/>
              <w:rPr>
                <w:rFonts w:asciiTheme="minorHAnsi" w:hAnsiTheme="minorHAnsi" w:cs="Arial"/>
                <w:b/>
                <w:bCs/>
                <w:sz w:val="20"/>
              </w:rPr>
            </w:pPr>
            <w:r w:rsidRPr="00936CE4">
              <w:rPr>
                <w:rFonts w:asciiTheme="minorHAnsi" w:hAnsiTheme="minorHAnsi" w:cs="Arial"/>
                <w:b/>
                <w:bCs/>
                <w:sz w:val="20"/>
              </w:rPr>
              <w:t>Échéance</w:t>
            </w:r>
          </w:p>
        </w:tc>
      </w:tr>
      <w:tr w:rsidR="00FC2373" w:rsidRPr="00AA3A42" w14:paraId="348A3236" w14:textId="77777777" w:rsidTr="00384968">
        <w:tc>
          <w:tcPr>
            <w:tcW w:w="3246" w:type="dxa"/>
            <w:tcBorders>
              <w:top w:val="nil"/>
              <w:bottom w:val="nil"/>
            </w:tcBorders>
          </w:tcPr>
          <w:p w14:paraId="3448CFCE"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Note technique</w:t>
            </w:r>
          </w:p>
        </w:tc>
        <w:tc>
          <w:tcPr>
            <w:tcW w:w="5670" w:type="dxa"/>
            <w:tcBorders>
              <w:top w:val="nil"/>
              <w:bottom w:val="nil"/>
            </w:tcBorders>
          </w:tcPr>
          <w:p w14:paraId="6858DFAF"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Décembre 2021</w:t>
            </w:r>
          </w:p>
        </w:tc>
      </w:tr>
      <w:tr w:rsidR="00FC2373" w:rsidRPr="00AA3A42" w14:paraId="7758B6E5" w14:textId="77777777" w:rsidTr="00384968">
        <w:tc>
          <w:tcPr>
            <w:tcW w:w="3246" w:type="dxa"/>
          </w:tcPr>
          <w:p w14:paraId="34B52233" w14:textId="77777777" w:rsidR="00FC2373" w:rsidRPr="00936CE4" w:rsidRDefault="00FC2373" w:rsidP="00384968">
            <w:pPr>
              <w:rPr>
                <w:rFonts w:asciiTheme="minorHAnsi" w:hAnsiTheme="minorHAnsi" w:cs="Arial"/>
                <w:b/>
                <w:bCs/>
                <w:color w:val="365F91"/>
                <w:sz w:val="20"/>
              </w:rPr>
            </w:pPr>
          </w:p>
        </w:tc>
        <w:tc>
          <w:tcPr>
            <w:tcW w:w="5670" w:type="dxa"/>
          </w:tcPr>
          <w:p w14:paraId="23EDDD8A" w14:textId="77777777" w:rsidR="00FC2373" w:rsidRPr="00936CE4" w:rsidRDefault="00FC2373" w:rsidP="00384968">
            <w:pPr>
              <w:rPr>
                <w:rFonts w:asciiTheme="minorHAnsi" w:hAnsiTheme="minorHAnsi" w:cs="Arial"/>
                <w:b/>
                <w:bCs/>
                <w:color w:val="365F91"/>
                <w:sz w:val="20"/>
              </w:rPr>
            </w:pPr>
          </w:p>
        </w:tc>
      </w:tr>
    </w:tbl>
    <w:p w14:paraId="216D5F23" w14:textId="77777777" w:rsidR="00FC2373" w:rsidRDefault="00FC2373" w:rsidP="00FC2373">
      <w:pPr>
        <w:pStyle w:val="Corpsdetexte"/>
        <w:tabs>
          <w:tab w:val="left" w:pos="0"/>
          <w:tab w:val="left" w:pos="8927"/>
        </w:tabs>
        <w:rPr>
          <w:rFonts w:ascii="Calibri" w:hAnsi="Calibri"/>
        </w:rPr>
      </w:pPr>
      <w:r>
        <w:rPr>
          <w:rFonts w:ascii="Calibri" w:hAnsi="Calibri"/>
        </w:rPr>
        <w:br w:type="page"/>
      </w:r>
    </w:p>
    <w:p w14:paraId="7BE78393" w14:textId="77777777" w:rsidR="00FC2373" w:rsidRDefault="00FC2373" w:rsidP="00FC2373">
      <w:pPr>
        <w:pStyle w:val="Corpsdetexte"/>
        <w:tabs>
          <w:tab w:val="left" w:pos="0"/>
          <w:tab w:val="left" w:pos="8927"/>
        </w:tabs>
        <w:rPr>
          <w:i/>
          <w:sz w:val="2"/>
        </w:rPr>
      </w:pPr>
      <w:r>
        <w:rPr>
          <w:i/>
          <w:noProof/>
          <w:sz w:val="2"/>
        </w:rPr>
        <w:lastRenderedPageBreak/>
        <w:t xml:space="preserve">20ttt </w:t>
      </w:r>
    </w:p>
    <w:p w14:paraId="7BAF91A4" w14:textId="77777777" w:rsidR="00FC2373" w:rsidRPr="00936CE4" w:rsidRDefault="00FC2373" w:rsidP="00FC2373">
      <w:pPr>
        <w:pStyle w:val="Titreactionprogramme"/>
        <w:rPr>
          <w:sz w:val="28"/>
        </w:rPr>
      </w:pPr>
      <w:bookmarkStart w:id="68" w:name="_Toc64907980"/>
      <w:r w:rsidRPr="005818DE">
        <w:rPr>
          <w:sz w:val="28"/>
        </w:rPr>
        <w:t xml:space="preserve">Action N° </w:t>
      </w:r>
      <w:r w:rsidRPr="008E084D">
        <w:rPr>
          <w:noProof/>
          <w:sz w:val="28"/>
        </w:rPr>
        <w:t>41</w:t>
      </w:r>
      <w:r w:rsidRPr="005818DE">
        <w:rPr>
          <w:sz w:val="28"/>
        </w:rPr>
        <w:br/>
      </w:r>
      <w:r w:rsidRPr="008E084D">
        <w:rPr>
          <w:noProof/>
          <w:sz w:val="28"/>
        </w:rPr>
        <w:t>Référentiel méthodologique pour la prévision</w:t>
      </w:r>
      <w:bookmarkEnd w:id="68"/>
    </w:p>
    <w:p w14:paraId="19732882" w14:textId="77777777" w:rsidR="00FC2373" w:rsidRPr="00936CE4" w:rsidRDefault="00FC2373" w:rsidP="00FC2373">
      <w:pPr>
        <w:tabs>
          <w:tab w:val="left" w:pos="3402"/>
          <w:tab w:val="left" w:pos="6663"/>
        </w:tabs>
        <w:spacing w:after="120"/>
        <w:ind w:right="-1278"/>
        <w:jc w:val="left"/>
        <w:rPr>
          <w:color w:val="365F91" w:themeColor="accent1" w:themeShade="BF"/>
        </w:rPr>
      </w:pPr>
      <w:r w:rsidRPr="00936CE4">
        <w:rPr>
          <w:color w:val="365F91" w:themeColor="accent1" w:themeShade="BF"/>
          <w:szCs w:val="26"/>
        </w:rPr>
        <w:t>Contrat de performance :</w:t>
      </w:r>
      <w:r w:rsidRPr="00936CE4">
        <w:rPr>
          <w:b/>
          <w:color w:val="365F91" w:themeColor="accent1" w:themeShade="BF"/>
          <w:szCs w:val="26"/>
        </w:rPr>
        <w:t xml:space="preserve"> </w:t>
      </w:r>
      <w:r w:rsidRPr="00936CE4">
        <w:rPr>
          <w:b/>
          <w:color w:val="365F91" w:themeColor="accent1" w:themeShade="BF"/>
          <w:szCs w:val="26"/>
        </w:rPr>
        <w:tab/>
        <w:t xml:space="preserve">Orientation n° </w:t>
      </w:r>
      <w:proofErr w:type="gramStart"/>
      <w:r w:rsidRPr="008E084D">
        <w:rPr>
          <w:b/>
          <w:noProof/>
          <w:color w:val="365F91" w:themeColor="accent1" w:themeShade="BF"/>
          <w:szCs w:val="26"/>
        </w:rPr>
        <w:t>2</w:t>
      </w:r>
      <w:r w:rsidRPr="00936CE4">
        <w:rPr>
          <w:b/>
          <w:color w:val="365F91" w:themeColor="accent1" w:themeShade="BF"/>
          <w:szCs w:val="26"/>
        </w:rPr>
        <w:t xml:space="preserve">  -</w:t>
      </w:r>
      <w:proofErr w:type="gramEnd"/>
      <w:r w:rsidRPr="00936CE4">
        <w:rPr>
          <w:b/>
          <w:color w:val="365F91" w:themeColor="accent1" w:themeShade="BF"/>
          <w:szCs w:val="26"/>
        </w:rPr>
        <w:t xml:space="preserve">  Objectif n°</w:t>
      </w:r>
      <w:r w:rsidRPr="008E084D">
        <w:rPr>
          <w:b/>
          <w:noProof/>
          <w:color w:val="365F91" w:themeColor="accent1" w:themeShade="BF"/>
          <w:szCs w:val="26"/>
        </w:rPr>
        <w:t>2.4</w:t>
      </w:r>
    </w:p>
    <w:p w14:paraId="71E5B44D" w14:textId="77777777" w:rsidR="00FC2373" w:rsidRPr="00936CE4" w:rsidRDefault="00FC2373" w:rsidP="00FC2373">
      <w:pPr>
        <w:tabs>
          <w:tab w:val="left" w:pos="3402"/>
        </w:tabs>
        <w:spacing w:after="120"/>
        <w:rPr>
          <w:color w:val="365F91" w:themeColor="accent1" w:themeShade="BF"/>
          <w:szCs w:val="26"/>
        </w:rPr>
      </w:pPr>
      <w:r w:rsidRPr="00936CE4">
        <w:rPr>
          <w:color w:val="365F91" w:themeColor="accent1" w:themeShade="BF"/>
          <w:szCs w:val="26"/>
        </w:rPr>
        <w:t xml:space="preserve">PNSQA : </w:t>
      </w:r>
      <w:r w:rsidRPr="00936CE4">
        <w:rPr>
          <w:color w:val="365F91" w:themeColor="accent1" w:themeShade="BF"/>
        </w:rPr>
        <w:tab/>
      </w:r>
      <w:r w:rsidRPr="00936CE4">
        <w:rPr>
          <w:b/>
          <w:color w:val="365F91" w:themeColor="accent1" w:themeShade="BF"/>
          <w:szCs w:val="26"/>
        </w:rPr>
        <w:t xml:space="preserve">Action n° </w:t>
      </w:r>
      <w:r w:rsidRPr="008E084D">
        <w:rPr>
          <w:b/>
          <w:noProof/>
          <w:color w:val="365F91" w:themeColor="accent1" w:themeShade="BF"/>
          <w:szCs w:val="26"/>
        </w:rPr>
        <w:t>6</w:t>
      </w:r>
    </w:p>
    <w:tbl>
      <w:tblPr>
        <w:tblW w:w="8916" w:type="dxa"/>
        <w:tblBorders>
          <w:top w:val="double" w:sz="4" w:space="0" w:color="365F91" w:themeColor="accent1" w:themeShade="BF"/>
          <w:left w:val="double" w:sz="4" w:space="0" w:color="365F91" w:themeColor="accent1" w:themeShade="BF"/>
          <w:bottom w:val="double" w:sz="4" w:space="0" w:color="365F91" w:themeColor="accent1" w:themeShade="BF"/>
          <w:right w:val="double" w:sz="4" w:space="0" w:color="365F91" w:themeColor="accent1" w:themeShade="BF"/>
        </w:tblBorders>
        <w:tblLook w:val="01E0" w:firstRow="1" w:lastRow="1" w:firstColumn="1" w:lastColumn="1" w:noHBand="0" w:noVBand="0"/>
      </w:tblPr>
      <w:tblGrid>
        <w:gridCol w:w="3246"/>
        <w:gridCol w:w="5670"/>
      </w:tblGrid>
      <w:tr w:rsidR="00FC2373" w:rsidRPr="00AA3A42" w14:paraId="233E265F" w14:textId="77777777" w:rsidTr="00384968">
        <w:trPr>
          <w:trHeight w:val="413"/>
        </w:trPr>
        <w:tc>
          <w:tcPr>
            <w:tcW w:w="3246" w:type="dxa"/>
            <w:shd w:val="clear" w:color="auto" w:fill="DBE5F1" w:themeFill="accent1" w:themeFillTint="33"/>
          </w:tcPr>
          <w:p w14:paraId="1442ED34"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Catégorie </w:t>
            </w:r>
          </w:p>
        </w:tc>
        <w:tc>
          <w:tcPr>
            <w:tcW w:w="5670" w:type="dxa"/>
            <w:shd w:val="clear" w:color="auto" w:fill="DBE5F1" w:themeFill="accent1" w:themeFillTint="33"/>
          </w:tcPr>
          <w:p w14:paraId="6692A7D9" w14:textId="77777777" w:rsidR="00FC2373" w:rsidRPr="00936CE4" w:rsidRDefault="00FC2373" w:rsidP="00384968">
            <w:pPr>
              <w:spacing w:before="120" w:after="120"/>
              <w:rPr>
                <w:rFonts w:asciiTheme="minorHAnsi" w:hAnsiTheme="minorHAnsi" w:cs="Arial"/>
                <w:b/>
                <w:bCs/>
                <w:sz w:val="20"/>
              </w:rPr>
            </w:pPr>
            <w:r w:rsidRPr="008E084D">
              <w:rPr>
                <w:rFonts w:asciiTheme="minorHAnsi" w:hAnsiTheme="minorHAnsi" w:cs="Arial"/>
                <w:b/>
                <w:bCs/>
                <w:noProof/>
                <w:color w:val="365F91"/>
                <w:sz w:val="20"/>
              </w:rPr>
              <w:t>Modélisation, traitement et transmission de données</w:t>
            </w:r>
          </w:p>
        </w:tc>
      </w:tr>
      <w:tr w:rsidR="00FC2373" w:rsidRPr="00AA3A42" w14:paraId="75E1C99E" w14:textId="77777777" w:rsidTr="00384968">
        <w:trPr>
          <w:trHeight w:val="413"/>
        </w:trPr>
        <w:tc>
          <w:tcPr>
            <w:tcW w:w="3246" w:type="dxa"/>
            <w:shd w:val="clear" w:color="auto" w:fill="auto"/>
          </w:tcPr>
          <w:p w14:paraId="2252CBA0"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Thématique </w:t>
            </w:r>
          </w:p>
        </w:tc>
        <w:tc>
          <w:tcPr>
            <w:tcW w:w="5670" w:type="dxa"/>
            <w:shd w:val="clear" w:color="auto" w:fill="auto"/>
          </w:tcPr>
          <w:p w14:paraId="5D5A8D0B"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Modélisation</w:t>
            </w:r>
          </w:p>
        </w:tc>
      </w:tr>
      <w:tr w:rsidR="00FC2373" w:rsidRPr="00AA3A42" w14:paraId="3F2AF504" w14:textId="77777777" w:rsidTr="00384968">
        <w:trPr>
          <w:trHeight w:val="413"/>
        </w:trPr>
        <w:tc>
          <w:tcPr>
            <w:tcW w:w="3246" w:type="dxa"/>
            <w:shd w:val="clear" w:color="auto" w:fill="DBE5F1" w:themeFill="accent1" w:themeFillTint="33"/>
          </w:tcPr>
          <w:p w14:paraId="72009E71"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Responsable de l’action </w:t>
            </w:r>
          </w:p>
        </w:tc>
        <w:tc>
          <w:tcPr>
            <w:tcW w:w="5670" w:type="dxa"/>
            <w:shd w:val="clear" w:color="auto" w:fill="DBE5F1" w:themeFill="accent1" w:themeFillTint="33"/>
          </w:tcPr>
          <w:p w14:paraId="1CCB528F"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F. Meleux</w:t>
            </w:r>
          </w:p>
        </w:tc>
      </w:tr>
      <w:tr w:rsidR="00FC2373" w:rsidRPr="00AA3A42" w14:paraId="66F016C2" w14:textId="77777777" w:rsidTr="00384968">
        <w:trPr>
          <w:trHeight w:val="413"/>
        </w:trPr>
        <w:tc>
          <w:tcPr>
            <w:tcW w:w="3246" w:type="dxa"/>
            <w:shd w:val="clear" w:color="auto" w:fill="auto"/>
          </w:tcPr>
          <w:p w14:paraId="6E0675B7"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Organisme(s) concerné(s)</w:t>
            </w:r>
          </w:p>
        </w:tc>
        <w:tc>
          <w:tcPr>
            <w:tcW w:w="5670" w:type="dxa"/>
            <w:shd w:val="clear" w:color="auto" w:fill="auto"/>
          </w:tcPr>
          <w:p w14:paraId="08DED077"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Ineris</w:t>
            </w:r>
          </w:p>
        </w:tc>
      </w:tr>
      <w:tr w:rsidR="00FC2373" w:rsidRPr="00AA3A42" w14:paraId="6F99F9DC" w14:textId="77777777" w:rsidTr="00384968">
        <w:trPr>
          <w:trHeight w:val="413"/>
        </w:trPr>
        <w:tc>
          <w:tcPr>
            <w:tcW w:w="3246" w:type="dxa"/>
            <w:shd w:val="clear" w:color="auto" w:fill="DBE5F1" w:themeFill="accent1" w:themeFillTint="33"/>
          </w:tcPr>
          <w:p w14:paraId="23A5ECCA"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Durée de l’action</w:t>
            </w:r>
          </w:p>
        </w:tc>
        <w:tc>
          <w:tcPr>
            <w:tcW w:w="5670" w:type="dxa"/>
            <w:shd w:val="clear" w:color="auto" w:fill="DBE5F1" w:themeFill="accent1" w:themeFillTint="33"/>
          </w:tcPr>
          <w:p w14:paraId="2F79D2D5"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12 mois</w:t>
            </w:r>
          </w:p>
        </w:tc>
      </w:tr>
      <w:tr w:rsidR="00FC2373" w:rsidRPr="005818DE" w14:paraId="5F48DDC7" w14:textId="77777777" w:rsidTr="00384968">
        <w:tc>
          <w:tcPr>
            <w:tcW w:w="8916" w:type="dxa"/>
            <w:gridSpan w:val="2"/>
            <w:shd w:val="clear" w:color="auto" w:fill="auto"/>
          </w:tcPr>
          <w:p w14:paraId="01136DE1"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Objectif de l’action</w:t>
            </w:r>
          </w:p>
          <w:p w14:paraId="616AF514" w14:textId="77777777" w:rsidR="00FC2373" w:rsidRPr="00936CE4" w:rsidRDefault="00FC2373" w:rsidP="00384968">
            <w:pPr>
              <w:spacing w:before="120" w:after="120"/>
              <w:rPr>
                <w:rFonts w:asciiTheme="minorHAnsi" w:hAnsiTheme="minorHAnsi" w:cs="Arial"/>
                <w:bCs/>
                <w:color w:val="365F91" w:themeColor="accent1" w:themeShade="BF"/>
                <w:sz w:val="20"/>
              </w:rPr>
            </w:pPr>
            <w:r w:rsidRPr="008E084D">
              <w:rPr>
                <w:rFonts w:asciiTheme="minorHAnsi" w:hAnsiTheme="minorHAnsi" w:cs="Arial"/>
                <w:bCs/>
                <w:noProof/>
                <w:color w:val="365F91" w:themeColor="accent1" w:themeShade="BF"/>
                <w:sz w:val="20"/>
              </w:rPr>
              <w:t>Définir un référentiel méthodologique pour la prévision</w:t>
            </w:r>
          </w:p>
        </w:tc>
      </w:tr>
      <w:tr w:rsidR="00FC2373" w:rsidRPr="005818DE" w14:paraId="50D463D8" w14:textId="77777777" w:rsidTr="00384968">
        <w:trPr>
          <w:trHeight w:val="1027"/>
        </w:trPr>
        <w:tc>
          <w:tcPr>
            <w:tcW w:w="8916" w:type="dxa"/>
            <w:gridSpan w:val="2"/>
            <w:tcBorders>
              <w:bottom w:val="nil"/>
            </w:tcBorders>
            <w:shd w:val="clear" w:color="auto" w:fill="DBE5F1" w:themeFill="accent1" w:themeFillTint="33"/>
          </w:tcPr>
          <w:p w14:paraId="0970F49C"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Descriptif technique des travaux</w:t>
            </w:r>
          </w:p>
          <w:p w14:paraId="4D64CBEE" w14:textId="77777777" w:rsidR="00FC2373" w:rsidRPr="008E084D" w:rsidRDefault="00FC2373" w:rsidP="00384968">
            <w:pPr>
              <w:spacing w:before="120" w:after="120"/>
              <w:rPr>
                <w:rFonts w:asciiTheme="minorHAnsi" w:hAnsiTheme="minorHAnsi" w:cs="Arial"/>
                <w:bCs/>
                <w:noProof/>
                <w:color w:val="365F91" w:themeColor="accent1" w:themeShade="BF"/>
                <w:sz w:val="20"/>
              </w:rPr>
            </w:pPr>
            <w:r w:rsidRPr="008E084D">
              <w:rPr>
                <w:rFonts w:asciiTheme="minorHAnsi" w:hAnsiTheme="minorHAnsi" w:cs="Arial"/>
                <w:bCs/>
                <w:noProof/>
                <w:color w:val="365F91" w:themeColor="accent1" w:themeShade="BF"/>
                <w:sz w:val="20"/>
              </w:rPr>
              <w:t>Finalisation des documents  référentiel Prévision pour les parties tracabilité/qualité et évaluation et poursuite des travaux communs sur les indices de confiance et les pratiques de prévision.</w:t>
            </w:r>
          </w:p>
          <w:p w14:paraId="2EF03956" w14:textId="77777777" w:rsidR="00FC2373" w:rsidRPr="00936CE4" w:rsidRDefault="00FC2373" w:rsidP="00384968">
            <w:pPr>
              <w:spacing w:before="120" w:after="120"/>
              <w:rPr>
                <w:rFonts w:asciiTheme="minorHAnsi" w:hAnsiTheme="minorHAnsi" w:cs="Arial"/>
                <w:bCs/>
                <w:color w:val="365F91" w:themeColor="accent1" w:themeShade="BF"/>
                <w:sz w:val="20"/>
              </w:rPr>
            </w:pPr>
            <w:r w:rsidRPr="008E084D">
              <w:rPr>
                <w:rFonts w:asciiTheme="minorHAnsi" w:hAnsiTheme="minorHAnsi" w:cs="Arial"/>
                <w:bCs/>
                <w:noProof/>
                <w:color w:val="365F91" w:themeColor="accent1" w:themeShade="BF"/>
                <w:sz w:val="20"/>
              </w:rPr>
              <w:t>Les livrables porteront simultanément sur d'une part, le volet assurance qualité et traçabilité, et d'autre part le volet évaluation des plateformes de prévision.</w:t>
            </w:r>
          </w:p>
        </w:tc>
      </w:tr>
      <w:tr w:rsidR="00FC2373" w:rsidRPr="00286C9D" w14:paraId="741F578F" w14:textId="77777777" w:rsidTr="00384968">
        <w:trPr>
          <w:trHeight w:val="567"/>
        </w:trPr>
        <w:tc>
          <w:tcPr>
            <w:tcW w:w="3246" w:type="dxa"/>
            <w:tcBorders>
              <w:top w:val="nil"/>
              <w:bottom w:val="nil"/>
            </w:tcBorders>
            <w:shd w:val="clear" w:color="auto" w:fill="auto"/>
            <w:vAlign w:val="center"/>
          </w:tcPr>
          <w:p w14:paraId="7F0739DE" w14:textId="77777777" w:rsidR="00FC2373" w:rsidRPr="00936CE4" w:rsidRDefault="00FC2373" w:rsidP="00384968">
            <w:pPr>
              <w:spacing w:before="120" w:after="120"/>
              <w:jc w:val="left"/>
              <w:rPr>
                <w:rFonts w:asciiTheme="minorHAnsi" w:hAnsiTheme="minorHAnsi" w:cs="Arial"/>
                <w:b/>
                <w:bCs/>
                <w:sz w:val="20"/>
              </w:rPr>
            </w:pPr>
            <w:r w:rsidRPr="00936CE4">
              <w:rPr>
                <w:rFonts w:asciiTheme="minorHAnsi" w:hAnsiTheme="minorHAnsi" w:cs="Arial"/>
                <w:b/>
                <w:bCs/>
                <w:sz w:val="20"/>
              </w:rPr>
              <w:t>Type de livrable</w:t>
            </w:r>
          </w:p>
        </w:tc>
        <w:tc>
          <w:tcPr>
            <w:tcW w:w="5670" w:type="dxa"/>
            <w:tcBorders>
              <w:top w:val="nil"/>
              <w:bottom w:val="nil"/>
            </w:tcBorders>
            <w:shd w:val="clear" w:color="auto" w:fill="auto"/>
            <w:vAlign w:val="center"/>
          </w:tcPr>
          <w:p w14:paraId="53440923" w14:textId="77777777" w:rsidR="00FC2373" w:rsidRPr="00936CE4" w:rsidRDefault="00FC2373" w:rsidP="00384968">
            <w:pPr>
              <w:spacing w:before="120" w:after="120"/>
              <w:jc w:val="left"/>
              <w:rPr>
                <w:rFonts w:asciiTheme="minorHAnsi" w:hAnsiTheme="minorHAnsi" w:cs="Arial"/>
                <w:b/>
                <w:bCs/>
                <w:sz w:val="20"/>
              </w:rPr>
            </w:pPr>
            <w:r w:rsidRPr="00936CE4">
              <w:rPr>
                <w:rFonts w:asciiTheme="minorHAnsi" w:hAnsiTheme="minorHAnsi" w:cs="Arial"/>
                <w:b/>
                <w:bCs/>
                <w:sz w:val="20"/>
              </w:rPr>
              <w:t>Échéance</w:t>
            </w:r>
          </w:p>
        </w:tc>
      </w:tr>
      <w:tr w:rsidR="00FC2373" w:rsidRPr="00AA3A42" w14:paraId="5817AEF8" w14:textId="77777777" w:rsidTr="00384968">
        <w:tc>
          <w:tcPr>
            <w:tcW w:w="3246" w:type="dxa"/>
            <w:tcBorders>
              <w:top w:val="nil"/>
              <w:bottom w:val="nil"/>
            </w:tcBorders>
          </w:tcPr>
          <w:p w14:paraId="716EEC9A"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Référentiel méthodologique</w:t>
            </w:r>
          </w:p>
        </w:tc>
        <w:tc>
          <w:tcPr>
            <w:tcW w:w="5670" w:type="dxa"/>
            <w:tcBorders>
              <w:top w:val="nil"/>
              <w:bottom w:val="nil"/>
            </w:tcBorders>
          </w:tcPr>
          <w:p w14:paraId="4777C043"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Mars 2021</w:t>
            </w:r>
          </w:p>
        </w:tc>
      </w:tr>
      <w:tr w:rsidR="00FC2373" w:rsidRPr="00AA3A42" w14:paraId="5BBE7DB2" w14:textId="77777777" w:rsidTr="00384968">
        <w:tc>
          <w:tcPr>
            <w:tcW w:w="3246" w:type="dxa"/>
            <w:tcBorders>
              <w:top w:val="nil"/>
            </w:tcBorders>
          </w:tcPr>
          <w:p w14:paraId="1FA037C3"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Référentiel méthodologique</w:t>
            </w:r>
          </w:p>
        </w:tc>
        <w:tc>
          <w:tcPr>
            <w:tcW w:w="5670" w:type="dxa"/>
            <w:tcBorders>
              <w:top w:val="nil"/>
            </w:tcBorders>
          </w:tcPr>
          <w:p w14:paraId="6087FB3F"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Mars 2021</w:t>
            </w:r>
          </w:p>
        </w:tc>
      </w:tr>
      <w:tr w:rsidR="00FC2373" w:rsidRPr="00AA3A42" w14:paraId="2B1986FB" w14:textId="77777777" w:rsidTr="00384968">
        <w:tc>
          <w:tcPr>
            <w:tcW w:w="3246" w:type="dxa"/>
          </w:tcPr>
          <w:p w14:paraId="35E8FF64" w14:textId="77777777" w:rsidR="00FC2373" w:rsidRPr="00936CE4" w:rsidRDefault="00FC2373" w:rsidP="00384968">
            <w:pPr>
              <w:rPr>
                <w:rFonts w:asciiTheme="minorHAnsi" w:hAnsiTheme="minorHAnsi" w:cs="Arial"/>
                <w:b/>
                <w:bCs/>
                <w:color w:val="365F91"/>
                <w:sz w:val="20"/>
              </w:rPr>
            </w:pPr>
          </w:p>
        </w:tc>
        <w:tc>
          <w:tcPr>
            <w:tcW w:w="5670" w:type="dxa"/>
          </w:tcPr>
          <w:p w14:paraId="469A5E1E" w14:textId="77777777" w:rsidR="00FC2373" w:rsidRPr="00936CE4" w:rsidRDefault="00FC2373" w:rsidP="00384968">
            <w:pPr>
              <w:rPr>
                <w:rFonts w:asciiTheme="minorHAnsi" w:hAnsiTheme="minorHAnsi" w:cs="Arial"/>
                <w:b/>
                <w:bCs/>
                <w:color w:val="365F91"/>
                <w:sz w:val="20"/>
              </w:rPr>
            </w:pPr>
          </w:p>
        </w:tc>
      </w:tr>
    </w:tbl>
    <w:p w14:paraId="0D5C1C1C" w14:textId="77777777" w:rsidR="00FC2373" w:rsidRDefault="00FC2373" w:rsidP="00FC2373">
      <w:pPr>
        <w:pStyle w:val="Corpsdetexte"/>
        <w:tabs>
          <w:tab w:val="left" w:pos="0"/>
          <w:tab w:val="left" w:pos="8927"/>
        </w:tabs>
        <w:rPr>
          <w:rFonts w:ascii="Calibri" w:hAnsi="Calibri"/>
        </w:rPr>
      </w:pPr>
      <w:r>
        <w:rPr>
          <w:rFonts w:ascii="Calibri" w:hAnsi="Calibri"/>
        </w:rPr>
        <w:br w:type="page"/>
      </w:r>
    </w:p>
    <w:p w14:paraId="21AF183E" w14:textId="77777777" w:rsidR="00FC2373" w:rsidRDefault="00FC2373" w:rsidP="00FC2373">
      <w:pPr>
        <w:pStyle w:val="Corpsdetexte"/>
        <w:tabs>
          <w:tab w:val="left" w:pos="0"/>
          <w:tab w:val="left" w:pos="8927"/>
        </w:tabs>
        <w:rPr>
          <w:i/>
          <w:sz w:val="2"/>
        </w:rPr>
      </w:pPr>
      <w:r>
        <w:rPr>
          <w:i/>
          <w:noProof/>
          <w:sz w:val="2"/>
        </w:rPr>
        <w:lastRenderedPageBreak/>
        <w:t xml:space="preserve">20ttt </w:t>
      </w:r>
    </w:p>
    <w:p w14:paraId="5541D398" w14:textId="77777777" w:rsidR="00FC2373" w:rsidRPr="00936CE4" w:rsidRDefault="00FC2373" w:rsidP="00FC2373">
      <w:pPr>
        <w:pStyle w:val="Titreactionprogramme"/>
        <w:rPr>
          <w:sz w:val="28"/>
        </w:rPr>
      </w:pPr>
      <w:bookmarkStart w:id="69" w:name="_Toc64907981"/>
      <w:r w:rsidRPr="005818DE">
        <w:rPr>
          <w:sz w:val="28"/>
        </w:rPr>
        <w:t xml:space="preserve">Action N° </w:t>
      </w:r>
      <w:r w:rsidRPr="008E084D">
        <w:rPr>
          <w:noProof/>
          <w:sz w:val="28"/>
        </w:rPr>
        <w:t>42</w:t>
      </w:r>
      <w:r w:rsidRPr="005818DE">
        <w:rPr>
          <w:sz w:val="28"/>
        </w:rPr>
        <w:br/>
      </w:r>
      <w:r w:rsidRPr="008E084D">
        <w:rPr>
          <w:noProof/>
          <w:sz w:val="28"/>
        </w:rPr>
        <w:t>Modélisation urbaine</w:t>
      </w:r>
      <w:bookmarkEnd w:id="69"/>
    </w:p>
    <w:p w14:paraId="595F5C96" w14:textId="77777777" w:rsidR="00FC2373" w:rsidRPr="00936CE4" w:rsidRDefault="00FC2373" w:rsidP="00FC2373">
      <w:pPr>
        <w:tabs>
          <w:tab w:val="left" w:pos="3402"/>
          <w:tab w:val="left" w:pos="6663"/>
        </w:tabs>
        <w:spacing w:after="120"/>
        <w:ind w:right="-1278"/>
        <w:jc w:val="left"/>
        <w:rPr>
          <w:color w:val="365F91" w:themeColor="accent1" w:themeShade="BF"/>
        </w:rPr>
      </w:pPr>
      <w:r w:rsidRPr="00936CE4">
        <w:rPr>
          <w:color w:val="365F91" w:themeColor="accent1" w:themeShade="BF"/>
          <w:szCs w:val="26"/>
        </w:rPr>
        <w:t>Contrat de performance :</w:t>
      </w:r>
      <w:r w:rsidRPr="00936CE4">
        <w:rPr>
          <w:b/>
          <w:color w:val="365F91" w:themeColor="accent1" w:themeShade="BF"/>
          <w:szCs w:val="26"/>
        </w:rPr>
        <w:t xml:space="preserve"> </w:t>
      </w:r>
      <w:r w:rsidRPr="00936CE4">
        <w:rPr>
          <w:b/>
          <w:color w:val="365F91" w:themeColor="accent1" w:themeShade="BF"/>
          <w:szCs w:val="26"/>
        </w:rPr>
        <w:tab/>
        <w:t xml:space="preserve">Orientation n° </w:t>
      </w:r>
      <w:proofErr w:type="gramStart"/>
      <w:r w:rsidRPr="008E084D">
        <w:rPr>
          <w:b/>
          <w:noProof/>
          <w:color w:val="365F91" w:themeColor="accent1" w:themeShade="BF"/>
          <w:szCs w:val="26"/>
        </w:rPr>
        <w:t>2</w:t>
      </w:r>
      <w:r w:rsidRPr="00936CE4">
        <w:rPr>
          <w:b/>
          <w:color w:val="365F91" w:themeColor="accent1" w:themeShade="BF"/>
          <w:szCs w:val="26"/>
        </w:rPr>
        <w:t xml:space="preserve">  -</w:t>
      </w:r>
      <w:proofErr w:type="gramEnd"/>
      <w:r w:rsidRPr="00936CE4">
        <w:rPr>
          <w:b/>
          <w:color w:val="365F91" w:themeColor="accent1" w:themeShade="BF"/>
          <w:szCs w:val="26"/>
        </w:rPr>
        <w:t xml:space="preserve">  Objectif n°</w:t>
      </w:r>
      <w:r w:rsidRPr="008E084D">
        <w:rPr>
          <w:b/>
          <w:noProof/>
          <w:color w:val="365F91" w:themeColor="accent1" w:themeShade="BF"/>
          <w:szCs w:val="26"/>
        </w:rPr>
        <w:t>2.4</w:t>
      </w:r>
    </w:p>
    <w:p w14:paraId="3A6FD5B0" w14:textId="77777777" w:rsidR="00FC2373" w:rsidRPr="00936CE4" w:rsidRDefault="00FC2373" w:rsidP="00FC2373">
      <w:pPr>
        <w:tabs>
          <w:tab w:val="left" w:pos="3402"/>
        </w:tabs>
        <w:spacing w:after="120"/>
        <w:rPr>
          <w:color w:val="365F91" w:themeColor="accent1" w:themeShade="BF"/>
          <w:szCs w:val="26"/>
        </w:rPr>
      </w:pPr>
      <w:r w:rsidRPr="00936CE4">
        <w:rPr>
          <w:color w:val="365F91" w:themeColor="accent1" w:themeShade="BF"/>
          <w:szCs w:val="26"/>
        </w:rPr>
        <w:t xml:space="preserve">PNSQA : </w:t>
      </w:r>
      <w:r w:rsidRPr="00936CE4">
        <w:rPr>
          <w:color w:val="365F91" w:themeColor="accent1" w:themeShade="BF"/>
        </w:rPr>
        <w:tab/>
      </w:r>
      <w:r w:rsidRPr="00936CE4">
        <w:rPr>
          <w:b/>
          <w:color w:val="365F91" w:themeColor="accent1" w:themeShade="BF"/>
          <w:szCs w:val="26"/>
        </w:rPr>
        <w:t xml:space="preserve">Action n° </w:t>
      </w:r>
      <w:r w:rsidRPr="008E084D">
        <w:rPr>
          <w:b/>
          <w:noProof/>
          <w:color w:val="365F91" w:themeColor="accent1" w:themeShade="BF"/>
          <w:szCs w:val="26"/>
        </w:rPr>
        <w:t>6</w:t>
      </w:r>
    </w:p>
    <w:tbl>
      <w:tblPr>
        <w:tblW w:w="8916" w:type="dxa"/>
        <w:tblBorders>
          <w:top w:val="double" w:sz="4" w:space="0" w:color="365F91" w:themeColor="accent1" w:themeShade="BF"/>
          <w:left w:val="double" w:sz="4" w:space="0" w:color="365F91" w:themeColor="accent1" w:themeShade="BF"/>
          <w:bottom w:val="double" w:sz="4" w:space="0" w:color="365F91" w:themeColor="accent1" w:themeShade="BF"/>
          <w:right w:val="double" w:sz="4" w:space="0" w:color="365F91" w:themeColor="accent1" w:themeShade="BF"/>
        </w:tblBorders>
        <w:tblLook w:val="01E0" w:firstRow="1" w:lastRow="1" w:firstColumn="1" w:lastColumn="1" w:noHBand="0" w:noVBand="0"/>
      </w:tblPr>
      <w:tblGrid>
        <w:gridCol w:w="3246"/>
        <w:gridCol w:w="5670"/>
      </w:tblGrid>
      <w:tr w:rsidR="00FC2373" w:rsidRPr="00AA3A42" w14:paraId="76A2AF32" w14:textId="77777777" w:rsidTr="00384968">
        <w:trPr>
          <w:trHeight w:val="413"/>
        </w:trPr>
        <w:tc>
          <w:tcPr>
            <w:tcW w:w="3246" w:type="dxa"/>
            <w:shd w:val="clear" w:color="auto" w:fill="DBE5F1" w:themeFill="accent1" w:themeFillTint="33"/>
          </w:tcPr>
          <w:p w14:paraId="6F6589B1"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Catégorie </w:t>
            </w:r>
          </w:p>
        </w:tc>
        <w:tc>
          <w:tcPr>
            <w:tcW w:w="5670" w:type="dxa"/>
            <w:shd w:val="clear" w:color="auto" w:fill="DBE5F1" w:themeFill="accent1" w:themeFillTint="33"/>
          </w:tcPr>
          <w:p w14:paraId="25603374" w14:textId="77777777" w:rsidR="00FC2373" w:rsidRPr="00936CE4" w:rsidRDefault="00FC2373" w:rsidP="00384968">
            <w:pPr>
              <w:spacing w:before="120" w:after="120"/>
              <w:rPr>
                <w:rFonts w:asciiTheme="minorHAnsi" w:hAnsiTheme="minorHAnsi" w:cs="Arial"/>
                <w:b/>
                <w:bCs/>
                <w:sz w:val="20"/>
              </w:rPr>
            </w:pPr>
            <w:r w:rsidRPr="008E084D">
              <w:rPr>
                <w:rFonts w:asciiTheme="minorHAnsi" w:hAnsiTheme="minorHAnsi" w:cs="Arial"/>
                <w:b/>
                <w:bCs/>
                <w:noProof/>
                <w:color w:val="365F91"/>
                <w:sz w:val="20"/>
              </w:rPr>
              <w:t>Modélisation, traitement et transmission de données</w:t>
            </w:r>
          </w:p>
        </w:tc>
      </w:tr>
      <w:tr w:rsidR="00FC2373" w:rsidRPr="00AA3A42" w14:paraId="61E32CB6" w14:textId="77777777" w:rsidTr="00384968">
        <w:trPr>
          <w:trHeight w:val="413"/>
        </w:trPr>
        <w:tc>
          <w:tcPr>
            <w:tcW w:w="3246" w:type="dxa"/>
            <w:shd w:val="clear" w:color="auto" w:fill="auto"/>
          </w:tcPr>
          <w:p w14:paraId="5A280AFF"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Thématique </w:t>
            </w:r>
          </w:p>
        </w:tc>
        <w:tc>
          <w:tcPr>
            <w:tcW w:w="5670" w:type="dxa"/>
            <w:shd w:val="clear" w:color="auto" w:fill="auto"/>
          </w:tcPr>
          <w:p w14:paraId="4D3ABFF6"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Modélisation</w:t>
            </w:r>
          </w:p>
        </w:tc>
      </w:tr>
      <w:tr w:rsidR="00FC2373" w:rsidRPr="00AA3A42" w14:paraId="706688B7" w14:textId="77777777" w:rsidTr="00384968">
        <w:trPr>
          <w:trHeight w:val="413"/>
        </w:trPr>
        <w:tc>
          <w:tcPr>
            <w:tcW w:w="3246" w:type="dxa"/>
            <w:shd w:val="clear" w:color="auto" w:fill="DBE5F1" w:themeFill="accent1" w:themeFillTint="33"/>
          </w:tcPr>
          <w:p w14:paraId="633734FB"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Responsable de l’action </w:t>
            </w:r>
          </w:p>
        </w:tc>
        <w:tc>
          <w:tcPr>
            <w:tcW w:w="5670" w:type="dxa"/>
            <w:shd w:val="clear" w:color="auto" w:fill="DBE5F1" w:themeFill="accent1" w:themeFillTint="33"/>
          </w:tcPr>
          <w:p w14:paraId="57F86C7B"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F. Tognet</w:t>
            </w:r>
          </w:p>
        </w:tc>
      </w:tr>
      <w:tr w:rsidR="00FC2373" w:rsidRPr="00AA3A42" w14:paraId="5ADFCD50" w14:textId="77777777" w:rsidTr="00384968">
        <w:trPr>
          <w:trHeight w:val="413"/>
        </w:trPr>
        <w:tc>
          <w:tcPr>
            <w:tcW w:w="3246" w:type="dxa"/>
            <w:shd w:val="clear" w:color="auto" w:fill="auto"/>
          </w:tcPr>
          <w:p w14:paraId="2897D31C"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Organisme(s) concerné(s)</w:t>
            </w:r>
          </w:p>
        </w:tc>
        <w:tc>
          <w:tcPr>
            <w:tcW w:w="5670" w:type="dxa"/>
            <w:shd w:val="clear" w:color="auto" w:fill="auto"/>
          </w:tcPr>
          <w:p w14:paraId="638AB21C"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Ineris</w:t>
            </w:r>
          </w:p>
        </w:tc>
      </w:tr>
      <w:tr w:rsidR="00FC2373" w:rsidRPr="00AA3A42" w14:paraId="0CEC90B9" w14:textId="77777777" w:rsidTr="00384968">
        <w:trPr>
          <w:trHeight w:val="413"/>
        </w:trPr>
        <w:tc>
          <w:tcPr>
            <w:tcW w:w="3246" w:type="dxa"/>
            <w:shd w:val="clear" w:color="auto" w:fill="DBE5F1" w:themeFill="accent1" w:themeFillTint="33"/>
          </w:tcPr>
          <w:p w14:paraId="56D45A8A"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Durée de l’action</w:t>
            </w:r>
          </w:p>
        </w:tc>
        <w:tc>
          <w:tcPr>
            <w:tcW w:w="5670" w:type="dxa"/>
            <w:shd w:val="clear" w:color="auto" w:fill="DBE5F1" w:themeFill="accent1" w:themeFillTint="33"/>
          </w:tcPr>
          <w:p w14:paraId="2BA2503A"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24 mois</w:t>
            </w:r>
          </w:p>
        </w:tc>
      </w:tr>
      <w:tr w:rsidR="00FC2373" w:rsidRPr="005818DE" w14:paraId="4952AE93" w14:textId="77777777" w:rsidTr="00384968">
        <w:tc>
          <w:tcPr>
            <w:tcW w:w="8916" w:type="dxa"/>
            <w:gridSpan w:val="2"/>
            <w:shd w:val="clear" w:color="auto" w:fill="auto"/>
          </w:tcPr>
          <w:p w14:paraId="6A78BFE7"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Objectif de l’action</w:t>
            </w:r>
          </w:p>
          <w:p w14:paraId="3566F1B0" w14:textId="77777777" w:rsidR="00FC2373" w:rsidRPr="00936CE4" w:rsidRDefault="00FC2373" w:rsidP="00384968">
            <w:pPr>
              <w:spacing w:before="120" w:after="120"/>
              <w:rPr>
                <w:rFonts w:asciiTheme="minorHAnsi" w:hAnsiTheme="minorHAnsi" w:cs="Arial"/>
                <w:bCs/>
                <w:color w:val="365F91" w:themeColor="accent1" w:themeShade="BF"/>
                <w:sz w:val="20"/>
              </w:rPr>
            </w:pPr>
            <w:r w:rsidRPr="008E084D">
              <w:rPr>
                <w:rFonts w:asciiTheme="minorHAnsi" w:hAnsiTheme="minorHAnsi" w:cs="Arial"/>
                <w:bCs/>
                <w:noProof/>
                <w:color w:val="365F91" w:themeColor="accent1" w:themeShade="BF"/>
                <w:sz w:val="20"/>
              </w:rPr>
              <w:t>Couplage CHIMERE - SIRANE</w:t>
            </w:r>
          </w:p>
        </w:tc>
      </w:tr>
      <w:tr w:rsidR="00FC2373" w:rsidRPr="005818DE" w14:paraId="70D263FE" w14:textId="77777777" w:rsidTr="00384968">
        <w:trPr>
          <w:trHeight w:val="1027"/>
        </w:trPr>
        <w:tc>
          <w:tcPr>
            <w:tcW w:w="8916" w:type="dxa"/>
            <w:gridSpan w:val="2"/>
            <w:tcBorders>
              <w:bottom w:val="nil"/>
            </w:tcBorders>
            <w:shd w:val="clear" w:color="auto" w:fill="DBE5F1" w:themeFill="accent1" w:themeFillTint="33"/>
          </w:tcPr>
          <w:p w14:paraId="04001BBE"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Descriptif technique des travaux</w:t>
            </w:r>
          </w:p>
          <w:p w14:paraId="1334EF70" w14:textId="77777777" w:rsidR="00FC2373" w:rsidRPr="00936CE4" w:rsidRDefault="00FC2373" w:rsidP="00384968">
            <w:pPr>
              <w:spacing w:before="120" w:after="120"/>
              <w:rPr>
                <w:rFonts w:asciiTheme="minorHAnsi" w:hAnsiTheme="minorHAnsi" w:cs="Arial"/>
                <w:bCs/>
                <w:color w:val="365F91" w:themeColor="accent1" w:themeShade="BF"/>
                <w:sz w:val="20"/>
              </w:rPr>
            </w:pPr>
            <w:r w:rsidRPr="008E084D">
              <w:rPr>
                <w:rFonts w:asciiTheme="minorHAnsi" w:hAnsiTheme="minorHAnsi" w:cs="Arial"/>
                <w:bCs/>
                <w:noProof/>
                <w:color w:val="365F91" w:themeColor="accent1" w:themeShade="BF"/>
                <w:sz w:val="20"/>
              </w:rPr>
              <w:t>Poursuite du travail sur le couplage CHIMERE/SIRANE en lien avec l’exercice d’intercomparaison. Le développement de la méthodologie est en cours et est testé sur le jeu de données de l’exercice d’intercomparaison. Une note technique présentant la méthode sera rédigée pour début 2022.</w:t>
            </w:r>
          </w:p>
        </w:tc>
      </w:tr>
      <w:tr w:rsidR="00FC2373" w:rsidRPr="00286C9D" w14:paraId="249EAFCB" w14:textId="77777777" w:rsidTr="00384968">
        <w:trPr>
          <w:trHeight w:val="567"/>
        </w:trPr>
        <w:tc>
          <w:tcPr>
            <w:tcW w:w="3246" w:type="dxa"/>
            <w:tcBorders>
              <w:top w:val="nil"/>
              <w:bottom w:val="nil"/>
            </w:tcBorders>
            <w:shd w:val="clear" w:color="auto" w:fill="auto"/>
            <w:vAlign w:val="center"/>
          </w:tcPr>
          <w:p w14:paraId="5252EBFA" w14:textId="77777777" w:rsidR="00FC2373" w:rsidRPr="00936CE4" w:rsidRDefault="00FC2373" w:rsidP="00384968">
            <w:pPr>
              <w:spacing w:before="120" w:after="120"/>
              <w:jc w:val="left"/>
              <w:rPr>
                <w:rFonts w:asciiTheme="minorHAnsi" w:hAnsiTheme="minorHAnsi" w:cs="Arial"/>
                <w:b/>
                <w:bCs/>
                <w:sz w:val="20"/>
              </w:rPr>
            </w:pPr>
            <w:r w:rsidRPr="00936CE4">
              <w:rPr>
                <w:rFonts w:asciiTheme="minorHAnsi" w:hAnsiTheme="minorHAnsi" w:cs="Arial"/>
                <w:b/>
                <w:bCs/>
                <w:sz w:val="20"/>
              </w:rPr>
              <w:t>Type de livrable</w:t>
            </w:r>
          </w:p>
        </w:tc>
        <w:tc>
          <w:tcPr>
            <w:tcW w:w="5670" w:type="dxa"/>
            <w:tcBorders>
              <w:top w:val="nil"/>
              <w:bottom w:val="nil"/>
            </w:tcBorders>
            <w:shd w:val="clear" w:color="auto" w:fill="auto"/>
            <w:vAlign w:val="center"/>
          </w:tcPr>
          <w:p w14:paraId="5233B474" w14:textId="77777777" w:rsidR="00FC2373" w:rsidRPr="00936CE4" w:rsidRDefault="00FC2373" w:rsidP="00384968">
            <w:pPr>
              <w:spacing w:before="120" w:after="120"/>
              <w:jc w:val="left"/>
              <w:rPr>
                <w:rFonts w:asciiTheme="minorHAnsi" w:hAnsiTheme="minorHAnsi" w:cs="Arial"/>
                <w:b/>
                <w:bCs/>
                <w:sz w:val="20"/>
              </w:rPr>
            </w:pPr>
            <w:r w:rsidRPr="00936CE4">
              <w:rPr>
                <w:rFonts w:asciiTheme="minorHAnsi" w:hAnsiTheme="minorHAnsi" w:cs="Arial"/>
                <w:b/>
                <w:bCs/>
                <w:sz w:val="20"/>
              </w:rPr>
              <w:t>Échéance</w:t>
            </w:r>
          </w:p>
        </w:tc>
      </w:tr>
      <w:tr w:rsidR="00FC2373" w:rsidRPr="00AA3A42" w14:paraId="52098E49" w14:textId="77777777" w:rsidTr="00384968">
        <w:tc>
          <w:tcPr>
            <w:tcW w:w="3246" w:type="dxa"/>
            <w:tcBorders>
              <w:top w:val="nil"/>
              <w:bottom w:val="nil"/>
            </w:tcBorders>
          </w:tcPr>
          <w:p w14:paraId="76CAB691"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Note technique</w:t>
            </w:r>
          </w:p>
        </w:tc>
        <w:tc>
          <w:tcPr>
            <w:tcW w:w="5670" w:type="dxa"/>
            <w:tcBorders>
              <w:top w:val="nil"/>
              <w:bottom w:val="nil"/>
            </w:tcBorders>
          </w:tcPr>
          <w:p w14:paraId="59CABEE0"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Mars 2022</w:t>
            </w:r>
          </w:p>
        </w:tc>
      </w:tr>
      <w:tr w:rsidR="00FC2373" w:rsidRPr="00AA3A42" w14:paraId="34CDF859" w14:textId="77777777" w:rsidTr="00384968">
        <w:tc>
          <w:tcPr>
            <w:tcW w:w="3246" w:type="dxa"/>
          </w:tcPr>
          <w:p w14:paraId="53A46A79" w14:textId="77777777" w:rsidR="00FC2373" w:rsidRPr="00936CE4" w:rsidRDefault="00FC2373" w:rsidP="00384968">
            <w:pPr>
              <w:rPr>
                <w:rFonts w:asciiTheme="minorHAnsi" w:hAnsiTheme="minorHAnsi" w:cs="Arial"/>
                <w:b/>
                <w:bCs/>
                <w:color w:val="365F91"/>
                <w:sz w:val="20"/>
              </w:rPr>
            </w:pPr>
          </w:p>
        </w:tc>
        <w:tc>
          <w:tcPr>
            <w:tcW w:w="5670" w:type="dxa"/>
          </w:tcPr>
          <w:p w14:paraId="659589A2" w14:textId="77777777" w:rsidR="00FC2373" w:rsidRPr="00936CE4" w:rsidRDefault="00FC2373" w:rsidP="00384968">
            <w:pPr>
              <w:rPr>
                <w:rFonts w:asciiTheme="minorHAnsi" w:hAnsiTheme="minorHAnsi" w:cs="Arial"/>
                <w:b/>
                <w:bCs/>
                <w:color w:val="365F91"/>
                <w:sz w:val="20"/>
              </w:rPr>
            </w:pPr>
          </w:p>
        </w:tc>
      </w:tr>
    </w:tbl>
    <w:p w14:paraId="5CBD48C5" w14:textId="77777777" w:rsidR="00FC2373" w:rsidRDefault="00FC2373" w:rsidP="00FC2373">
      <w:pPr>
        <w:pStyle w:val="Corpsdetexte"/>
        <w:tabs>
          <w:tab w:val="left" w:pos="0"/>
          <w:tab w:val="left" w:pos="8927"/>
        </w:tabs>
        <w:rPr>
          <w:rFonts w:ascii="Calibri" w:hAnsi="Calibri"/>
        </w:rPr>
      </w:pPr>
      <w:r>
        <w:rPr>
          <w:rFonts w:ascii="Calibri" w:hAnsi="Calibri"/>
        </w:rPr>
        <w:br w:type="page"/>
      </w:r>
    </w:p>
    <w:p w14:paraId="649D909F" w14:textId="77777777" w:rsidR="00FC2373" w:rsidRDefault="00FC2373" w:rsidP="00FC2373">
      <w:pPr>
        <w:pStyle w:val="Corpsdetexte"/>
        <w:tabs>
          <w:tab w:val="left" w:pos="0"/>
          <w:tab w:val="left" w:pos="8927"/>
        </w:tabs>
        <w:rPr>
          <w:i/>
          <w:sz w:val="2"/>
        </w:rPr>
      </w:pPr>
      <w:r>
        <w:rPr>
          <w:i/>
          <w:noProof/>
          <w:sz w:val="2"/>
        </w:rPr>
        <w:lastRenderedPageBreak/>
        <w:t xml:space="preserve">20ttt </w:t>
      </w:r>
    </w:p>
    <w:p w14:paraId="0BC2028D" w14:textId="77777777" w:rsidR="00FC2373" w:rsidRPr="00936CE4" w:rsidRDefault="00FC2373" w:rsidP="00FC2373">
      <w:pPr>
        <w:pStyle w:val="Titreactionprogramme"/>
        <w:rPr>
          <w:sz w:val="28"/>
        </w:rPr>
      </w:pPr>
      <w:bookmarkStart w:id="70" w:name="_Toc64907982"/>
      <w:r w:rsidRPr="005818DE">
        <w:rPr>
          <w:sz w:val="28"/>
        </w:rPr>
        <w:t xml:space="preserve">Action N° </w:t>
      </w:r>
      <w:r w:rsidRPr="008E084D">
        <w:rPr>
          <w:noProof/>
          <w:sz w:val="28"/>
        </w:rPr>
        <w:t>43</w:t>
      </w:r>
      <w:r w:rsidRPr="005818DE">
        <w:rPr>
          <w:sz w:val="28"/>
        </w:rPr>
        <w:br/>
      </w:r>
      <w:r w:rsidRPr="008E084D">
        <w:rPr>
          <w:noProof/>
          <w:sz w:val="28"/>
        </w:rPr>
        <w:t>Mise à jour du guide d'évaluation des PPA</w:t>
      </w:r>
      <w:bookmarkEnd w:id="70"/>
    </w:p>
    <w:p w14:paraId="2CE88615" w14:textId="77777777" w:rsidR="00FC2373" w:rsidRPr="00936CE4" w:rsidRDefault="00FC2373" w:rsidP="00FC2373">
      <w:pPr>
        <w:tabs>
          <w:tab w:val="left" w:pos="3402"/>
          <w:tab w:val="left" w:pos="6663"/>
        </w:tabs>
        <w:spacing w:after="120"/>
        <w:ind w:right="-1278"/>
        <w:jc w:val="left"/>
        <w:rPr>
          <w:color w:val="365F91" w:themeColor="accent1" w:themeShade="BF"/>
        </w:rPr>
      </w:pPr>
      <w:r w:rsidRPr="00936CE4">
        <w:rPr>
          <w:color w:val="365F91" w:themeColor="accent1" w:themeShade="BF"/>
          <w:szCs w:val="26"/>
        </w:rPr>
        <w:t>Contrat de performance :</w:t>
      </w:r>
      <w:r w:rsidRPr="00936CE4">
        <w:rPr>
          <w:b/>
          <w:color w:val="365F91" w:themeColor="accent1" w:themeShade="BF"/>
          <w:szCs w:val="26"/>
        </w:rPr>
        <w:t xml:space="preserve"> </w:t>
      </w:r>
      <w:r w:rsidRPr="00936CE4">
        <w:rPr>
          <w:b/>
          <w:color w:val="365F91" w:themeColor="accent1" w:themeShade="BF"/>
          <w:szCs w:val="26"/>
        </w:rPr>
        <w:tab/>
        <w:t xml:space="preserve">Orientation n° </w:t>
      </w:r>
      <w:proofErr w:type="gramStart"/>
      <w:r w:rsidRPr="008E084D">
        <w:rPr>
          <w:b/>
          <w:noProof/>
          <w:color w:val="365F91" w:themeColor="accent1" w:themeShade="BF"/>
          <w:szCs w:val="26"/>
        </w:rPr>
        <w:t>2</w:t>
      </w:r>
      <w:r w:rsidRPr="00936CE4">
        <w:rPr>
          <w:b/>
          <w:color w:val="365F91" w:themeColor="accent1" w:themeShade="BF"/>
          <w:szCs w:val="26"/>
        </w:rPr>
        <w:t xml:space="preserve">  -</w:t>
      </w:r>
      <w:proofErr w:type="gramEnd"/>
      <w:r w:rsidRPr="00936CE4">
        <w:rPr>
          <w:b/>
          <w:color w:val="365F91" w:themeColor="accent1" w:themeShade="BF"/>
          <w:szCs w:val="26"/>
        </w:rPr>
        <w:t xml:space="preserve">  Objectif n°</w:t>
      </w:r>
      <w:r w:rsidRPr="008E084D">
        <w:rPr>
          <w:b/>
          <w:noProof/>
          <w:color w:val="365F91" w:themeColor="accent1" w:themeShade="BF"/>
          <w:szCs w:val="26"/>
        </w:rPr>
        <w:t>2.4</w:t>
      </w:r>
    </w:p>
    <w:p w14:paraId="6F6CA992" w14:textId="77777777" w:rsidR="00FC2373" w:rsidRPr="00936CE4" w:rsidRDefault="00FC2373" w:rsidP="00FC2373">
      <w:pPr>
        <w:tabs>
          <w:tab w:val="left" w:pos="3402"/>
        </w:tabs>
        <w:spacing w:after="120"/>
        <w:rPr>
          <w:color w:val="365F91" w:themeColor="accent1" w:themeShade="BF"/>
          <w:szCs w:val="26"/>
        </w:rPr>
      </w:pPr>
      <w:r w:rsidRPr="00936CE4">
        <w:rPr>
          <w:color w:val="365F91" w:themeColor="accent1" w:themeShade="BF"/>
          <w:szCs w:val="26"/>
        </w:rPr>
        <w:t xml:space="preserve">PNSQA : </w:t>
      </w:r>
      <w:r w:rsidRPr="00936CE4">
        <w:rPr>
          <w:color w:val="365F91" w:themeColor="accent1" w:themeShade="BF"/>
        </w:rPr>
        <w:tab/>
      </w:r>
      <w:r w:rsidRPr="00936CE4">
        <w:rPr>
          <w:b/>
          <w:color w:val="365F91" w:themeColor="accent1" w:themeShade="BF"/>
          <w:szCs w:val="26"/>
        </w:rPr>
        <w:t xml:space="preserve">Action n° </w:t>
      </w:r>
      <w:r w:rsidRPr="008E084D">
        <w:rPr>
          <w:b/>
          <w:noProof/>
          <w:color w:val="365F91" w:themeColor="accent1" w:themeShade="BF"/>
          <w:szCs w:val="26"/>
        </w:rPr>
        <w:t>12</w:t>
      </w:r>
    </w:p>
    <w:tbl>
      <w:tblPr>
        <w:tblW w:w="8916" w:type="dxa"/>
        <w:tblBorders>
          <w:top w:val="double" w:sz="4" w:space="0" w:color="365F91" w:themeColor="accent1" w:themeShade="BF"/>
          <w:left w:val="double" w:sz="4" w:space="0" w:color="365F91" w:themeColor="accent1" w:themeShade="BF"/>
          <w:bottom w:val="double" w:sz="4" w:space="0" w:color="365F91" w:themeColor="accent1" w:themeShade="BF"/>
          <w:right w:val="double" w:sz="4" w:space="0" w:color="365F91" w:themeColor="accent1" w:themeShade="BF"/>
        </w:tblBorders>
        <w:tblLook w:val="01E0" w:firstRow="1" w:lastRow="1" w:firstColumn="1" w:lastColumn="1" w:noHBand="0" w:noVBand="0"/>
      </w:tblPr>
      <w:tblGrid>
        <w:gridCol w:w="3246"/>
        <w:gridCol w:w="5670"/>
      </w:tblGrid>
      <w:tr w:rsidR="00FC2373" w:rsidRPr="00AA3A42" w14:paraId="593FD424" w14:textId="77777777" w:rsidTr="00384968">
        <w:trPr>
          <w:trHeight w:val="413"/>
        </w:trPr>
        <w:tc>
          <w:tcPr>
            <w:tcW w:w="3246" w:type="dxa"/>
            <w:shd w:val="clear" w:color="auto" w:fill="DBE5F1" w:themeFill="accent1" w:themeFillTint="33"/>
          </w:tcPr>
          <w:p w14:paraId="36B22CFE"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Catégorie </w:t>
            </w:r>
          </w:p>
        </w:tc>
        <w:tc>
          <w:tcPr>
            <w:tcW w:w="5670" w:type="dxa"/>
            <w:shd w:val="clear" w:color="auto" w:fill="DBE5F1" w:themeFill="accent1" w:themeFillTint="33"/>
          </w:tcPr>
          <w:p w14:paraId="6C74D5ED" w14:textId="77777777" w:rsidR="00FC2373" w:rsidRPr="00936CE4" w:rsidRDefault="00FC2373" w:rsidP="00384968">
            <w:pPr>
              <w:spacing w:before="120" w:after="120"/>
              <w:rPr>
                <w:rFonts w:asciiTheme="minorHAnsi" w:hAnsiTheme="minorHAnsi" w:cs="Arial"/>
                <w:b/>
                <w:bCs/>
                <w:sz w:val="20"/>
              </w:rPr>
            </w:pPr>
            <w:r w:rsidRPr="008E084D">
              <w:rPr>
                <w:rFonts w:asciiTheme="minorHAnsi" w:hAnsiTheme="minorHAnsi" w:cs="Arial"/>
                <w:b/>
                <w:bCs/>
                <w:noProof/>
                <w:color w:val="365F91"/>
                <w:sz w:val="20"/>
              </w:rPr>
              <w:t>Pilotage et suivi du dispositif</w:t>
            </w:r>
          </w:p>
        </w:tc>
      </w:tr>
      <w:tr w:rsidR="00FC2373" w:rsidRPr="00AA3A42" w14:paraId="0350F375" w14:textId="77777777" w:rsidTr="00384968">
        <w:trPr>
          <w:trHeight w:val="413"/>
        </w:trPr>
        <w:tc>
          <w:tcPr>
            <w:tcW w:w="3246" w:type="dxa"/>
            <w:shd w:val="clear" w:color="auto" w:fill="auto"/>
          </w:tcPr>
          <w:p w14:paraId="00BA4A6A"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Thématique </w:t>
            </w:r>
          </w:p>
        </w:tc>
        <w:tc>
          <w:tcPr>
            <w:tcW w:w="5670" w:type="dxa"/>
            <w:shd w:val="clear" w:color="auto" w:fill="auto"/>
          </w:tcPr>
          <w:p w14:paraId="05C5761D"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Appui au MTE</w:t>
            </w:r>
          </w:p>
        </w:tc>
      </w:tr>
      <w:tr w:rsidR="00FC2373" w:rsidRPr="00AA3A42" w14:paraId="59F0CDD0" w14:textId="77777777" w:rsidTr="00384968">
        <w:trPr>
          <w:trHeight w:val="413"/>
        </w:trPr>
        <w:tc>
          <w:tcPr>
            <w:tcW w:w="3246" w:type="dxa"/>
            <w:shd w:val="clear" w:color="auto" w:fill="DBE5F1" w:themeFill="accent1" w:themeFillTint="33"/>
          </w:tcPr>
          <w:p w14:paraId="539881F6"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Responsable de l’action </w:t>
            </w:r>
          </w:p>
        </w:tc>
        <w:tc>
          <w:tcPr>
            <w:tcW w:w="5670" w:type="dxa"/>
            <w:shd w:val="clear" w:color="auto" w:fill="DBE5F1" w:themeFill="accent1" w:themeFillTint="33"/>
          </w:tcPr>
          <w:p w14:paraId="1CBEAC9D"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E. Real</w:t>
            </w:r>
          </w:p>
        </w:tc>
      </w:tr>
      <w:tr w:rsidR="00FC2373" w:rsidRPr="00AA3A42" w14:paraId="3A259338" w14:textId="77777777" w:rsidTr="00384968">
        <w:trPr>
          <w:trHeight w:val="413"/>
        </w:trPr>
        <w:tc>
          <w:tcPr>
            <w:tcW w:w="3246" w:type="dxa"/>
            <w:shd w:val="clear" w:color="auto" w:fill="auto"/>
          </w:tcPr>
          <w:p w14:paraId="0614890C"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Organisme(s) concerné(s)</w:t>
            </w:r>
          </w:p>
        </w:tc>
        <w:tc>
          <w:tcPr>
            <w:tcW w:w="5670" w:type="dxa"/>
            <w:shd w:val="clear" w:color="auto" w:fill="auto"/>
          </w:tcPr>
          <w:p w14:paraId="5CDA34B9"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Ineris</w:t>
            </w:r>
          </w:p>
        </w:tc>
      </w:tr>
      <w:tr w:rsidR="00FC2373" w:rsidRPr="00AA3A42" w14:paraId="44E3BB13" w14:textId="77777777" w:rsidTr="00384968">
        <w:trPr>
          <w:trHeight w:val="413"/>
        </w:trPr>
        <w:tc>
          <w:tcPr>
            <w:tcW w:w="3246" w:type="dxa"/>
            <w:shd w:val="clear" w:color="auto" w:fill="DBE5F1" w:themeFill="accent1" w:themeFillTint="33"/>
          </w:tcPr>
          <w:p w14:paraId="4E8DA867"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Durée de l’action</w:t>
            </w:r>
          </w:p>
        </w:tc>
        <w:tc>
          <w:tcPr>
            <w:tcW w:w="5670" w:type="dxa"/>
            <w:shd w:val="clear" w:color="auto" w:fill="DBE5F1" w:themeFill="accent1" w:themeFillTint="33"/>
          </w:tcPr>
          <w:p w14:paraId="2B826830"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24 mois</w:t>
            </w:r>
          </w:p>
        </w:tc>
      </w:tr>
      <w:tr w:rsidR="00FC2373" w:rsidRPr="005818DE" w14:paraId="79EBA2A4" w14:textId="77777777" w:rsidTr="00384968">
        <w:tc>
          <w:tcPr>
            <w:tcW w:w="8916" w:type="dxa"/>
            <w:gridSpan w:val="2"/>
            <w:shd w:val="clear" w:color="auto" w:fill="auto"/>
          </w:tcPr>
          <w:p w14:paraId="6F8CA63C"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Objectif de l’action</w:t>
            </w:r>
          </w:p>
          <w:p w14:paraId="01D23FF1" w14:textId="77777777" w:rsidR="00FC2373" w:rsidRPr="00936CE4" w:rsidRDefault="00FC2373" w:rsidP="00384968">
            <w:pPr>
              <w:spacing w:before="120" w:after="120"/>
              <w:rPr>
                <w:rFonts w:asciiTheme="minorHAnsi" w:hAnsiTheme="minorHAnsi" w:cs="Arial"/>
                <w:bCs/>
                <w:color w:val="365F91" w:themeColor="accent1" w:themeShade="BF"/>
                <w:sz w:val="20"/>
              </w:rPr>
            </w:pPr>
            <w:r w:rsidRPr="008E084D">
              <w:rPr>
                <w:rFonts w:asciiTheme="minorHAnsi" w:hAnsiTheme="minorHAnsi" w:cs="Arial"/>
                <w:bCs/>
                <w:noProof/>
                <w:color w:val="365F91" w:themeColor="accent1" w:themeShade="BF"/>
                <w:sz w:val="20"/>
              </w:rPr>
              <w:t>Harmoniser les pratiques d’évaluation des plans en faveur de la qualité de l’air au travers de la mise à jour du guide méthodologique pour l’élaboration et l’évaluation des plans et programmes</w:t>
            </w:r>
          </w:p>
        </w:tc>
      </w:tr>
      <w:tr w:rsidR="00FC2373" w:rsidRPr="005818DE" w14:paraId="56855221" w14:textId="77777777" w:rsidTr="00384968">
        <w:trPr>
          <w:trHeight w:val="1027"/>
        </w:trPr>
        <w:tc>
          <w:tcPr>
            <w:tcW w:w="8916" w:type="dxa"/>
            <w:gridSpan w:val="2"/>
            <w:tcBorders>
              <w:bottom w:val="nil"/>
            </w:tcBorders>
            <w:shd w:val="clear" w:color="auto" w:fill="DBE5F1" w:themeFill="accent1" w:themeFillTint="33"/>
          </w:tcPr>
          <w:p w14:paraId="5FCB6038"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Descriptif technique des travaux</w:t>
            </w:r>
          </w:p>
          <w:p w14:paraId="183731D1" w14:textId="77777777" w:rsidR="00FC2373" w:rsidRPr="008E084D" w:rsidRDefault="00FC2373" w:rsidP="00384968">
            <w:pPr>
              <w:spacing w:before="120" w:after="120"/>
              <w:rPr>
                <w:rFonts w:asciiTheme="minorHAnsi" w:hAnsiTheme="minorHAnsi" w:cs="Arial"/>
                <w:bCs/>
                <w:noProof/>
                <w:color w:val="365F91" w:themeColor="accent1" w:themeShade="BF"/>
                <w:sz w:val="20"/>
              </w:rPr>
            </w:pPr>
            <w:r w:rsidRPr="008E084D">
              <w:rPr>
                <w:rFonts w:asciiTheme="minorHAnsi" w:hAnsiTheme="minorHAnsi" w:cs="Arial"/>
                <w:bCs/>
                <w:noProof/>
                <w:color w:val="365F91" w:themeColor="accent1" w:themeShade="BF"/>
                <w:sz w:val="20"/>
              </w:rPr>
              <w:t>En 2012, le LCSQA et les AASQA avaient élaboré un guide méthodologique pour l'élaboration et l'évaluation des plans et programmes. Dans le contexte actuel des contentieux européens, des demandes d’évaluations des plans et d’harmonisation de la méthodologie reviennent régulièrement. Cette action aura donc pour but de mettre à jour ce guide en prenant en compte les nouveaux outils dont disposent les AASQA, les méthodologies scientifiques les plus à jour et les cadres de rapportage européens. Elle permettra également de préciser les hypothèses à prendre en compte pour harmoniser les démarches sur le territoire.. La participation du LCSQA à la tâche CT5 de Fairmode (Forum for Air quality Modeling) « Best pratices for air management » permettra d’apporter un éclairage européen sur ces questions. Cette tâche a en effet pour objectif d’élaborer des recommandations (guide) pour aider là quantifier les actions possibles en faveur de la qualité de l’air et à quantifier les impacts en termes de concentration et autres indicateurs de l’impact de ces mesures.</w:t>
            </w:r>
          </w:p>
          <w:p w14:paraId="187EE0DE" w14:textId="77777777" w:rsidR="00FC2373" w:rsidRPr="00936CE4" w:rsidRDefault="00FC2373" w:rsidP="00384968">
            <w:pPr>
              <w:spacing w:before="120" w:after="120"/>
              <w:rPr>
                <w:rFonts w:asciiTheme="minorHAnsi" w:hAnsiTheme="minorHAnsi" w:cs="Arial"/>
                <w:bCs/>
                <w:color w:val="365F91" w:themeColor="accent1" w:themeShade="BF"/>
                <w:sz w:val="20"/>
              </w:rPr>
            </w:pPr>
            <w:r w:rsidRPr="008E084D">
              <w:rPr>
                <w:rFonts w:asciiTheme="minorHAnsi" w:hAnsiTheme="minorHAnsi" w:cs="Arial"/>
                <w:bCs/>
                <w:noProof/>
                <w:color w:val="365F91" w:themeColor="accent1" w:themeShade="BF"/>
                <w:sz w:val="20"/>
              </w:rPr>
              <w:t>Cette action est séparée en deux phases : échanges en comité restreint pour définir les attendus et échanges plus larges MTE/LCSQA/AASQA pour la déclinaison opérationnelle du guide.</w:t>
            </w:r>
          </w:p>
        </w:tc>
      </w:tr>
      <w:tr w:rsidR="00FC2373" w:rsidRPr="00286C9D" w14:paraId="4E27E401" w14:textId="77777777" w:rsidTr="00384968">
        <w:trPr>
          <w:trHeight w:val="567"/>
        </w:trPr>
        <w:tc>
          <w:tcPr>
            <w:tcW w:w="3246" w:type="dxa"/>
            <w:tcBorders>
              <w:top w:val="nil"/>
              <w:bottom w:val="nil"/>
            </w:tcBorders>
            <w:shd w:val="clear" w:color="auto" w:fill="auto"/>
            <w:vAlign w:val="center"/>
          </w:tcPr>
          <w:p w14:paraId="53AC9FA4" w14:textId="77777777" w:rsidR="00FC2373" w:rsidRPr="00936CE4" w:rsidRDefault="00FC2373" w:rsidP="00384968">
            <w:pPr>
              <w:spacing w:before="120" w:after="120"/>
              <w:jc w:val="left"/>
              <w:rPr>
                <w:rFonts w:asciiTheme="minorHAnsi" w:hAnsiTheme="minorHAnsi" w:cs="Arial"/>
                <w:b/>
                <w:bCs/>
                <w:sz w:val="20"/>
              </w:rPr>
            </w:pPr>
            <w:r w:rsidRPr="00936CE4">
              <w:rPr>
                <w:rFonts w:asciiTheme="minorHAnsi" w:hAnsiTheme="minorHAnsi" w:cs="Arial"/>
                <w:b/>
                <w:bCs/>
                <w:sz w:val="20"/>
              </w:rPr>
              <w:t>Type de livrable</w:t>
            </w:r>
          </w:p>
        </w:tc>
        <w:tc>
          <w:tcPr>
            <w:tcW w:w="5670" w:type="dxa"/>
            <w:tcBorders>
              <w:top w:val="nil"/>
              <w:bottom w:val="nil"/>
            </w:tcBorders>
            <w:shd w:val="clear" w:color="auto" w:fill="auto"/>
            <w:vAlign w:val="center"/>
          </w:tcPr>
          <w:p w14:paraId="207546BF" w14:textId="77777777" w:rsidR="00FC2373" w:rsidRPr="00936CE4" w:rsidRDefault="00FC2373" w:rsidP="00384968">
            <w:pPr>
              <w:spacing w:before="120" w:after="120"/>
              <w:jc w:val="left"/>
              <w:rPr>
                <w:rFonts w:asciiTheme="minorHAnsi" w:hAnsiTheme="minorHAnsi" w:cs="Arial"/>
                <w:b/>
                <w:bCs/>
                <w:sz w:val="20"/>
              </w:rPr>
            </w:pPr>
            <w:r w:rsidRPr="00936CE4">
              <w:rPr>
                <w:rFonts w:asciiTheme="minorHAnsi" w:hAnsiTheme="minorHAnsi" w:cs="Arial"/>
                <w:b/>
                <w:bCs/>
                <w:sz w:val="20"/>
              </w:rPr>
              <w:t>Échéance</w:t>
            </w:r>
          </w:p>
        </w:tc>
      </w:tr>
      <w:tr w:rsidR="00FC2373" w:rsidRPr="00AA3A42" w14:paraId="4896972A" w14:textId="77777777" w:rsidTr="00384968">
        <w:tc>
          <w:tcPr>
            <w:tcW w:w="3246" w:type="dxa"/>
            <w:tcBorders>
              <w:top w:val="nil"/>
              <w:bottom w:val="nil"/>
            </w:tcBorders>
          </w:tcPr>
          <w:p w14:paraId="6B62D34D"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Feuille de route</w:t>
            </w:r>
          </w:p>
        </w:tc>
        <w:tc>
          <w:tcPr>
            <w:tcW w:w="5670" w:type="dxa"/>
            <w:tcBorders>
              <w:top w:val="nil"/>
              <w:bottom w:val="nil"/>
            </w:tcBorders>
          </w:tcPr>
          <w:p w14:paraId="4951221D"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Juin 2021</w:t>
            </w:r>
          </w:p>
        </w:tc>
      </w:tr>
      <w:tr w:rsidR="00FC2373" w:rsidRPr="00AA3A42" w14:paraId="6CD616AC" w14:textId="77777777" w:rsidTr="00384968">
        <w:tc>
          <w:tcPr>
            <w:tcW w:w="3246" w:type="dxa"/>
            <w:tcBorders>
              <w:top w:val="nil"/>
            </w:tcBorders>
          </w:tcPr>
          <w:p w14:paraId="5431FDEC"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Guide</w:t>
            </w:r>
          </w:p>
        </w:tc>
        <w:tc>
          <w:tcPr>
            <w:tcW w:w="5670" w:type="dxa"/>
            <w:tcBorders>
              <w:top w:val="nil"/>
            </w:tcBorders>
          </w:tcPr>
          <w:p w14:paraId="1CE73482"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Novembre 2022</w:t>
            </w:r>
          </w:p>
        </w:tc>
      </w:tr>
      <w:tr w:rsidR="00FC2373" w:rsidRPr="00AA3A42" w14:paraId="3E23B3CF" w14:textId="77777777" w:rsidTr="00384968">
        <w:tc>
          <w:tcPr>
            <w:tcW w:w="3246" w:type="dxa"/>
          </w:tcPr>
          <w:p w14:paraId="6C30AE35" w14:textId="77777777" w:rsidR="00FC2373" w:rsidRPr="00936CE4" w:rsidRDefault="00FC2373" w:rsidP="00384968">
            <w:pPr>
              <w:rPr>
                <w:rFonts w:asciiTheme="minorHAnsi" w:hAnsiTheme="minorHAnsi" w:cs="Arial"/>
                <w:b/>
                <w:bCs/>
                <w:color w:val="365F91"/>
                <w:sz w:val="20"/>
              </w:rPr>
            </w:pPr>
          </w:p>
        </w:tc>
        <w:tc>
          <w:tcPr>
            <w:tcW w:w="5670" w:type="dxa"/>
          </w:tcPr>
          <w:p w14:paraId="22980C7C" w14:textId="77777777" w:rsidR="00FC2373" w:rsidRPr="00936CE4" w:rsidRDefault="00FC2373" w:rsidP="00384968">
            <w:pPr>
              <w:rPr>
                <w:rFonts w:asciiTheme="minorHAnsi" w:hAnsiTheme="minorHAnsi" w:cs="Arial"/>
                <w:b/>
                <w:bCs/>
                <w:color w:val="365F91"/>
                <w:sz w:val="20"/>
              </w:rPr>
            </w:pPr>
          </w:p>
        </w:tc>
      </w:tr>
    </w:tbl>
    <w:p w14:paraId="71F5B5AB" w14:textId="77777777" w:rsidR="00FC2373" w:rsidRDefault="00FC2373" w:rsidP="00FC2373"/>
    <w:p w14:paraId="6CAED5FE" w14:textId="0A546D35" w:rsidR="00FC2373" w:rsidRDefault="00FC2373" w:rsidP="00FC2373"/>
    <w:p w14:paraId="63EE4E83" w14:textId="77777777" w:rsidR="00FC2373" w:rsidRDefault="00FC2373" w:rsidP="00FC2373"/>
    <w:p w14:paraId="466EAF11" w14:textId="77777777" w:rsidR="00902548" w:rsidRDefault="00902548" w:rsidP="00902548">
      <w:pPr>
        <w:spacing w:after="120"/>
      </w:pPr>
    </w:p>
    <w:p w14:paraId="1F3EEE87" w14:textId="77777777" w:rsidR="000E6567" w:rsidRDefault="000E6567" w:rsidP="00902548">
      <w:pPr>
        <w:spacing w:after="120"/>
        <w:sectPr w:rsidR="000E6567" w:rsidSect="006A0297">
          <w:footerReference w:type="even" r:id="rId14"/>
          <w:footerReference w:type="default" r:id="rId15"/>
          <w:type w:val="oddPage"/>
          <w:pgSz w:w="11907" w:h="16840" w:code="9"/>
          <w:pgMar w:top="1418" w:right="1418" w:bottom="1418" w:left="1418" w:header="851" w:footer="690" w:gutter="284"/>
          <w:paperSrc w:first="15" w:other="15"/>
          <w:cols w:space="720"/>
        </w:sectPr>
      </w:pPr>
    </w:p>
    <w:p w14:paraId="4C51723B" w14:textId="77777777" w:rsidR="000E6567" w:rsidRPr="006E2AB3" w:rsidRDefault="000E6567" w:rsidP="000E6567">
      <w:pPr>
        <w:pStyle w:val="Titre1"/>
      </w:pPr>
      <w:bookmarkStart w:id="71" w:name="_Toc447620390"/>
      <w:bookmarkStart w:id="72" w:name="_Toc506299726"/>
      <w:bookmarkStart w:id="73" w:name="_Toc64907983"/>
      <w:r w:rsidRPr="00A73913">
        <w:lastRenderedPageBreak/>
        <w:t>Orientation n°3 - améliorer les connaissances scientifiques et techniques du dispositif pour accompagner la mise en œuvre des plans d’action et anticiper les enjeux futurs du dispositif</w:t>
      </w:r>
      <w:bookmarkEnd w:id="71"/>
      <w:bookmarkEnd w:id="72"/>
      <w:bookmarkEnd w:id="73"/>
    </w:p>
    <w:p w14:paraId="68490639" w14:textId="77777777" w:rsidR="00DD2EDA" w:rsidRDefault="00DD2EDA" w:rsidP="00DD2EDA">
      <w:pPr>
        <w:spacing w:after="120"/>
      </w:pPr>
      <w:bookmarkStart w:id="74" w:name="_Hlk65073448"/>
      <w:r>
        <w:t xml:space="preserve">Le LCSQA en tant que laboratoire national de référence constitué de trois organismes scientifiques en charge de travaux de recherche, veille à l'amélioration des connaissances scientifiques et techniques du dispositif. Les principaux moyens d’anticiper les besoins passent par une veille technologie et scientifique au regard de l’anticipation réglementaire, le soutien apporté à des demandes régionales (métaux, ammoniac, odeurs, etc.) et l’expertise technique sur de nouvelles méthodes de prélèvement et d’analyse (micro-capteurs, etc.). </w:t>
      </w:r>
    </w:p>
    <w:p w14:paraId="5480A32E" w14:textId="77777777" w:rsidR="00DD2EDA" w:rsidRDefault="00DD2EDA" w:rsidP="00DD2EDA">
      <w:pPr>
        <w:spacing w:after="120"/>
      </w:pPr>
      <w:r>
        <w:t xml:space="preserve">Les programmes CARA (Caractérisation chimique des particules) et MERA (Observatoire national de mesure et d’évaluation en zone rurale de la pollution atmosphérique à longue distance) constituent des outils indispensables pour anticiper les besoins en métrologie et modélisation mais également concernant la connaissance des sources des polluants et de ce fait la stratégie de surveillance de la qualité de l’air. </w:t>
      </w:r>
    </w:p>
    <w:p w14:paraId="6600F9D2" w14:textId="615E0C9D" w:rsidR="00DD2EDA" w:rsidRDefault="00DD2EDA" w:rsidP="00DD2EDA">
      <w:pPr>
        <w:spacing w:after="120"/>
      </w:pPr>
      <w:r>
        <w:t>En 202</w:t>
      </w:r>
      <w:r w:rsidR="003D1B13">
        <w:t>1</w:t>
      </w:r>
      <w:r>
        <w:t xml:space="preserve"> les travaux du LCSQA sur l’amélioration des connaissances porteront </w:t>
      </w:r>
      <w:r w:rsidR="0047396F">
        <w:t xml:space="preserve">notamment </w:t>
      </w:r>
      <w:r>
        <w:t xml:space="preserve">sur : </w:t>
      </w:r>
    </w:p>
    <w:p w14:paraId="4E7CCC86" w14:textId="77777777" w:rsidR="00DD2EDA" w:rsidRDefault="00DD2EDA" w:rsidP="00DD2EDA">
      <w:pPr>
        <w:numPr>
          <w:ilvl w:val="0"/>
          <w:numId w:val="6"/>
        </w:numPr>
        <w:spacing w:after="120"/>
      </w:pPr>
      <w:r>
        <w:t>La poursuite du programme CARA et sa mise en œuvre avec notamment un appui aux AASQA et au ministère lors des épisodes de pollution,</w:t>
      </w:r>
    </w:p>
    <w:p w14:paraId="24BF055A" w14:textId="14CF5BEF" w:rsidR="00DD2EDA" w:rsidRDefault="00DD2EDA" w:rsidP="00DD2EDA">
      <w:pPr>
        <w:numPr>
          <w:ilvl w:val="0"/>
          <w:numId w:val="6"/>
        </w:numPr>
        <w:spacing w:after="120"/>
      </w:pPr>
      <w:r>
        <w:t>Le développement des outils d'aide à la décision à partir de la mesure automatique de la composition chimique des PM,</w:t>
      </w:r>
    </w:p>
    <w:p w14:paraId="7206A1D5" w14:textId="7C973C84" w:rsidR="003D1B13" w:rsidRDefault="003D1B13" w:rsidP="00DD2EDA">
      <w:pPr>
        <w:numPr>
          <w:ilvl w:val="0"/>
          <w:numId w:val="6"/>
        </w:numPr>
        <w:spacing w:after="120"/>
      </w:pPr>
      <w:r>
        <w:t xml:space="preserve">La caractérisation chimique des particules en zone littorale (Nord de la </w:t>
      </w:r>
      <w:r w:rsidR="0047396F">
        <w:t>France</w:t>
      </w:r>
      <w:r>
        <w:t>),</w:t>
      </w:r>
    </w:p>
    <w:p w14:paraId="665CAB81" w14:textId="77777777" w:rsidR="0047396F" w:rsidRDefault="00DD2EDA" w:rsidP="00DD2EDA">
      <w:pPr>
        <w:numPr>
          <w:ilvl w:val="0"/>
          <w:numId w:val="6"/>
        </w:numPr>
        <w:spacing w:after="120"/>
      </w:pPr>
      <w:r>
        <w:t xml:space="preserve">La poursuite des travaux sur les micro-capteurs avec entre autres la maintenance et l’exploitation de la base de données CAPT’AIR et le </w:t>
      </w:r>
      <w:r w:rsidRPr="00DD2EDA">
        <w:t xml:space="preserve">Pré-traitement et </w:t>
      </w:r>
      <w:r>
        <w:t xml:space="preserve">la </w:t>
      </w:r>
      <w:r w:rsidRPr="00DD2EDA">
        <w:t>validité des données de micro-capteurs en mobilité</w:t>
      </w:r>
      <w:r w:rsidR="0047396F">
        <w:t>,</w:t>
      </w:r>
    </w:p>
    <w:p w14:paraId="7F7A4BD2" w14:textId="77777777" w:rsidR="0047396F" w:rsidRDefault="0047396F" w:rsidP="00DD2EDA">
      <w:pPr>
        <w:numPr>
          <w:ilvl w:val="0"/>
          <w:numId w:val="6"/>
        </w:numPr>
        <w:spacing w:after="120"/>
      </w:pPr>
      <w:r>
        <w:t>Le suivi de la mise en place de la surveillance des particules ultrafines avec notamment la rédaction d’un guide méthodologique pour la mise en œuvre des CNC par les AASQA ainsi que la définition d’une procédure d’étalonnage,</w:t>
      </w:r>
    </w:p>
    <w:p w14:paraId="6E658580" w14:textId="77777777" w:rsidR="0047396F" w:rsidRDefault="0047396F" w:rsidP="00DD2EDA">
      <w:pPr>
        <w:numPr>
          <w:ilvl w:val="0"/>
          <w:numId w:val="6"/>
        </w:numPr>
        <w:spacing w:after="120"/>
      </w:pPr>
      <w:r>
        <w:t>La réalisation d’une CIL pour la mesure du NH</w:t>
      </w:r>
      <w:r w:rsidRPr="0047396F">
        <w:rPr>
          <w:vertAlign w:val="subscript"/>
        </w:rPr>
        <w:t>3</w:t>
      </w:r>
      <w:r>
        <w:t xml:space="preserve"> et la réflexion de la mise en œuvre des CIL pour la mesure du H</w:t>
      </w:r>
      <w:r w:rsidRPr="00613557">
        <w:rPr>
          <w:vertAlign w:val="subscript"/>
        </w:rPr>
        <w:t>2</w:t>
      </w:r>
      <w:r>
        <w:t>S et du potentiel oxydant des particules,</w:t>
      </w:r>
    </w:p>
    <w:p w14:paraId="5796A586" w14:textId="265A5380" w:rsidR="0047396F" w:rsidRDefault="0047396F" w:rsidP="00DD2EDA">
      <w:pPr>
        <w:numPr>
          <w:ilvl w:val="0"/>
          <w:numId w:val="6"/>
        </w:numPr>
        <w:spacing w:after="120"/>
      </w:pPr>
      <w:r>
        <w:t>La définition d’une stratégie de surveillance pour le NH</w:t>
      </w:r>
      <w:r w:rsidRPr="00613557">
        <w:rPr>
          <w:vertAlign w:val="subscript"/>
        </w:rPr>
        <w:t>3</w:t>
      </w:r>
      <w:r w:rsidRPr="00613557">
        <w:t>,</w:t>
      </w:r>
    </w:p>
    <w:p w14:paraId="522DBA35" w14:textId="2E43B5EA" w:rsidR="00DD2EDA" w:rsidRDefault="0047396F" w:rsidP="0047396F">
      <w:pPr>
        <w:numPr>
          <w:ilvl w:val="0"/>
          <w:numId w:val="6"/>
        </w:numPr>
        <w:spacing w:after="120"/>
      </w:pPr>
      <w:r>
        <w:t>La finalisation des travaux concernant la définition d’une s</w:t>
      </w:r>
      <w:r w:rsidRPr="001A2462">
        <w:t xml:space="preserve">tratégie de surveillance </w:t>
      </w:r>
      <w:r>
        <w:t xml:space="preserve">pour le </w:t>
      </w:r>
      <w:r w:rsidRPr="001A2462">
        <w:t>1,3-butadiène</w:t>
      </w:r>
      <w:r>
        <w:t>.</w:t>
      </w:r>
    </w:p>
    <w:bookmarkEnd w:id="74"/>
    <w:p w14:paraId="1069AF2F" w14:textId="5D725492" w:rsidR="00FC2373" w:rsidRDefault="00FC2373" w:rsidP="00DD2EDA">
      <w:pPr>
        <w:spacing w:after="120"/>
      </w:pPr>
      <w:r>
        <w:br w:type="page"/>
      </w:r>
    </w:p>
    <w:p w14:paraId="3F7AC23B" w14:textId="77777777" w:rsidR="00FC2373" w:rsidRPr="00936CE4" w:rsidRDefault="00FC2373" w:rsidP="00FC2373">
      <w:pPr>
        <w:pStyle w:val="Titreactionprogramme"/>
        <w:rPr>
          <w:sz w:val="28"/>
        </w:rPr>
      </w:pPr>
      <w:bookmarkStart w:id="75" w:name="_Toc64907984"/>
      <w:r w:rsidRPr="005818DE">
        <w:rPr>
          <w:sz w:val="28"/>
        </w:rPr>
        <w:lastRenderedPageBreak/>
        <w:t xml:space="preserve">Action N° </w:t>
      </w:r>
      <w:r w:rsidRPr="008E084D">
        <w:rPr>
          <w:noProof/>
          <w:sz w:val="28"/>
        </w:rPr>
        <w:t>44</w:t>
      </w:r>
      <w:r w:rsidRPr="005818DE">
        <w:rPr>
          <w:sz w:val="28"/>
        </w:rPr>
        <w:br/>
      </w:r>
      <w:r w:rsidRPr="008E084D">
        <w:rPr>
          <w:noProof/>
          <w:sz w:val="28"/>
        </w:rPr>
        <w:t>Programme CARA : caractérisation chimique des PM et analyse des épisodes de pollution des particules</w:t>
      </w:r>
      <w:bookmarkEnd w:id="75"/>
    </w:p>
    <w:p w14:paraId="637A28F3" w14:textId="77777777" w:rsidR="00FC2373" w:rsidRPr="00936CE4" w:rsidRDefault="00FC2373" w:rsidP="00FC2373">
      <w:pPr>
        <w:tabs>
          <w:tab w:val="left" w:pos="3402"/>
          <w:tab w:val="left" w:pos="6663"/>
        </w:tabs>
        <w:spacing w:after="120"/>
        <w:ind w:right="-1278"/>
        <w:jc w:val="left"/>
        <w:rPr>
          <w:color w:val="365F91" w:themeColor="accent1" w:themeShade="BF"/>
        </w:rPr>
      </w:pPr>
      <w:r w:rsidRPr="00936CE4">
        <w:rPr>
          <w:color w:val="365F91" w:themeColor="accent1" w:themeShade="BF"/>
          <w:szCs w:val="26"/>
        </w:rPr>
        <w:t>Contrat de performance :</w:t>
      </w:r>
      <w:r w:rsidRPr="00936CE4">
        <w:rPr>
          <w:b/>
          <w:color w:val="365F91" w:themeColor="accent1" w:themeShade="BF"/>
          <w:szCs w:val="26"/>
        </w:rPr>
        <w:t xml:space="preserve"> </w:t>
      </w:r>
      <w:r w:rsidRPr="00936CE4">
        <w:rPr>
          <w:b/>
          <w:color w:val="365F91" w:themeColor="accent1" w:themeShade="BF"/>
          <w:szCs w:val="26"/>
        </w:rPr>
        <w:tab/>
        <w:t xml:space="preserve">Orientation n° </w:t>
      </w:r>
      <w:proofErr w:type="gramStart"/>
      <w:r w:rsidRPr="008E084D">
        <w:rPr>
          <w:b/>
          <w:noProof/>
          <w:color w:val="365F91" w:themeColor="accent1" w:themeShade="BF"/>
          <w:szCs w:val="26"/>
        </w:rPr>
        <w:t>3</w:t>
      </w:r>
      <w:r w:rsidRPr="00936CE4">
        <w:rPr>
          <w:b/>
          <w:color w:val="365F91" w:themeColor="accent1" w:themeShade="BF"/>
          <w:szCs w:val="26"/>
        </w:rPr>
        <w:t xml:space="preserve">  -</w:t>
      </w:r>
      <w:proofErr w:type="gramEnd"/>
      <w:r w:rsidRPr="00936CE4">
        <w:rPr>
          <w:b/>
          <w:color w:val="365F91" w:themeColor="accent1" w:themeShade="BF"/>
          <w:szCs w:val="26"/>
        </w:rPr>
        <w:t xml:space="preserve">  Objectif n°</w:t>
      </w:r>
      <w:r w:rsidRPr="008E084D">
        <w:rPr>
          <w:b/>
          <w:noProof/>
          <w:color w:val="365F91" w:themeColor="accent1" w:themeShade="BF"/>
          <w:szCs w:val="26"/>
        </w:rPr>
        <w:t>3.1</w:t>
      </w:r>
    </w:p>
    <w:p w14:paraId="6081D21C" w14:textId="77777777" w:rsidR="00FC2373" w:rsidRPr="00936CE4" w:rsidRDefault="00FC2373" w:rsidP="00FC2373">
      <w:pPr>
        <w:tabs>
          <w:tab w:val="left" w:pos="3402"/>
        </w:tabs>
        <w:spacing w:after="120"/>
        <w:rPr>
          <w:color w:val="365F91" w:themeColor="accent1" w:themeShade="BF"/>
          <w:szCs w:val="26"/>
        </w:rPr>
      </w:pPr>
      <w:r w:rsidRPr="00936CE4">
        <w:rPr>
          <w:color w:val="365F91" w:themeColor="accent1" w:themeShade="BF"/>
          <w:szCs w:val="26"/>
        </w:rPr>
        <w:t xml:space="preserve">PNSQA : </w:t>
      </w:r>
      <w:r w:rsidRPr="00936CE4">
        <w:rPr>
          <w:color w:val="365F91" w:themeColor="accent1" w:themeShade="BF"/>
        </w:rPr>
        <w:tab/>
      </w:r>
      <w:r w:rsidRPr="00936CE4">
        <w:rPr>
          <w:b/>
          <w:color w:val="365F91" w:themeColor="accent1" w:themeShade="BF"/>
          <w:szCs w:val="26"/>
        </w:rPr>
        <w:t xml:space="preserve">Action n° </w:t>
      </w:r>
      <w:r w:rsidRPr="008E084D">
        <w:rPr>
          <w:b/>
          <w:noProof/>
          <w:color w:val="365F91" w:themeColor="accent1" w:themeShade="BF"/>
          <w:szCs w:val="26"/>
        </w:rPr>
        <w:t>15</w:t>
      </w:r>
    </w:p>
    <w:tbl>
      <w:tblPr>
        <w:tblW w:w="8916" w:type="dxa"/>
        <w:tblBorders>
          <w:top w:val="double" w:sz="4" w:space="0" w:color="365F91" w:themeColor="accent1" w:themeShade="BF"/>
          <w:left w:val="double" w:sz="4" w:space="0" w:color="365F91" w:themeColor="accent1" w:themeShade="BF"/>
          <w:bottom w:val="double" w:sz="4" w:space="0" w:color="365F91" w:themeColor="accent1" w:themeShade="BF"/>
          <w:right w:val="double" w:sz="4" w:space="0" w:color="365F91" w:themeColor="accent1" w:themeShade="BF"/>
        </w:tblBorders>
        <w:tblLook w:val="01E0" w:firstRow="1" w:lastRow="1" w:firstColumn="1" w:lastColumn="1" w:noHBand="0" w:noVBand="0"/>
      </w:tblPr>
      <w:tblGrid>
        <w:gridCol w:w="3246"/>
        <w:gridCol w:w="5670"/>
      </w:tblGrid>
      <w:tr w:rsidR="00FC2373" w:rsidRPr="00AA3A42" w14:paraId="4CC0B87B" w14:textId="77777777" w:rsidTr="00384968">
        <w:trPr>
          <w:trHeight w:val="413"/>
        </w:trPr>
        <w:tc>
          <w:tcPr>
            <w:tcW w:w="3246" w:type="dxa"/>
            <w:shd w:val="clear" w:color="auto" w:fill="DBE5F1" w:themeFill="accent1" w:themeFillTint="33"/>
          </w:tcPr>
          <w:p w14:paraId="6F666239"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Catégorie </w:t>
            </w:r>
          </w:p>
        </w:tc>
        <w:tc>
          <w:tcPr>
            <w:tcW w:w="5670" w:type="dxa"/>
            <w:shd w:val="clear" w:color="auto" w:fill="DBE5F1" w:themeFill="accent1" w:themeFillTint="33"/>
          </w:tcPr>
          <w:p w14:paraId="45D30DAE" w14:textId="77777777" w:rsidR="00FC2373" w:rsidRPr="00936CE4" w:rsidRDefault="00FC2373" w:rsidP="00384968">
            <w:pPr>
              <w:spacing w:before="120" w:after="120"/>
              <w:rPr>
                <w:rFonts w:asciiTheme="minorHAnsi" w:hAnsiTheme="minorHAnsi" w:cs="Arial"/>
                <w:b/>
                <w:bCs/>
                <w:sz w:val="20"/>
              </w:rPr>
            </w:pPr>
            <w:r w:rsidRPr="008E084D">
              <w:rPr>
                <w:rFonts w:asciiTheme="minorHAnsi" w:hAnsiTheme="minorHAnsi" w:cs="Arial"/>
                <w:b/>
                <w:bCs/>
                <w:noProof/>
                <w:color w:val="365F91"/>
                <w:sz w:val="20"/>
              </w:rPr>
              <w:t>Métrologie, normalisation et assurance qualité</w:t>
            </w:r>
          </w:p>
        </w:tc>
      </w:tr>
      <w:tr w:rsidR="00FC2373" w:rsidRPr="00AA3A42" w14:paraId="7BB6B3BB" w14:textId="77777777" w:rsidTr="00384968">
        <w:trPr>
          <w:trHeight w:val="413"/>
        </w:trPr>
        <w:tc>
          <w:tcPr>
            <w:tcW w:w="3246" w:type="dxa"/>
            <w:shd w:val="clear" w:color="auto" w:fill="auto"/>
          </w:tcPr>
          <w:p w14:paraId="18723295"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Thématique </w:t>
            </w:r>
          </w:p>
        </w:tc>
        <w:tc>
          <w:tcPr>
            <w:tcW w:w="5670" w:type="dxa"/>
            <w:shd w:val="clear" w:color="auto" w:fill="auto"/>
          </w:tcPr>
          <w:p w14:paraId="700B472E"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Polluants particulaires et caractérisation chimique</w:t>
            </w:r>
          </w:p>
        </w:tc>
      </w:tr>
      <w:tr w:rsidR="00FC2373" w:rsidRPr="00AA3A42" w14:paraId="74CF2929" w14:textId="77777777" w:rsidTr="00384968">
        <w:trPr>
          <w:trHeight w:val="413"/>
        </w:trPr>
        <w:tc>
          <w:tcPr>
            <w:tcW w:w="3246" w:type="dxa"/>
            <w:shd w:val="clear" w:color="auto" w:fill="DBE5F1" w:themeFill="accent1" w:themeFillTint="33"/>
          </w:tcPr>
          <w:p w14:paraId="2B1A0F3C"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Responsable de l’action </w:t>
            </w:r>
          </w:p>
        </w:tc>
        <w:tc>
          <w:tcPr>
            <w:tcW w:w="5670" w:type="dxa"/>
            <w:shd w:val="clear" w:color="auto" w:fill="DBE5F1" w:themeFill="accent1" w:themeFillTint="33"/>
          </w:tcPr>
          <w:p w14:paraId="21C745D8"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O. Favez / V. Riffault</w:t>
            </w:r>
          </w:p>
        </w:tc>
      </w:tr>
      <w:tr w:rsidR="00FC2373" w:rsidRPr="00AA3A42" w14:paraId="28BCDB07" w14:textId="77777777" w:rsidTr="00384968">
        <w:trPr>
          <w:trHeight w:val="413"/>
        </w:trPr>
        <w:tc>
          <w:tcPr>
            <w:tcW w:w="3246" w:type="dxa"/>
            <w:shd w:val="clear" w:color="auto" w:fill="auto"/>
          </w:tcPr>
          <w:p w14:paraId="4A6B04DA"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Organisme(s) concerné(s)</w:t>
            </w:r>
          </w:p>
        </w:tc>
        <w:tc>
          <w:tcPr>
            <w:tcW w:w="5670" w:type="dxa"/>
            <w:shd w:val="clear" w:color="auto" w:fill="auto"/>
          </w:tcPr>
          <w:p w14:paraId="06A5FBE3"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Ineris - IMT Lille Douai</w:t>
            </w:r>
          </w:p>
        </w:tc>
      </w:tr>
      <w:tr w:rsidR="00FC2373" w:rsidRPr="00AA3A42" w14:paraId="4E873637" w14:textId="77777777" w:rsidTr="00384968">
        <w:trPr>
          <w:trHeight w:val="413"/>
        </w:trPr>
        <w:tc>
          <w:tcPr>
            <w:tcW w:w="3246" w:type="dxa"/>
            <w:shd w:val="clear" w:color="auto" w:fill="DBE5F1" w:themeFill="accent1" w:themeFillTint="33"/>
          </w:tcPr>
          <w:p w14:paraId="702B71C8"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Durée de l’action</w:t>
            </w:r>
          </w:p>
        </w:tc>
        <w:tc>
          <w:tcPr>
            <w:tcW w:w="5670" w:type="dxa"/>
            <w:shd w:val="clear" w:color="auto" w:fill="DBE5F1" w:themeFill="accent1" w:themeFillTint="33"/>
          </w:tcPr>
          <w:p w14:paraId="4DB9087B"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Sans objet</w:t>
            </w:r>
          </w:p>
        </w:tc>
      </w:tr>
      <w:tr w:rsidR="00FC2373" w:rsidRPr="005818DE" w14:paraId="7CB8C623" w14:textId="77777777" w:rsidTr="00384968">
        <w:tc>
          <w:tcPr>
            <w:tcW w:w="8916" w:type="dxa"/>
            <w:gridSpan w:val="2"/>
            <w:shd w:val="clear" w:color="auto" w:fill="auto"/>
          </w:tcPr>
          <w:p w14:paraId="3437CC86"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Objectif de l’action</w:t>
            </w:r>
          </w:p>
          <w:p w14:paraId="5BAE03C6" w14:textId="77777777" w:rsidR="00FC2373" w:rsidRPr="008E084D" w:rsidRDefault="00FC2373" w:rsidP="00384968">
            <w:pPr>
              <w:spacing w:before="120" w:after="120"/>
              <w:rPr>
                <w:rFonts w:asciiTheme="minorHAnsi" w:hAnsiTheme="minorHAnsi" w:cs="Arial"/>
                <w:bCs/>
                <w:noProof/>
                <w:color w:val="365F91" w:themeColor="accent1" w:themeShade="BF"/>
                <w:sz w:val="20"/>
              </w:rPr>
            </w:pPr>
            <w:r w:rsidRPr="008E084D">
              <w:rPr>
                <w:rFonts w:asciiTheme="minorHAnsi" w:hAnsiTheme="minorHAnsi" w:cs="Arial"/>
                <w:bCs/>
                <w:noProof/>
                <w:color w:val="365F91" w:themeColor="accent1" w:themeShade="BF"/>
                <w:sz w:val="20"/>
              </w:rPr>
              <w:t>Mettre en œuvre le dispositif CARA pour l'observation des propriétés physico-chimiques des particules sur le long terme, la compréhension de la nature des épisodes de pollution PM, et l'optimisation des systèmes de prévision.</w:t>
            </w:r>
          </w:p>
          <w:p w14:paraId="3DD3ADA1" w14:textId="77777777" w:rsidR="00FC2373" w:rsidRPr="00936CE4" w:rsidRDefault="00FC2373" w:rsidP="00384968">
            <w:pPr>
              <w:spacing w:before="120" w:after="120"/>
              <w:rPr>
                <w:rFonts w:asciiTheme="minorHAnsi" w:hAnsiTheme="minorHAnsi" w:cs="Arial"/>
                <w:bCs/>
                <w:color w:val="365F91" w:themeColor="accent1" w:themeShade="BF"/>
                <w:sz w:val="20"/>
              </w:rPr>
            </w:pPr>
          </w:p>
        </w:tc>
      </w:tr>
      <w:tr w:rsidR="00FC2373" w:rsidRPr="005818DE" w14:paraId="2B161025" w14:textId="77777777" w:rsidTr="00384968">
        <w:trPr>
          <w:trHeight w:val="1027"/>
        </w:trPr>
        <w:tc>
          <w:tcPr>
            <w:tcW w:w="8916" w:type="dxa"/>
            <w:gridSpan w:val="2"/>
            <w:tcBorders>
              <w:bottom w:val="nil"/>
            </w:tcBorders>
            <w:shd w:val="clear" w:color="auto" w:fill="DBE5F1" w:themeFill="accent1" w:themeFillTint="33"/>
          </w:tcPr>
          <w:p w14:paraId="579625F3"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Descriptif technique des travaux</w:t>
            </w:r>
          </w:p>
          <w:p w14:paraId="363AB139" w14:textId="77777777" w:rsidR="00FC2373" w:rsidRPr="008E084D" w:rsidRDefault="00FC2373" w:rsidP="00384968">
            <w:pPr>
              <w:spacing w:before="120" w:after="120"/>
              <w:rPr>
                <w:rFonts w:asciiTheme="minorHAnsi" w:hAnsiTheme="minorHAnsi" w:cs="Arial"/>
                <w:bCs/>
                <w:noProof/>
                <w:color w:val="365F91" w:themeColor="accent1" w:themeShade="BF"/>
                <w:sz w:val="20"/>
              </w:rPr>
            </w:pPr>
            <w:r w:rsidRPr="008E084D">
              <w:rPr>
                <w:rFonts w:asciiTheme="minorHAnsi" w:hAnsiTheme="minorHAnsi" w:cs="Arial"/>
                <w:bCs/>
                <w:noProof/>
                <w:color w:val="365F91" w:themeColor="accent1" w:themeShade="BF"/>
                <w:sz w:val="20"/>
              </w:rPr>
              <w:t xml:space="preserve">Cette action comprend la gestion du dispositif CARA, permettant la constitution des banques d'échantillons et de données, ainsi que la participation directe du LCSQA à la mise en œuvre de mesures en continu, en particulier au SIRTA, observatoire appartenant au programme européen ACTRIS (infrastructure de recherche européenne sur les aérosols, nuages, et espèces gazeuses réactives) et représentatif de la pollution de fond en région Ile de France. </w:t>
            </w:r>
          </w:p>
          <w:p w14:paraId="04AD984D" w14:textId="77777777" w:rsidR="00FC2373" w:rsidRPr="008E084D" w:rsidRDefault="00FC2373" w:rsidP="00384968">
            <w:pPr>
              <w:spacing w:before="120" w:after="120"/>
              <w:rPr>
                <w:rFonts w:asciiTheme="minorHAnsi" w:hAnsiTheme="minorHAnsi" w:cs="Arial"/>
                <w:bCs/>
                <w:noProof/>
                <w:color w:val="365F91" w:themeColor="accent1" w:themeShade="BF"/>
                <w:sz w:val="20"/>
              </w:rPr>
            </w:pPr>
            <w:r w:rsidRPr="008E084D">
              <w:rPr>
                <w:rFonts w:asciiTheme="minorHAnsi" w:hAnsiTheme="minorHAnsi" w:cs="Arial"/>
                <w:bCs/>
                <w:noProof/>
                <w:color w:val="365F91" w:themeColor="accent1" w:themeShade="BF"/>
                <w:sz w:val="20"/>
              </w:rPr>
              <w:t>Comme depuis 2008, le dispositif de mesures différées (prélèvements sur filtres) pourra être déclenché ponctuellement lors d’évènements de pollution à l’échelle nationale et/ou exceptionnels, en dimensionnant des campagnes de prélèvement et d’analyse afin de comprendre et de documenter ces situations spécifiques. Les mesures par analyseurs automatiques permettent aujourd’hui de disposer d’informations en temps réel sur la nature des principaux épisodes de pollution, en particulier ceux généralement observés entre novembre et avril (épisodes de combustion et/ou printaniers). Il s’agit ici de réaliser le recueil et la diffusion de ces informations au niveau national. Des exploitations seront réalisées à partir des données bancarisées dans GEOD'AIR.</w:t>
            </w:r>
          </w:p>
          <w:p w14:paraId="12B8651E" w14:textId="77777777" w:rsidR="00FC2373" w:rsidRPr="008E084D" w:rsidRDefault="00FC2373" w:rsidP="00384968">
            <w:pPr>
              <w:spacing w:before="120" w:after="120"/>
              <w:rPr>
                <w:rFonts w:asciiTheme="minorHAnsi" w:hAnsiTheme="minorHAnsi" w:cs="Arial"/>
                <w:bCs/>
                <w:noProof/>
                <w:color w:val="365F91" w:themeColor="accent1" w:themeShade="BF"/>
                <w:sz w:val="20"/>
              </w:rPr>
            </w:pPr>
            <w:r w:rsidRPr="008E084D">
              <w:rPr>
                <w:rFonts w:asciiTheme="minorHAnsi" w:hAnsiTheme="minorHAnsi" w:cs="Arial"/>
                <w:bCs/>
                <w:noProof/>
                <w:color w:val="365F91" w:themeColor="accent1" w:themeShade="BF"/>
                <w:sz w:val="20"/>
              </w:rPr>
              <w:t>Cette action comprend également un volet prospectif sur l'identification de nouveaux marqueurs organiques de sources de PM (biomasse, véhiculaire, primaires/secondaires...).</w:t>
            </w:r>
          </w:p>
          <w:p w14:paraId="470BEAA4" w14:textId="77777777" w:rsidR="00FC2373" w:rsidRPr="008E084D" w:rsidRDefault="00FC2373" w:rsidP="00384968">
            <w:pPr>
              <w:spacing w:before="120" w:after="120"/>
              <w:rPr>
                <w:rFonts w:asciiTheme="minorHAnsi" w:hAnsiTheme="minorHAnsi" w:cs="Arial"/>
                <w:bCs/>
                <w:noProof/>
                <w:color w:val="365F91" w:themeColor="accent1" w:themeShade="BF"/>
                <w:sz w:val="20"/>
              </w:rPr>
            </w:pPr>
            <w:r w:rsidRPr="008E084D">
              <w:rPr>
                <w:rFonts w:asciiTheme="minorHAnsi" w:hAnsiTheme="minorHAnsi" w:cs="Arial"/>
                <w:bCs/>
                <w:noProof/>
                <w:color w:val="365F91" w:themeColor="accent1" w:themeShade="BF"/>
                <w:sz w:val="20"/>
              </w:rPr>
              <w:t xml:space="preserve">En outre, certains résultats obtenus (e.g., lors d'épisodes de pollution) seront comparés aux sorties de modèles de chimie-transport utilisés au sein du dispositif national de surveillance de la qualité de l’air. </w:t>
            </w:r>
          </w:p>
          <w:p w14:paraId="2F357F01" w14:textId="54BDD9C8" w:rsidR="00FC2373" w:rsidRPr="008E084D" w:rsidRDefault="00FC2373" w:rsidP="00384968">
            <w:pPr>
              <w:spacing w:before="120" w:after="120"/>
              <w:rPr>
                <w:rFonts w:asciiTheme="minorHAnsi" w:hAnsiTheme="minorHAnsi" w:cs="Arial"/>
                <w:bCs/>
                <w:noProof/>
                <w:color w:val="365F91" w:themeColor="accent1" w:themeShade="BF"/>
                <w:sz w:val="20"/>
              </w:rPr>
            </w:pPr>
            <w:r w:rsidRPr="008E084D">
              <w:rPr>
                <w:rFonts w:asciiTheme="minorHAnsi" w:hAnsiTheme="minorHAnsi" w:cs="Arial"/>
                <w:bCs/>
                <w:noProof/>
                <w:color w:val="365F91" w:themeColor="accent1" w:themeShade="BF"/>
                <w:sz w:val="20"/>
              </w:rPr>
              <w:t xml:space="preserve">Par ailleurs, cette action comprend l'optimisation de l'alimentation automatique (à partir de </w:t>
            </w:r>
            <w:r w:rsidR="0047396F" w:rsidRPr="008E084D">
              <w:rPr>
                <w:rFonts w:asciiTheme="minorHAnsi" w:hAnsiTheme="minorHAnsi" w:cs="Arial"/>
                <w:bCs/>
                <w:noProof/>
                <w:color w:val="365F91" w:themeColor="accent1" w:themeShade="BF"/>
                <w:sz w:val="20"/>
              </w:rPr>
              <w:t>G</w:t>
            </w:r>
            <w:r w:rsidR="0047396F">
              <w:rPr>
                <w:rFonts w:asciiTheme="minorHAnsi" w:hAnsiTheme="minorHAnsi" w:cs="Arial"/>
                <w:bCs/>
                <w:noProof/>
                <w:color w:val="365F91" w:themeColor="accent1" w:themeShade="BF"/>
                <w:sz w:val="20"/>
              </w:rPr>
              <w:t>EOD</w:t>
            </w:r>
            <w:r w:rsidR="0047396F" w:rsidRPr="008E084D">
              <w:rPr>
                <w:rFonts w:asciiTheme="minorHAnsi" w:hAnsiTheme="minorHAnsi" w:cs="Arial"/>
                <w:bCs/>
                <w:noProof/>
                <w:color w:val="365F91" w:themeColor="accent1" w:themeShade="BF"/>
                <w:sz w:val="20"/>
              </w:rPr>
              <w:t>'</w:t>
            </w:r>
            <w:r w:rsidR="0047396F">
              <w:rPr>
                <w:rFonts w:asciiTheme="minorHAnsi" w:hAnsiTheme="minorHAnsi" w:cs="Arial"/>
                <w:bCs/>
                <w:noProof/>
                <w:color w:val="365F91" w:themeColor="accent1" w:themeShade="BF"/>
                <w:sz w:val="20"/>
              </w:rPr>
              <w:t>AIR</w:t>
            </w:r>
            <w:r w:rsidRPr="008E084D">
              <w:rPr>
                <w:rFonts w:asciiTheme="minorHAnsi" w:hAnsiTheme="minorHAnsi" w:cs="Arial"/>
                <w:bCs/>
                <w:noProof/>
                <w:color w:val="365F91" w:themeColor="accent1" w:themeShade="BF"/>
                <w:sz w:val="20"/>
              </w:rPr>
              <w:t>) de l'interface de visualisation permettant aux acteurs du dispositif de disposer d'une représentation en temps réel des données d'ACSM et d'AE33. Cette année, l'IMT Lille Douai contribuera en plus avec la fourniture des données ACSM, éventuellement FIDAS et  AE33, en temps quasi réel, du site "VDA" de Lille/Villeneuve d’Ascq En cas d’épisodes de pollution, l’IMT Lille Douai fournira également sur demande dls données MARGA, OC-EC et PM (concentration massique) pour la campagne programmée sur le site rural de "Bugnicourt" d'avril à juin 2021.</w:t>
            </w:r>
          </w:p>
          <w:p w14:paraId="325612A5" w14:textId="77777777" w:rsidR="00FC2373" w:rsidRPr="00936CE4" w:rsidRDefault="00FC2373" w:rsidP="00384968">
            <w:pPr>
              <w:spacing w:before="120" w:after="120"/>
              <w:rPr>
                <w:rFonts w:asciiTheme="minorHAnsi" w:hAnsiTheme="minorHAnsi" w:cs="Arial"/>
                <w:bCs/>
                <w:color w:val="365F91" w:themeColor="accent1" w:themeShade="BF"/>
                <w:sz w:val="20"/>
              </w:rPr>
            </w:pPr>
            <w:r w:rsidRPr="008E084D">
              <w:rPr>
                <w:rFonts w:asciiTheme="minorHAnsi" w:hAnsiTheme="minorHAnsi" w:cs="Arial"/>
                <w:bCs/>
                <w:noProof/>
                <w:color w:val="365F91" w:themeColor="accent1" w:themeShade="BF"/>
                <w:sz w:val="20"/>
              </w:rPr>
              <w:lastRenderedPageBreak/>
              <w:t>Enfin, en 2021, des investissements seront réalisés pour assurer la jouvence d’équipements de la plate-forme du SIRTA mais également pour renforcer les activités d’observation avec la mise en place d’une mesure en continu de l’ensemble de la fraction carbonée.</w:t>
            </w:r>
          </w:p>
        </w:tc>
      </w:tr>
      <w:tr w:rsidR="00FC2373" w:rsidRPr="00286C9D" w14:paraId="08770B9B" w14:textId="77777777" w:rsidTr="00384968">
        <w:trPr>
          <w:trHeight w:val="567"/>
        </w:trPr>
        <w:tc>
          <w:tcPr>
            <w:tcW w:w="3246" w:type="dxa"/>
            <w:tcBorders>
              <w:top w:val="nil"/>
              <w:bottom w:val="nil"/>
            </w:tcBorders>
            <w:shd w:val="clear" w:color="auto" w:fill="auto"/>
            <w:vAlign w:val="center"/>
          </w:tcPr>
          <w:p w14:paraId="08762ADE" w14:textId="77777777" w:rsidR="00FC2373" w:rsidRPr="00936CE4" w:rsidRDefault="00FC2373" w:rsidP="00384968">
            <w:pPr>
              <w:spacing w:before="120" w:after="120"/>
              <w:jc w:val="left"/>
              <w:rPr>
                <w:rFonts w:asciiTheme="minorHAnsi" w:hAnsiTheme="minorHAnsi" w:cs="Arial"/>
                <w:b/>
                <w:bCs/>
                <w:sz w:val="20"/>
              </w:rPr>
            </w:pPr>
            <w:r w:rsidRPr="00936CE4">
              <w:rPr>
                <w:rFonts w:asciiTheme="minorHAnsi" w:hAnsiTheme="minorHAnsi" w:cs="Arial"/>
                <w:b/>
                <w:bCs/>
                <w:sz w:val="20"/>
              </w:rPr>
              <w:lastRenderedPageBreak/>
              <w:t>Type de livrable</w:t>
            </w:r>
          </w:p>
        </w:tc>
        <w:tc>
          <w:tcPr>
            <w:tcW w:w="5670" w:type="dxa"/>
            <w:tcBorders>
              <w:top w:val="nil"/>
              <w:bottom w:val="nil"/>
            </w:tcBorders>
            <w:shd w:val="clear" w:color="auto" w:fill="auto"/>
            <w:vAlign w:val="center"/>
          </w:tcPr>
          <w:p w14:paraId="38574ECE" w14:textId="77777777" w:rsidR="00FC2373" w:rsidRPr="00936CE4" w:rsidRDefault="00FC2373" w:rsidP="00384968">
            <w:pPr>
              <w:spacing w:before="120" w:after="120"/>
              <w:jc w:val="left"/>
              <w:rPr>
                <w:rFonts w:asciiTheme="minorHAnsi" w:hAnsiTheme="minorHAnsi" w:cs="Arial"/>
                <w:b/>
                <w:bCs/>
                <w:sz w:val="20"/>
              </w:rPr>
            </w:pPr>
            <w:r w:rsidRPr="00936CE4">
              <w:rPr>
                <w:rFonts w:asciiTheme="minorHAnsi" w:hAnsiTheme="minorHAnsi" w:cs="Arial"/>
                <w:b/>
                <w:bCs/>
                <w:sz w:val="20"/>
              </w:rPr>
              <w:t>Échéance</w:t>
            </w:r>
          </w:p>
        </w:tc>
      </w:tr>
      <w:tr w:rsidR="00FC2373" w:rsidRPr="00AA3A42" w14:paraId="3155D4AB" w14:textId="77777777" w:rsidTr="00384968">
        <w:tc>
          <w:tcPr>
            <w:tcW w:w="3246" w:type="dxa"/>
            <w:tcBorders>
              <w:top w:val="nil"/>
              <w:bottom w:val="nil"/>
            </w:tcBorders>
          </w:tcPr>
          <w:p w14:paraId="5A04F9D2"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Rubrique du rapport d'avancement</w:t>
            </w:r>
          </w:p>
        </w:tc>
        <w:tc>
          <w:tcPr>
            <w:tcW w:w="5670" w:type="dxa"/>
            <w:tcBorders>
              <w:top w:val="nil"/>
              <w:bottom w:val="nil"/>
            </w:tcBorders>
          </w:tcPr>
          <w:p w14:paraId="0BF0D631"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Octobre 2021</w:t>
            </w:r>
          </w:p>
        </w:tc>
      </w:tr>
      <w:tr w:rsidR="00FC2373" w:rsidRPr="00AA3A42" w14:paraId="00EE40D0" w14:textId="77777777" w:rsidTr="00384968">
        <w:tc>
          <w:tcPr>
            <w:tcW w:w="3246" w:type="dxa"/>
            <w:tcBorders>
              <w:top w:val="nil"/>
            </w:tcBorders>
          </w:tcPr>
          <w:p w14:paraId="44CC66CF"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Fichiers de données</w:t>
            </w:r>
          </w:p>
        </w:tc>
        <w:tc>
          <w:tcPr>
            <w:tcW w:w="5670" w:type="dxa"/>
            <w:tcBorders>
              <w:top w:val="nil"/>
            </w:tcBorders>
          </w:tcPr>
          <w:p w14:paraId="7090E000"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AFE</w:t>
            </w:r>
          </w:p>
        </w:tc>
      </w:tr>
      <w:tr w:rsidR="00FC2373" w:rsidRPr="00AA3A42" w14:paraId="6AF2831E" w14:textId="77777777" w:rsidTr="00384968">
        <w:tc>
          <w:tcPr>
            <w:tcW w:w="3246" w:type="dxa"/>
          </w:tcPr>
          <w:p w14:paraId="4F3912C0" w14:textId="77777777" w:rsidR="00FC2373" w:rsidRPr="00936CE4" w:rsidRDefault="00FC2373" w:rsidP="00384968">
            <w:pPr>
              <w:rPr>
                <w:rFonts w:asciiTheme="minorHAnsi" w:hAnsiTheme="minorHAnsi" w:cs="Arial"/>
                <w:b/>
                <w:bCs/>
                <w:color w:val="365F91"/>
                <w:sz w:val="20"/>
              </w:rPr>
            </w:pPr>
          </w:p>
        </w:tc>
        <w:tc>
          <w:tcPr>
            <w:tcW w:w="5670" w:type="dxa"/>
          </w:tcPr>
          <w:p w14:paraId="5B912984" w14:textId="77777777" w:rsidR="00FC2373" w:rsidRPr="00936CE4" w:rsidRDefault="00FC2373" w:rsidP="00384968">
            <w:pPr>
              <w:rPr>
                <w:rFonts w:asciiTheme="minorHAnsi" w:hAnsiTheme="minorHAnsi" w:cs="Arial"/>
                <w:b/>
                <w:bCs/>
                <w:color w:val="365F91"/>
                <w:sz w:val="20"/>
              </w:rPr>
            </w:pPr>
          </w:p>
        </w:tc>
      </w:tr>
    </w:tbl>
    <w:p w14:paraId="749D11C1" w14:textId="77777777" w:rsidR="00FC2373" w:rsidRDefault="00FC2373" w:rsidP="00FC2373">
      <w:pPr>
        <w:pStyle w:val="Corpsdetexte"/>
        <w:tabs>
          <w:tab w:val="left" w:pos="0"/>
          <w:tab w:val="left" w:pos="8927"/>
        </w:tabs>
        <w:rPr>
          <w:rFonts w:ascii="Calibri" w:hAnsi="Calibri"/>
        </w:rPr>
      </w:pPr>
      <w:r>
        <w:rPr>
          <w:rFonts w:ascii="Calibri" w:hAnsi="Calibri"/>
        </w:rPr>
        <w:br w:type="page"/>
      </w:r>
    </w:p>
    <w:p w14:paraId="48BEFCB1" w14:textId="77777777" w:rsidR="00FC2373" w:rsidRDefault="00FC2373" w:rsidP="00FC2373">
      <w:pPr>
        <w:pStyle w:val="Corpsdetexte"/>
        <w:tabs>
          <w:tab w:val="left" w:pos="0"/>
          <w:tab w:val="left" w:pos="8927"/>
        </w:tabs>
        <w:rPr>
          <w:i/>
          <w:sz w:val="2"/>
        </w:rPr>
      </w:pPr>
      <w:r>
        <w:rPr>
          <w:i/>
          <w:noProof/>
          <w:sz w:val="2"/>
        </w:rPr>
        <w:lastRenderedPageBreak/>
        <w:t xml:space="preserve">20ttt </w:t>
      </w:r>
    </w:p>
    <w:p w14:paraId="61F0FB93" w14:textId="77777777" w:rsidR="00FC2373" w:rsidRPr="00936CE4" w:rsidRDefault="00FC2373" w:rsidP="00FC2373">
      <w:pPr>
        <w:pStyle w:val="Titreactionprogramme"/>
        <w:rPr>
          <w:sz w:val="28"/>
        </w:rPr>
      </w:pPr>
      <w:bookmarkStart w:id="76" w:name="_Toc64907985"/>
      <w:r w:rsidRPr="005818DE">
        <w:rPr>
          <w:sz w:val="28"/>
        </w:rPr>
        <w:t xml:space="preserve">Action N° </w:t>
      </w:r>
      <w:r w:rsidRPr="008E084D">
        <w:rPr>
          <w:noProof/>
          <w:sz w:val="28"/>
        </w:rPr>
        <w:t>45</w:t>
      </w:r>
      <w:r w:rsidRPr="005818DE">
        <w:rPr>
          <w:sz w:val="28"/>
        </w:rPr>
        <w:br/>
      </w:r>
      <w:r w:rsidRPr="008E084D">
        <w:rPr>
          <w:noProof/>
          <w:sz w:val="28"/>
        </w:rPr>
        <w:t>Programme CARA : Exploitation des données ACSM du programme CARA</w:t>
      </w:r>
      <w:bookmarkEnd w:id="76"/>
    </w:p>
    <w:p w14:paraId="74F0181B" w14:textId="77777777" w:rsidR="00FC2373" w:rsidRPr="00936CE4" w:rsidRDefault="00FC2373" w:rsidP="00FC2373">
      <w:pPr>
        <w:tabs>
          <w:tab w:val="left" w:pos="3402"/>
          <w:tab w:val="left" w:pos="6663"/>
        </w:tabs>
        <w:spacing w:after="120"/>
        <w:ind w:right="-1278"/>
        <w:jc w:val="left"/>
        <w:rPr>
          <w:color w:val="365F91" w:themeColor="accent1" w:themeShade="BF"/>
        </w:rPr>
      </w:pPr>
      <w:r w:rsidRPr="00936CE4">
        <w:rPr>
          <w:color w:val="365F91" w:themeColor="accent1" w:themeShade="BF"/>
          <w:szCs w:val="26"/>
        </w:rPr>
        <w:t>Contrat de performance :</w:t>
      </w:r>
      <w:r w:rsidRPr="00936CE4">
        <w:rPr>
          <w:b/>
          <w:color w:val="365F91" w:themeColor="accent1" w:themeShade="BF"/>
          <w:szCs w:val="26"/>
        </w:rPr>
        <w:t xml:space="preserve"> </w:t>
      </w:r>
      <w:r w:rsidRPr="00936CE4">
        <w:rPr>
          <w:b/>
          <w:color w:val="365F91" w:themeColor="accent1" w:themeShade="BF"/>
          <w:szCs w:val="26"/>
        </w:rPr>
        <w:tab/>
        <w:t xml:space="preserve">Orientation n° </w:t>
      </w:r>
      <w:proofErr w:type="gramStart"/>
      <w:r w:rsidRPr="008E084D">
        <w:rPr>
          <w:b/>
          <w:noProof/>
          <w:color w:val="365F91" w:themeColor="accent1" w:themeShade="BF"/>
          <w:szCs w:val="26"/>
        </w:rPr>
        <w:t>3</w:t>
      </w:r>
      <w:r w:rsidRPr="00936CE4">
        <w:rPr>
          <w:b/>
          <w:color w:val="365F91" w:themeColor="accent1" w:themeShade="BF"/>
          <w:szCs w:val="26"/>
        </w:rPr>
        <w:t xml:space="preserve">  -</w:t>
      </w:r>
      <w:proofErr w:type="gramEnd"/>
      <w:r w:rsidRPr="00936CE4">
        <w:rPr>
          <w:b/>
          <w:color w:val="365F91" w:themeColor="accent1" w:themeShade="BF"/>
          <w:szCs w:val="26"/>
        </w:rPr>
        <w:t xml:space="preserve">  Objectif n°</w:t>
      </w:r>
      <w:r w:rsidRPr="008E084D">
        <w:rPr>
          <w:b/>
          <w:noProof/>
          <w:color w:val="365F91" w:themeColor="accent1" w:themeShade="BF"/>
          <w:szCs w:val="26"/>
        </w:rPr>
        <w:t>3.1</w:t>
      </w:r>
    </w:p>
    <w:p w14:paraId="39D9BE9E" w14:textId="77777777" w:rsidR="00FC2373" w:rsidRPr="00936CE4" w:rsidRDefault="00FC2373" w:rsidP="00FC2373">
      <w:pPr>
        <w:tabs>
          <w:tab w:val="left" w:pos="3402"/>
        </w:tabs>
        <w:spacing w:after="120"/>
        <w:rPr>
          <w:color w:val="365F91" w:themeColor="accent1" w:themeShade="BF"/>
          <w:szCs w:val="26"/>
        </w:rPr>
      </w:pPr>
      <w:r w:rsidRPr="00936CE4">
        <w:rPr>
          <w:color w:val="365F91" w:themeColor="accent1" w:themeShade="BF"/>
          <w:szCs w:val="26"/>
        </w:rPr>
        <w:t xml:space="preserve">PNSQA : </w:t>
      </w:r>
      <w:r w:rsidRPr="00936CE4">
        <w:rPr>
          <w:color w:val="365F91" w:themeColor="accent1" w:themeShade="BF"/>
        </w:rPr>
        <w:tab/>
      </w:r>
      <w:r w:rsidRPr="00936CE4">
        <w:rPr>
          <w:b/>
          <w:color w:val="365F91" w:themeColor="accent1" w:themeShade="BF"/>
          <w:szCs w:val="26"/>
        </w:rPr>
        <w:t xml:space="preserve">Action n° </w:t>
      </w:r>
      <w:r w:rsidRPr="008E084D">
        <w:rPr>
          <w:b/>
          <w:noProof/>
          <w:color w:val="365F91" w:themeColor="accent1" w:themeShade="BF"/>
          <w:szCs w:val="26"/>
        </w:rPr>
        <w:t>15</w:t>
      </w:r>
    </w:p>
    <w:tbl>
      <w:tblPr>
        <w:tblW w:w="8916" w:type="dxa"/>
        <w:tblBorders>
          <w:top w:val="double" w:sz="4" w:space="0" w:color="365F91" w:themeColor="accent1" w:themeShade="BF"/>
          <w:left w:val="double" w:sz="4" w:space="0" w:color="365F91" w:themeColor="accent1" w:themeShade="BF"/>
          <w:bottom w:val="double" w:sz="4" w:space="0" w:color="365F91" w:themeColor="accent1" w:themeShade="BF"/>
          <w:right w:val="double" w:sz="4" w:space="0" w:color="365F91" w:themeColor="accent1" w:themeShade="BF"/>
        </w:tblBorders>
        <w:tblLook w:val="01E0" w:firstRow="1" w:lastRow="1" w:firstColumn="1" w:lastColumn="1" w:noHBand="0" w:noVBand="0"/>
      </w:tblPr>
      <w:tblGrid>
        <w:gridCol w:w="3246"/>
        <w:gridCol w:w="5670"/>
      </w:tblGrid>
      <w:tr w:rsidR="00FC2373" w:rsidRPr="00AA3A42" w14:paraId="4BD9431A" w14:textId="77777777" w:rsidTr="00384968">
        <w:trPr>
          <w:trHeight w:val="413"/>
        </w:trPr>
        <w:tc>
          <w:tcPr>
            <w:tcW w:w="3246" w:type="dxa"/>
            <w:shd w:val="clear" w:color="auto" w:fill="DBE5F1" w:themeFill="accent1" w:themeFillTint="33"/>
          </w:tcPr>
          <w:p w14:paraId="71728225"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Catégorie </w:t>
            </w:r>
          </w:p>
        </w:tc>
        <w:tc>
          <w:tcPr>
            <w:tcW w:w="5670" w:type="dxa"/>
            <w:shd w:val="clear" w:color="auto" w:fill="DBE5F1" w:themeFill="accent1" w:themeFillTint="33"/>
          </w:tcPr>
          <w:p w14:paraId="50F7C1F9" w14:textId="77777777" w:rsidR="00FC2373" w:rsidRPr="00936CE4" w:rsidRDefault="00FC2373" w:rsidP="00384968">
            <w:pPr>
              <w:spacing w:before="120" w:after="120"/>
              <w:rPr>
                <w:rFonts w:asciiTheme="minorHAnsi" w:hAnsiTheme="minorHAnsi" w:cs="Arial"/>
                <w:b/>
                <w:bCs/>
                <w:sz w:val="20"/>
              </w:rPr>
            </w:pPr>
            <w:r w:rsidRPr="008E084D">
              <w:rPr>
                <w:rFonts w:asciiTheme="minorHAnsi" w:hAnsiTheme="minorHAnsi" w:cs="Arial"/>
                <w:b/>
                <w:bCs/>
                <w:noProof/>
                <w:color w:val="365F91"/>
                <w:sz w:val="20"/>
              </w:rPr>
              <w:t>Modélisation, traitement et transmission de données</w:t>
            </w:r>
          </w:p>
        </w:tc>
      </w:tr>
      <w:tr w:rsidR="00FC2373" w:rsidRPr="00AA3A42" w14:paraId="2C1174BB" w14:textId="77777777" w:rsidTr="00384968">
        <w:trPr>
          <w:trHeight w:val="413"/>
        </w:trPr>
        <w:tc>
          <w:tcPr>
            <w:tcW w:w="3246" w:type="dxa"/>
            <w:shd w:val="clear" w:color="auto" w:fill="auto"/>
          </w:tcPr>
          <w:p w14:paraId="68F00785"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Thématique </w:t>
            </w:r>
          </w:p>
        </w:tc>
        <w:tc>
          <w:tcPr>
            <w:tcW w:w="5670" w:type="dxa"/>
            <w:shd w:val="clear" w:color="auto" w:fill="auto"/>
          </w:tcPr>
          <w:p w14:paraId="5B5D79AB"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Polluants particulaires et caractérisation chimique</w:t>
            </w:r>
          </w:p>
        </w:tc>
      </w:tr>
      <w:tr w:rsidR="00FC2373" w:rsidRPr="00AA3A42" w14:paraId="4BEAB604" w14:textId="77777777" w:rsidTr="00384968">
        <w:trPr>
          <w:trHeight w:val="413"/>
        </w:trPr>
        <w:tc>
          <w:tcPr>
            <w:tcW w:w="3246" w:type="dxa"/>
            <w:shd w:val="clear" w:color="auto" w:fill="DBE5F1" w:themeFill="accent1" w:themeFillTint="33"/>
          </w:tcPr>
          <w:p w14:paraId="34B7FB15"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Responsable de l’action </w:t>
            </w:r>
          </w:p>
        </w:tc>
        <w:tc>
          <w:tcPr>
            <w:tcW w:w="5670" w:type="dxa"/>
            <w:shd w:val="clear" w:color="auto" w:fill="DBE5F1" w:themeFill="accent1" w:themeFillTint="33"/>
          </w:tcPr>
          <w:p w14:paraId="1128239B"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V. Riffault / O. Favez</w:t>
            </w:r>
          </w:p>
        </w:tc>
      </w:tr>
      <w:tr w:rsidR="00FC2373" w:rsidRPr="00AA3A42" w14:paraId="56BA8A29" w14:textId="77777777" w:rsidTr="00384968">
        <w:trPr>
          <w:trHeight w:val="413"/>
        </w:trPr>
        <w:tc>
          <w:tcPr>
            <w:tcW w:w="3246" w:type="dxa"/>
            <w:shd w:val="clear" w:color="auto" w:fill="auto"/>
          </w:tcPr>
          <w:p w14:paraId="0655A6F3"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Organisme(s) concerné(s)</w:t>
            </w:r>
          </w:p>
        </w:tc>
        <w:tc>
          <w:tcPr>
            <w:tcW w:w="5670" w:type="dxa"/>
            <w:shd w:val="clear" w:color="auto" w:fill="auto"/>
          </w:tcPr>
          <w:p w14:paraId="1EF2768C"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Ineris - IMT Lille Douai</w:t>
            </w:r>
          </w:p>
        </w:tc>
      </w:tr>
      <w:tr w:rsidR="00FC2373" w:rsidRPr="00AA3A42" w14:paraId="18B21367" w14:textId="77777777" w:rsidTr="00384968">
        <w:trPr>
          <w:trHeight w:val="413"/>
        </w:trPr>
        <w:tc>
          <w:tcPr>
            <w:tcW w:w="3246" w:type="dxa"/>
            <w:shd w:val="clear" w:color="auto" w:fill="DBE5F1" w:themeFill="accent1" w:themeFillTint="33"/>
          </w:tcPr>
          <w:p w14:paraId="4D5334AA"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Durée de l’action</w:t>
            </w:r>
          </w:p>
        </w:tc>
        <w:tc>
          <w:tcPr>
            <w:tcW w:w="5670" w:type="dxa"/>
            <w:shd w:val="clear" w:color="auto" w:fill="DBE5F1" w:themeFill="accent1" w:themeFillTint="33"/>
          </w:tcPr>
          <w:p w14:paraId="0C183B92"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36 mois</w:t>
            </w:r>
          </w:p>
        </w:tc>
      </w:tr>
      <w:tr w:rsidR="00FC2373" w:rsidRPr="005818DE" w14:paraId="3564D82B" w14:textId="77777777" w:rsidTr="00384968">
        <w:tc>
          <w:tcPr>
            <w:tcW w:w="8916" w:type="dxa"/>
            <w:gridSpan w:val="2"/>
            <w:shd w:val="clear" w:color="auto" w:fill="auto"/>
          </w:tcPr>
          <w:p w14:paraId="029F1536"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Objectif de l’action</w:t>
            </w:r>
          </w:p>
          <w:p w14:paraId="2BFD7456" w14:textId="77777777" w:rsidR="00FC2373" w:rsidRPr="00936CE4" w:rsidRDefault="00FC2373" w:rsidP="00384968">
            <w:pPr>
              <w:spacing w:before="120" w:after="120"/>
              <w:rPr>
                <w:rFonts w:asciiTheme="minorHAnsi" w:hAnsiTheme="minorHAnsi" w:cs="Arial"/>
                <w:bCs/>
                <w:color w:val="365F91" w:themeColor="accent1" w:themeShade="BF"/>
                <w:sz w:val="20"/>
              </w:rPr>
            </w:pPr>
            <w:r w:rsidRPr="008E084D">
              <w:rPr>
                <w:rFonts w:asciiTheme="minorHAnsi" w:hAnsiTheme="minorHAnsi" w:cs="Arial"/>
                <w:bCs/>
                <w:noProof/>
                <w:color w:val="365F91" w:themeColor="accent1" w:themeShade="BF"/>
                <w:sz w:val="20"/>
              </w:rPr>
              <w:t>Poursuite de la thèse LCSQA/Ineris-IMT Lille Douai sur PMF long-terme à partir des données ACSM du programme CARA</w:t>
            </w:r>
          </w:p>
        </w:tc>
      </w:tr>
      <w:tr w:rsidR="00FC2373" w:rsidRPr="005818DE" w14:paraId="5322750D" w14:textId="77777777" w:rsidTr="00384968">
        <w:trPr>
          <w:trHeight w:val="1027"/>
        </w:trPr>
        <w:tc>
          <w:tcPr>
            <w:tcW w:w="8916" w:type="dxa"/>
            <w:gridSpan w:val="2"/>
            <w:tcBorders>
              <w:bottom w:val="nil"/>
            </w:tcBorders>
            <w:shd w:val="clear" w:color="auto" w:fill="DBE5F1" w:themeFill="accent1" w:themeFillTint="33"/>
          </w:tcPr>
          <w:p w14:paraId="78C5BAB1"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Descriptif technique des travaux</w:t>
            </w:r>
          </w:p>
          <w:p w14:paraId="549806AB" w14:textId="77777777" w:rsidR="00FC2373" w:rsidRPr="008E084D" w:rsidRDefault="00FC2373" w:rsidP="00384968">
            <w:pPr>
              <w:spacing w:before="120" w:after="120"/>
              <w:rPr>
                <w:rFonts w:asciiTheme="minorHAnsi" w:hAnsiTheme="minorHAnsi" w:cs="Arial"/>
                <w:bCs/>
                <w:noProof/>
                <w:color w:val="365F91" w:themeColor="accent1" w:themeShade="BF"/>
                <w:sz w:val="20"/>
              </w:rPr>
            </w:pPr>
            <w:r w:rsidRPr="008E084D">
              <w:rPr>
                <w:rFonts w:asciiTheme="minorHAnsi" w:hAnsiTheme="minorHAnsi" w:cs="Arial"/>
                <w:bCs/>
                <w:noProof/>
                <w:color w:val="365F91" w:themeColor="accent1" w:themeShade="BF"/>
                <w:sz w:val="20"/>
              </w:rPr>
              <w:t>L’analyse des jeux de données obtenus à l’aide des ACSM pour l'identification des principales sources d'aérosols organiques nécessite l’utilisation d’une interface spécifique de traitement de données (notamment considérant la taille des jeux de données vs les mesures de la composition chimique sur filtres), qui correspond à une évolution de l’interface déjà utilisée dans le programme CARA. Ce nouveau logiciel de traitement (SoFi Pro), acquis précédemment (Ineris et quelques licences AASQA) a déjà été mis en oeuvre sur le jeu de données acquis au SIRTA depuis 2011 (Cf action précédente).  L'objectif de cette thèse est de conduire l'analyse de jeux de données long terme ACSM de différents sites du programme CARA (dont Lille/Villeneuve d’Ascq, Rennes et Lyon) ou de travaux de recherches des membres LCSQA pour étudier les variabilités saisonnières et interannuelles des contributions des différentes sources de la matière organique particulaire.</w:t>
            </w:r>
          </w:p>
          <w:p w14:paraId="6744BD63" w14:textId="77777777" w:rsidR="00FC2373" w:rsidRPr="00936CE4" w:rsidRDefault="00FC2373" w:rsidP="00384968">
            <w:pPr>
              <w:spacing w:before="120" w:after="120"/>
              <w:rPr>
                <w:rFonts w:asciiTheme="minorHAnsi" w:hAnsiTheme="minorHAnsi" w:cs="Arial"/>
                <w:bCs/>
                <w:color w:val="365F91" w:themeColor="accent1" w:themeShade="BF"/>
                <w:sz w:val="20"/>
              </w:rPr>
            </w:pPr>
            <w:r w:rsidRPr="008E084D">
              <w:rPr>
                <w:rFonts w:asciiTheme="minorHAnsi" w:hAnsiTheme="minorHAnsi" w:cs="Arial"/>
                <w:bCs/>
                <w:noProof/>
                <w:color w:val="365F91" w:themeColor="accent1" w:themeShade="BF"/>
                <w:sz w:val="20"/>
              </w:rPr>
              <w:t>Cette thèse sera également l'occasion d'accompagner les AASQA dans l'exploitation de leurs données via une formation à la modélisation statistique et à l’utilisation de l'outil SoFi Pro.</w:t>
            </w:r>
          </w:p>
        </w:tc>
      </w:tr>
      <w:tr w:rsidR="00FC2373" w:rsidRPr="00286C9D" w14:paraId="00660438" w14:textId="77777777" w:rsidTr="00384968">
        <w:trPr>
          <w:trHeight w:val="567"/>
        </w:trPr>
        <w:tc>
          <w:tcPr>
            <w:tcW w:w="3246" w:type="dxa"/>
            <w:tcBorders>
              <w:top w:val="nil"/>
              <w:bottom w:val="nil"/>
            </w:tcBorders>
            <w:shd w:val="clear" w:color="auto" w:fill="auto"/>
            <w:vAlign w:val="center"/>
          </w:tcPr>
          <w:p w14:paraId="6BF157C0" w14:textId="77777777" w:rsidR="00FC2373" w:rsidRPr="00936CE4" w:rsidRDefault="00FC2373" w:rsidP="00384968">
            <w:pPr>
              <w:spacing w:before="120" w:after="120"/>
              <w:jc w:val="left"/>
              <w:rPr>
                <w:rFonts w:asciiTheme="minorHAnsi" w:hAnsiTheme="minorHAnsi" w:cs="Arial"/>
                <w:b/>
                <w:bCs/>
                <w:sz w:val="20"/>
              </w:rPr>
            </w:pPr>
            <w:r w:rsidRPr="00936CE4">
              <w:rPr>
                <w:rFonts w:asciiTheme="minorHAnsi" w:hAnsiTheme="minorHAnsi" w:cs="Arial"/>
                <w:b/>
                <w:bCs/>
                <w:sz w:val="20"/>
              </w:rPr>
              <w:t>Type de livrable</w:t>
            </w:r>
          </w:p>
        </w:tc>
        <w:tc>
          <w:tcPr>
            <w:tcW w:w="5670" w:type="dxa"/>
            <w:tcBorders>
              <w:top w:val="nil"/>
              <w:bottom w:val="nil"/>
            </w:tcBorders>
            <w:shd w:val="clear" w:color="auto" w:fill="auto"/>
            <w:vAlign w:val="center"/>
          </w:tcPr>
          <w:p w14:paraId="24C04D66" w14:textId="77777777" w:rsidR="00FC2373" w:rsidRPr="00936CE4" w:rsidRDefault="00FC2373" w:rsidP="00384968">
            <w:pPr>
              <w:spacing w:before="120" w:after="120"/>
              <w:jc w:val="left"/>
              <w:rPr>
                <w:rFonts w:asciiTheme="minorHAnsi" w:hAnsiTheme="minorHAnsi" w:cs="Arial"/>
                <w:b/>
                <w:bCs/>
                <w:sz w:val="20"/>
              </w:rPr>
            </w:pPr>
            <w:r w:rsidRPr="00936CE4">
              <w:rPr>
                <w:rFonts w:asciiTheme="minorHAnsi" w:hAnsiTheme="minorHAnsi" w:cs="Arial"/>
                <w:b/>
                <w:bCs/>
                <w:sz w:val="20"/>
              </w:rPr>
              <w:t>Échéance</w:t>
            </w:r>
          </w:p>
        </w:tc>
      </w:tr>
      <w:tr w:rsidR="00FC2373" w:rsidRPr="00AA3A42" w14:paraId="4582BD63" w14:textId="77777777" w:rsidTr="00384968">
        <w:tc>
          <w:tcPr>
            <w:tcW w:w="3246" w:type="dxa"/>
            <w:tcBorders>
              <w:top w:val="nil"/>
              <w:bottom w:val="nil"/>
            </w:tcBorders>
          </w:tcPr>
          <w:p w14:paraId="64BC9ABA"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Rapport intermédiaire</w:t>
            </w:r>
          </w:p>
        </w:tc>
        <w:tc>
          <w:tcPr>
            <w:tcW w:w="5670" w:type="dxa"/>
            <w:tcBorders>
              <w:top w:val="nil"/>
              <w:bottom w:val="nil"/>
            </w:tcBorders>
          </w:tcPr>
          <w:p w14:paraId="3288CF3A"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Juin 2022</w:t>
            </w:r>
          </w:p>
        </w:tc>
      </w:tr>
      <w:tr w:rsidR="00FC2373" w:rsidRPr="00AA3A42" w14:paraId="320DC7BC" w14:textId="77777777" w:rsidTr="00384968">
        <w:tc>
          <w:tcPr>
            <w:tcW w:w="3246" w:type="dxa"/>
          </w:tcPr>
          <w:p w14:paraId="43A84639" w14:textId="77777777" w:rsidR="00FC2373" w:rsidRPr="00936CE4" w:rsidRDefault="00FC2373" w:rsidP="00384968">
            <w:pPr>
              <w:rPr>
                <w:rFonts w:asciiTheme="minorHAnsi" w:hAnsiTheme="minorHAnsi" w:cs="Arial"/>
                <w:b/>
                <w:bCs/>
                <w:color w:val="365F91"/>
                <w:sz w:val="20"/>
              </w:rPr>
            </w:pPr>
          </w:p>
        </w:tc>
        <w:tc>
          <w:tcPr>
            <w:tcW w:w="5670" w:type="dxa"/>
          </w:tcPr>
          <w:p w14:paraId="299AC895" w14:textId="77777777" w:rsidR="00FC2373" w:rsidRPr="00936CE4" w:rsidRDefault="00FC2373" w:rsidP="00384968">
            <w:pPr>
              <w:rPr>
                <w:rFonts w:asciiTheme="minorHAnsi" w:hAnsiTheme="minorHAnsi" w:cs="Arial"/>
                <w:b/>
                <w:bCs/>
                <w:color w:val="365F91"/>
                <w:sz w:val="20"/>
              </w:rPr>
            </w:pPr>
          </w:p>
        </w:tc>
      </w:tr>
    </w:tbl>
    <w:p w14:paraId="55B43556" w14:textId="77777777" w:rsidR="00FC2373" w:rsidRDefault="00FC2373" w:rsidP="00FC2373">
      <w:pPr>
        <w:pStyle w:val="Corpsdetexte"/>
        <w:tabs>
          <w:tab w:val="left" w:pos="0"/>
          <w:tab w:val="left" w:pos="8927"/>
        </w:tabs>
        <w:rPr>
          <w:rFonts w:ascii="Calibri" w:hAnsi="Calibri"/>
        </w:rPr>
      </w:pPr>
      <w:r>
        <w:rPr>
          <w:rFonts w:ascii="Calibri" w:hAnsi="Calibri"/>
        </w:rPr>
        <w:br w:type="page"/>
      </w:r>
    </w:p>
    <w:p w14:paraId="7D6F0D5D" w14:textId="77777777" w:rsidR="00FC2373" w:rsidRDefault="00FC2373" w:rsidP="00FC2373">
      <w:pPr>
        <w:pStyle w:val="Corpsdetexte"/>
        <w:tabs>
          <w:tab w:val="left" w:pos="0"/>
          <w:tab w:val="left" w:pos="8927"/>
        </w:tabs>
        <w:rPr>
          <w:i/>
          <w:sz w:val="2"/>
        </w:rPr>
      </w:pPr>
      <w:r>
        <w:rPr>
          <w:i/>
          <w:noProof/>
          <w:sz w:val="2"/>
        </w:rPr>
        <w:lastRenderedPageBreak/>
        <w:t xml:space="preserve">20ttt </w:t>
      </w:r>
    </w:p>
    <w:p w14:paraId="2860A2EC" w14:textId="77777777" w:rsidR="00FC2373" w:rsidRPr="00936CE4" w:rsidRDefault="00FC2373" w:rsidP="00FC2373">
      <w:pPr>
        <w:pStyle w:val="Titreactionprogramme"/>
        <w:rPr>
          <w:sz w:val="28"/>
        </w:rPr>
      </w:pPr>
      <w:bookmarkStart w:id="77" w:name="_Toc64907986"/>
      <w:r w:rsidRPr="005818DE">
        <w:rPr>
          <w:sz w:val="28"/>
        </w:rPr>
        <w:t xml:space="preserve">Action N° </w:t>
      </w:r>
      <w:r w:rsidRPr="008E084D">
        <w:rPr>
          <w:noProof/>
          <w:sz w:val="28"/>
        </w:rPr>
        <w:t>46</w:t>
      </w:r>
      <w:r w:rsidRPr="005818DE">
        <w:rPr>
          <w:sz w:val="28"/>
        </w:rPr>
        <w:br/>
      </w:r>
      <w:r w:rsidRPr="008E084D">
        <w:rPr>
          <w:noProof/>
          <w:sz w:val="28"/>
        </w:rPr>
        <w:t>Programme CARA : nouvelles méthodologies d'étude des sources en temps réel</w:t>
      </w:r>
      <w:bookmarkEnd w:id="77"/>
    </w:p>
    <w:p w14:paraId="1E56EE36" w14:textId="77777777" w:rsidR="00FC2373" w:rsidRPr="00936CE4" w:rsidRDefault="00FC2373" w:rsidP="00FC2373">
      <w:pPr>
        <w:tabs>
          <w:tab w:val="left" w:pos="3402"/>
          <w:tab w:val="left" w:pos="6663"/>
        </w:tabs>
        <w:spacing w:after="120"/>
        <w:ind w:right="-1278"/>
        <w:jc w:val="left"/>
        <w:rPr>
          <w:color w:val="365F91" w:themeColor="accent1" w:themeShade="BF"/>
        </w:rPr>
      </w:pPr>
      <w:r w:rsidRPr="00936CE4">
        <w:rPr>
          <w:color w:val="365F91" w:themeColor="accent1" w:themeShade="BF"/>
          <w:szCs w:val="26"/>
        </w:rPr>
        <w:t>Contrat de performance :</w:t>
      </w:r>
      <w:r w:rsidRPr="00936CE4">
        <w:rPr>
          <w:b/>
          <w:color w:val="365F91" w:themeColor="accent1" w:themeShade="BF"/>
          <w:szCs w:val="26"/>
        </w:rPr>
        <w:t xml:space="preserve"> </w:t>
      </w:r>
      <w:r w:rsidRPr="00936CE4">
        <w:rPr>
          <w:b/>
          <w:color w:val="365F91" w:themeColor="accent1" w:themeShade="BF"/>
          <w:szCs w:val="26"/>
        </w:rPr>
        <w:tab/>
        <w:t xml:space="preserve">Orientation n° </w:t>
      </w:r>
      <w:proofErr w:type="gramStart"/>
      <w:r w:rsidRPr="008E084D">
        <w:rPr>
          <w:b/>
          <w:noProof/>
          <w:color w:val="365F91" w:themeColor="accent1" w:themeShade="BF"/>
          <w:szCs w:val="26"/>
        </w:rPr>
        <w:t>3</w:t>
      </w:r>
      <w:r w:rsidRPr="00936CE4">
        <w:rPr>
          <w:b/>
          <w:color w:val="365F91" w:themeColor="accent1" w:themeShade="BF"/>
          <w:szCs w:val="26"/>
        </w:rPr>
        <w:t xml:space="preserve">  -</w:t>
      </w:r>
      <w:proofErr w:type="gramEnd"/>
      <w:r w:rsidRPr="00936CE4">
        <w:rPr>
          <w:b/>
          <w:color w:val="365F91" w:themeColor="accent1" w:themeShade="BF"/>
          <w:szCs w:val="26"/>
        </w:rPr>
        <w:t xml:space="preserve">  Objectif n°</w:t>
      </w:r>
      <w:r w:rsidRPr="008E084D">
        <w:rPr>
          <w:b/>
          <w:noProof/>
          <w:color w:val="365F91" w:themeColor="accent1" w:themeShade="BF"/>
          <w:szCs w:val="26"/>
        </w:rPr>
        <w:t>3.1</w:t>
      </w:r>
    </w:p>
    <w:p w14:paraId="07FD431F" w14:textId="77777777" w:rsidR="00FC2373" w:rsidRPr="00936CE4" w:rsidRDefault="00FC2373" w:rsidP="00FC2373">
      <w:pPr>
        <w:tabs>
          <w:tab w:val="left" w:pos="3402"/>
        </w:tabs>
        <w:spacing w:after="120"/>
        <w:rPr>
          <w:color w:val="365F91" w:themeColor="accent1" w:themeShade="BF"/>
          <w:szCs w:val="26"/>
        </w:rPr>
      </w:pPr>
      <w:r w:rsidRPr="00936CE4">
        <w:rPr>
          <w:color w:val="365F91" w:themeColor="accent1" w:themeShade="BF"/>
          <w:szCs w:val="26"/>
        </w:rPr>
        <w:t xml:space="preserve">PNSQA : </w:t>
      </w:r>
      <w:r w:rsidRPr="00936CE4">
        <w:rPr>
          <w:color w:val="365F91" w:themeColor="accent1" w:themeShade="BF"/>
        </w:rPr>
        <w:tab/>
      </w:r>
      <w:r w:rsidRPr="00936CE4">
        <w:rPr>
          <w:b/>
          <w:color w:val="365F91" w:themeColor="accent1" w:themeShade="BF"/>
          <w:szCs w:val="26"/>
        </w:rPr>
        <w:t xml:space="preserve">Action n° </w:t>
      </w:r>
      <w:r w:rsidRPr="008E084D">
        <w:rPr>
          <w:b/>
          <w:noProof/>
          <w:color w:val="365F91" w:themeColor="accent1" w:themeShade="BF"/>
          <w:szCs w:val="26"/>
        </w:rPr>
        <w:t>15</w:t>
      </w:r>
    </w:p>
    <w:tbl>
      <w:tblPr>
        <w:tblW w:w="8916" w:type="dxa"/>
        <w:tblBorders>
          <w:top w:val="double" w:sz="4" w:space="0" w:color="365F91" w:themeColor="accent1" w:themeShade="BF"/>
          <w:left w:val="double" w:sz="4" w:space="0" w:color="365F91" w:themeColor="accent1" w:themeShade="BF"/>
          <w:bottom w:val="double" w:sz="4" w:space="0" w:color="365F91" w:themeColor="accent1" w:themeShade="BF"/>
          <w:right w:val="double" w:sz="4" w:space="0" w:color="365F91" w:themeColor="accent1" w:themeShade="BF"/>
        </w:tblBorders>
        <w:tblLook w:val="01E0" w:firstRow="1" w:lastRow="1" w:firstColumn="1" w:lastColumn="1" w:noHBand="0" w:noVBand="0"/>
      </w:tblPr>
      <w:tblGrid>
        <w:gridCol w:w="3246"/>
        <w:gridCol w:w="5670"/>
      </w:tblGrid>
      <w:tr w:rsidR="00FC2373" w:rsidRPr="00AA3A42" w14:paraId="78CEB68A" w14:textId="77777777" w:rsidTr="00384968">
        <w:trPr>
          <w:trHeight w:val="413"/>
        </w:trPr>
        <w:tc>
          <w:tcPr>
            <w:tcW w:w="3246" w:type="dxa"/>
            <w:shd w:val="clear" w:color="auto" w:fill="DBE5F1" w:themeFill="accent1" w:themeFillTint="33"/>
          </w:tcPr>
          <w:p w14:paraId="1A04A3E7"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Catégorie </w:t>
            </w:r>
          </w:p>
        </w:tc>
        <w:tc>
          <w:tcPr>
            <w:tcW w:w="5670" w:type="dxa"/>
            <w:shd w:val="clear" w:color="auto" w:fill="DBE5F1" w:themeFill="accent1" w:themeFillTint="33"/>
          </w:tcPr>
          <w:p w14:paraId="3F108BC4" w14:textId="77777777" w:rsidR="00FC2373" w:rsidRPr="00936CE4" w:rsidRDefault="00FC2373" w:rsidP="00384968">
            <w:pPr>
              <w:spacing w:before="120" w:after="120"/>
              <w:rPr>
                <w:rFonts w:asciiTheme="minorHAnsi" w:hAnsiTheme="minorHAnsi" w:cs="Arial"/>
                <w:b/>
                <w:bCs/>
                <w:sz w:val="20"/>
              </w:rPr>
            </w:pPr>
            <w:r w:rsidRPr="008E084D">
              <w:rPr>
                <w:rFonts w:asciiTheme="minorHAnsi" w:hAnsiTheme="minorHAnsi" w:cs="Arial"/>
                <w:b/>
                <w:bCs/>
                <w:noProof/>
                <w:color w:val="365F91"/>
                <w:sz w:val="20"/>
              </w:rPr>
              <w:t>Modélisation, traitement et transmission de données</w:t>
            </w:r>
          </w:p>
        </w:tc>
      </w:tr>
      <w:tr w:rsidR="00FC2373" w:rsidRPr="00AA3A42" w14:paraId="251FE781" w14:textId="77777777" w:rsidTr="00384968">
        <w:trPr>
          <w:trHeight w:val="413"/>
        </w:trPr>
        <w:tc>
          <w:tcPr>
            <w:tcW w:w="3246" w:type="dxa"/>
            <w:shd w:val="clear" w:color="auto" w:fill="auto"/>
          </w:tcPr>
          <w:p w14:paraId="2D3DD242"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Thématique </w:t>
            </w:r>
          </w:p>
        </w:tc>
        <w:tc>
          <w:tcPr>
            <w:tcW w:w="5670" w:type="dxa"/>
            <w:shd w:val="clear" w:color="auto" w:fill="auto"/>
          </w:tcPr>
          <w:p w14:paraId="37B7E6D9"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Polluants particulaires et caractérisation chimique</w:t>
            </w:r>
          </w:p>
        </w:tc>
      </w:tr>
      <w:tr w:rsidR="00FC2373" w:rsidRPr="00AA3A42" w14:paraId="3EE59CF8" w14:textId="77777777" w:rsidTr="00384968">
        <w:trPr>
          <w:trHeight w:val="413"/>
        </w:trPr>
        <w:tc>
          <w:tcPr>
            <w:tcW w:w="3246" w:type="dxa"/>
            <w:shd w:val="clear" w:color="auto" w:fill="DBE5F1" w:themeFill="accent1" w:themeFillTint="33"/>
          </w:tcPr>
          <w:p w14:paraId="5400FD14"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Responsable de l’action </w:t>
            </w:r>
          </w:p>
        </w:tc>
        <w:tc>
          <w:tcPr>
            <w:tcW w:w="5670" w:type="dxa"/>
            <w:shd w:val="clear" w:color="auto" w:fill="DBE5F1" w:themeFill="accent1" w:themeFillTint="33"/>
          </w:tcPr>
          <w:p w14:paraId="44F9D177"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O. Favez</w:t>
            </w:r>
          </w:p>
        </w:tc>
      </w:tr>
      <w:tr w:rsidR="00FC2373" w:rsidRPr="00AA3A42" w14:paraId="15011A63" w14:textId="77777777" w:rsidTr="00384968">
        <w:trPr>
          <w:trHeight w:val="413"/>
        </w:trPr>
        <w:tc>
          <w:tcPr>
            <w:tcW w:w="3246" w:type="dxa"/>
            <w:shd w:val="clear" w:color="auto" w:fill="auto"/>
          </w:tcPr>
          <w:p w14:paraId="09C3AEAA"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Organisme(s) concerné(s)</w:t>
            </w:r>
          </w:p>
        </w:tc>
        <w:tc>
          <w:tcPr>
            <w:tcW w:w="5670" w:type="dxa"/>
            <w:shd w:val="clear" w:color="auto" w:fill="auto"/>
          </w:tcPr>
          <w:p w14:paraId="331057B2"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Ineris</w:t>
            </w:r>
          </w:p>
        </w:tc>
      </w:tr>
      <w:tr w:rsidR="00FC2373" w:rsidRPr="00AA3A42" w14:paraId="1160E7DC" w14:textId="77777777" w:rsidTr="00384968">
        <w:trPr>
          <w:trHeight w:val="413"/>
        </w:trPr>
        <w:tc>
          <w:tcPr>
            <w:tcW w:w="3246" w:type="dxa"/>
            <w:shd w:val="clear" w:color="auto" w:fill="DBE5F1" w:themeFill="accent1" w:themeFillTint="33"/>
          </w:tcPr>
          <w:p w14:paraId="665E0FD2"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Durée de l’action</w:t>
            </w:r>
          </w:p>
        </w:tc>
        <w:tc>
          <w:tcPr>
            <w:tcW w:w="5670" w:type="dxa"/>
            <w:shd w:val="clear" w:color="auto" w:fill="DBE5F1" w:themeFill="accent1" w:themeFillTint="33"/>
          </w:tcPr>
          <w:p w14:paraId="4191CC8C"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Sans objet</w:t>
            </w:r>
          </w:p>
        </w:tc>
      </w:tr>
      <w:tr w:rsidR="00FC2373" w:rsidRPr="005818DE" w14:paraId="2B79CF2C" w14:textId="77777777" w:rsidTr="00384968">
        <w:tc>
          <w:tcPr>
            <w:tcW w:w="8916" w:type="dxa"/>
            <w:gridSpan w:val="2"/>
            <w:shd w:val="clear" w:color="auto" w:fill="auto"/>
          </w:tcPr>
          <w:p w14:paraId="4DABA3F6"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Objectif de l’action</w:t>
            </w:r>
          </w:p>
          <w:p w14:paraId="4CBDE151" w14:textId="77777777" w:rsidR="00FC2373" w:rsidRPr="00936CE4" w:rsidRDefault="00FC2373" w:rsidP="00384968">
            <w:pPr>
              <w:spacing w:before="120" w:after="120"/>
              <w:rPr>
                <w:rFonts w:asciiTheme="minorHAnsi" w:hAnsiTheme="minorHAnsi" w:cs="Arial"/>
                <w:bCs/>
                <w:color w:val="365F91" w:themeColor="accent1" w:themeShade="BF"/>
                <w:sz w:val="20"/>
              </w:rPr>
            </w:pPr>
            <w:r w:rsidRPr="008E084D">
              <w:rPr>
                <w:rFonts w:asciiTheme="minorHAnsi" w:hAnsiTheme="minorHAnsi" w:cs="Arial"/>
                <w:bCs/>
                <w:noProof/>
                <w:color w:val="365F91" w:themeColor="accent1" w:themeShade="BF"/>
                <w:sz w:val="20"/>
              </w:rPr>
              <w:t>Développer des outils d'aide à la décision à partir de la mesure automatique de la composition chimique des PM. Ces outils devront permettre l'amélioration de la détermination en temps réel des sources de PM influençant la qualité de l'air, en particulier lors des épisodes de pollution. Les apports pour le dispositif concernent en particulier le choix de mesures d'urgence à mettre en œuvre et l'information au public.</w:t>
            </w:r>
          </w:p>
        </w:tc>
      </w:tr>
      <w:tr w:rsidR="00FC2373" w:rsidRPr="005818DE" w14:paraId="174A6781" w14:textId="77777777" w:rsidTr="00384968">
        <w:trPr>
          <w:trHeight w:val="1027"/>
        </w:trPr>
        <w:tc>
          <w:tcPr>
            <w:tcW w:w="8916" w:type="dxa"/>
            <w:gridSpan w:val="2"/>
            <w:tcBorders>
              <w:bottom w:val="nil"/>
            </w:tcBorders>
            <w:shd w:val="clear" w:color="auto" w:fill="DBE5F1" w:themeFill="accent1" w:themeFillTint="33"/>
          </w:tcPr>
          <w:p w14:paraId="7B0D904A"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Descriptif technique des travaux</w:t>
            </w:r>
          </w:p>
          <w:p w14:paraId="623FDDD0" w14:textId="77777777" w:rsidR="005F748A" w:rsidRDefault="00FC2373" w:rsidP="00384968">
            <w:pPr>
              <w:spacing w:before="120" w:after="120"/>
              <w:rPr>
                <w:rFonts w:asciiTheme="minorHAnsi" w:hAnsiTheme="minorHAnsi" w:cs="Arial"/>
                <w:bCs/>
                <w:noProof/>
                <w:color w:val="365F91" w:themeColor="accent1" w:themeShade="BF"/>
                <w:sz w:val="20"/>
              </w:rPr>
            </w:pPr>
            <w:r w:rsidRPr="008E084D">
              <w:rPr>
                <w:rFonts w:asciiTheme="minorHAnsi" w:hAnsiTheme="minorHAnsi" w:cs="Arial"/>
                <w:bCs/>
                <w:noProof/>
                <w:color w:val="365F91" w:themeColor="accent1" w:themeShade="BF"/>
                <w:sz w:val="20"/>
              </w:rPr>
              <w:t xml:space="preserve">Il s’agit ici de développer des méthodologies simples mais rapides d’estimation des sources à partir des mesures du programme CARA. Ces méthodologies peuvent ensuite être directement utilisées par les AASQA, afin de disposer d’informations en temps quasi-réel sur l’origine des principales espèces chimiques particulaires. </w:t>
            </w:r>
          </w:p>
          <w:p w14:paraId="313C6A8C" w14:textId="77777777" w:rsidR="005F748A" w:rsidRDefault="00FC2373" w:rsidP="00384968">
            <w:pPr>
              <w:spacing w:before="120" w:after="120"/>
              <w:rPr>
                <w:rFonts w:asciiTheme="minorHAnsi" w:hAnsiTheme="minorHAnsi" w:cs="Arial"/>
                <w:bCs/>
                <w:noProof/>
                <w:color w:val="365F91" w:themeColor="accent1" w:themeShade="BF"/>
                <w:sz w:val="20"/>
              </w:rPr>
            </w:pPr>
            <w:r w:rsidRPr="008E084D">
              <w:rPr>
                <w:rFonts w:asciiTheme="minorHAnsi" w:hAnsiTheme="minorHAnsi" w:cs="Arial"/>
                <w:bCs/>
                <w:noProof/>
                <w:color w:val="365F91" w:themeColor="accent1" w:themeShade="BF"/>
                <w:sz w:val="20"/>
              </w:rPr>
              <w:t xml:space="preserve">En 2021, l'évaluation du potentiel de l'utilisation de l'intelligence artificielle afin de quantifier les sources d'aérosols carbonés sera poursuivie, à partir des données et résultats ACSM et AE33 déjà disponibles, en particulier ceux obtenus récemment pour l'étude de sources des aérosols organiques au SIRTA. </w:t>
            </w:r>
          </w:p>
          <w:p w14:paraId="526567C2" w14:textId="472D55AB" w:rsidR="00FC2373" w:rsidRPr="00936CE4" w:rsidRDefault="00FC2373" w:rsidP="00384968">
            <w:pPr>
              <w:spacing w:before="120" w:after="120"/>
              <w:rPr>
                <w:rFonts w:asciiTheme="minorHAnsi" w:hAnsiTheme="minorHAnsi" w:cs="Arial"/>
                <w:bCs/>
                <w:color w:val="365F91" w:themeColor="accent1" w:themeShade="BF"/>
                <w:sz w:val="20"/>
              </w:rPr>
            </w:pPr>
            <w:r w:rsidRPr="008E084D">
              <w:rPr>
                <w:rFonts w:asciiTheme="minorHAnsi" w:hAnsiTheme="minorHAnsi" w:cs="Arial"/>
                <w:bCs/>
                <w:noProof/>
                <w:color w:val="365F91" w:themeColor="accent1" w:themeShade="BF"/>
                <w:sz w:val="20"/>
              </w:rPr>
              <w:t>A partir du deuxième semestre 2021, cette action pourrait également intégrer des travaux du projet EU RI-Urbans (récemment soumis, et devant être mis en œuvre sur 4 ans), visant une meilleure intégration des nouvelles méthodologies et métriques de surveillance de la qualité de l’air au sein des acteurs opérationnels.</w:t>
            </w:r>
          </w:p>
        </w:tc>
      </w:tr>
      <w:tr w:rsidR="00FC2373" w:rsidRPr="00286C9D" w14:paraId="6AFEE3FA" w14:textId="77777777" w:rsidTr="00384968">
        <w:trPr>
          <w:trHeight w:val="567"/>
        </w:trPr>
        <w:tc>
          <w:tcPr>
            <w:tcW w:w="3246" w:type="dxa"/>
            <w:tcBorders>
              <w:top w:val="nil"/>
              <w:bottom w:val="nil"/>
            </w:tcBorders>
            <w:shd w:val="clear" w:color="auto" w:fill="auto"/>
            <w:vAlign w:val="center"/>
          </w:tcPr>
          <w:p w14:paraId="1C71742A" w14:textId="77777777" w:rsidR="00FC2373" w:rsidRPr="00936CE4" w:rsidRDefault="00FC2373" w:rsidP="00384968">
            <w:pPr>
              <w:spacing w:before="120" w:after="120"/>
              <w:jc w:val="left"/>
              <w:rPr>
                <w:rFonts w:asciiTheme="minorHAnsi" w:hAnsiTheme="minorHAnsi" w:cs="Arial"/>
                <w:b/>
                <w:bCs/>
                <w:sz w:val="20"/>
              </w:rPr>
            </w:pPr>
            <w:r w:rsidRPr="00936CE4">
              <w:rPr>
                <w:rFonts w:asciiTheme="minorHAnsi" w:hAnsiTheme="minorHAnsi" w:cs="Arial"/>
                <w:b/>
                <w:bCs/>
                <w:sz w:val="20"/>
              </w:rPr>
              <w:t>Type de livrable</w:t>
            </w:r>
          </w:p>
        </w:tc>
        <w:tc>
          <w:tcPr>
            <w:tcW w:w="5670" w:type="dxa"/>
            <w:tcBorders>
              <w:top w:val="nil"/>
              <w:bottom w:val="nil"/>
            </w:tcBorders>
            <w:shd w:val="clear" w:color="auto" w:fill="auto"/>
            <w:vAlign w:val="center"/>
          </w:tcPr>
          <w:p w14:paraId="478240DB" w14:textId="77777777" w:rsidR="00FC2373" w:rsidRPr="00936CE4" w:rsidRDefault="00FC2373" w:rsidP="00384968">
            <w:pPr>
              <w:spacing w:before="120" w:after="120"/>
              <w:jc w:val="left"/>
              <w:rPr>
                <w:rFonts w:asciiTheme="minorHAnsi" w:hAnsiTheme="minorHAnsi" w:cs="Arial"/>
                <w:b/>
                <w:bCs/>
                <w:sz w:val="20"/>
              </w:rPr>
            </w:pPr>
            <w:r w:rsidRPr="00936CE4">
              <w:rPr>
                <w:rFonts w:asciiTheme="minorHAnsi" w:hAnsiTheme="minorHAnsi" w:cs="Arial"/>
                <w:b/>
                <w:bCs/>
                <w:sz w:val="20"/>
              </w:rPr>
              <w:t>Échéance</w:t>
            </w:r>
          </w:p>
        </w:tc>
      </w:tr>
      <w:tr w:rsidR="00FC2373" w:rsidRPr="00AA3A42" w14:paraId="1BA16064" w14:textId="77777777" w:rsidTr="00384968">
        <w:tc>
          <w:tcPr>
            <w:tcW w:w="3246" w:type="dxa"/>
            <w:tcBorders>
              <w:top w:val="nil"/>
              <w:bottom w:val="nil"/>
            </w:tcBorders>
          </w:tcPr>
          <w:p w14:paraId="4F7CE687"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Note technique</w:t>
            </w:r>
          </w:p>
        </w:tc>
        <w:tc>
          <w:tcPr>
            <w:tcW w:w="5670" w:type="dxa"/>
            <w:tcBorders>
              <w:top w:val="nil"/>
              <w:bottom w:val="nil"/>
            </w:tcBorders>
          </w:tcPr>
          <w:p w14:paraId="05A4BADD"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Mars 2022</w:t>
            </w:r>
          </w:p>
        </w:tc>
      </w:tr>
      <w:tr w:rsidR="00FC2373" w:rsidRPr="00AA3A42" w14:paraId="3F936D49" w14:textId="77777777" w:rsidTr="00384968">
        <w:tc>
          <w:tcPr>
            <w:tcW w:w="3246" w:type="dxa"/>
          </w:tcPr>
          <w:p w14:paraId="18FBA756" w14:textId="77777777" w:rsidR="00FC2373" w:rsidRPr="00936CE4" w:rsidRDefault="00FC2373" w:rsidP="00384968">
            <w:pPr>
              <w:rPr>
                <w:rFonts w:asciiTheme="minorHAnsi" w:hAnsiTheme="minorHAnsi" w:cs="Arial"/>
                <w:b/>
                <w:bCs/>
                <w:color w:val="365F91"/>
                <w:sz w:val="20"/>
              </w:rPr>
            </w:pPr>
          </w:p>
        </w:tc>
        <w:tc>
          <w:tcPr>
            <w:tcW w:w="5670" w:type="dxa"/>
          </w:tcPr>
          <w:p w14:paraId="094F3AE7" w14:textId="77777777" w:rsidR="00FC2373" w:rsidRPr="00936CE4" w:rsidRDefault="00FC2373" w:rsidP="00384968">
            <w:pPr>
              <w:rPr>
                <w:rFonts w:asciiTheme="minorHAnsi" w:hAnsiTheme="minorHAnsi" w:cs="Arial"/>
                <w:b/>
                <w:bCs/>
                <w:color w:val="365F91"/>
                <w:sz w:val="20"/>
              </w:rPr>
            </w:pPr>
          </w:p>
        </w:tc>
      </w:tr>
    </w:tbl>
    <w:p w14:paraId="15D45A4C" w14:textId="77777777" w:rsidR="00FC2373" w:rsidRDefault="00FC2373" w:rsidP="00FC2373">
      <w:pPr>
        <w:pStyle w:val="Corpsdetexte"/>
        <w:tabs>
          <w:tab w:val="left" w:pos="0"/>
          <w:tab w:val="left" w:pos="8927"/>
        </w:tabs>
        <w:rPr>
          <w:rFonts w:ascii="Calibri" w:hAnsi="Calibri"/>
        </w:rPr>
      </w:pPr>
      <w:r>
        <w:rPr>
          <w:rFonts w:ascii="Calibri" w:hAnsi="Calibri"/>
        </w:rPr>
        <w:br w:type="page"/>
      </w:r>
    </w:p>
    <w:p w14:paraId="0E98C1BF" w14:textId="77777777" w:rsidR="00FC2373" w:rsidRDefault="00FC2373" w:rsidP="00FC2373">
      <w:pPr>
        <w:pStyle w:val="Corpsdetexte"/>
        <w:tabs>
          <w:tab w:val="left" w:pos="0"/>
          <w:tab w:val="left" w:pos="8927"/>
        </w:tabs>
        <w:rPr>
          <w:i/>
          <w:sz w:val="2"/>
        </w:rPr>
      </w:pPr>
      <w:r>
        <w:rPr>
          <w:i/>
          <w:noProof/>
          <w:sz w:val="2"/>
        </w:rPr>
        <w:lastRenderedPageBreak/>
        <w:t xml:space="preserve">20ttt </w:t>
      </w:r>
    </w:p>
    <w:p w14:paraId="154D6F57" w14:textId="77777777" w:rsidR="00FC2373" w:rsidRPr="00936CE4" w:rsidRDefault="00FC2373" w:rsidP="00FC2373">
      <w:pPr>
        <w:pStyle w:val="Titreactionprogramme"/>
        <w:rPr>
          <w:sz w:val="28"/>
        </w:rPr>
      </w:pPr>
      <w:bookmarkStart w:id="78" w:name="_Toc64907987"/>
      <w:r w:rsidRPr="005818DE">
        <w:rPr>
          <w:sz w:val="28"/>
        </w:rPr>
        <w:t xml:space="preserve">Action N° </w:t>
      </w:r>
      <w:r w:rsidRPr="008E084D">
        <w:rPr>
          <w:noProof/>
          <w:sz w:val="28"/>
        </w:rPr>
        <w:t>47</w:t>
      </w:r>
      <w:r w:rsidRPr="005818DE">
        <w:rPr>
          <w:sz w:val="28"/>
        </w:rPr>
        <w:br/>
      </w:r>
      <w:r w:rsidRPr="008E084D">
        <w:rPr>
          <w:noProof/>
          <w:sz w:val="28"/>
        </w:rPr>
        <w:t>Etude chimie PM Littoral</w:t>
      </w:r>
      <w:bookmarkEnd w:id="78"/>
    </w:p>
    <w:p w14:paraId="56B523DC" w14:textId="77777777" w:rsidR="00FC2373" w:rsidRPr="00936CE4" w:rsidRDefault="00FC2373" w:rsidP="00FC2373">
      <w:pPr>
        <w:tabs>
          <w:tab w:val="left" w:pos="3402"/>
          <w:tab w:val="left" w:pos="6663"/>
        </w:tabs>
        <w:spacing w:after="120"/>
        <w:ind w:right="-1278"/>
        <w:jc w:val="left"/>
        <w:rPr>
          <w:color w:val="365F91" w:themeColor="accent1" w:themeShade="BF"/>
        </w:rPr>
      </w:pPr>
      <w:r w:rsidRPr="00936CE4">
        <w:rPr>
          <w:color w:val="365F91" w:themeColor="accent1" w:themeShade="BF"/>
          <w:szCs w:val="26"/>
        </w:rPr>
        <w:t>Contrat de performance :</w:t>
      </w:r>
      <w:r w:rsidRPr="00936CE4">
        <w:rPr>
          <w:b/>
          <w:color w:val="365F91" w:themeColor="accent1" w:themeShade="BF"/>
          <w:szCs w:val="26"/>
        </w:rPr>
        <w:t xml:space="preserve"> </w:t>
      </w:r>
      <w:r w:rsidRPr="00936CE4">
        <w:rPr>
          <w:b/>
          <w:color w:val="365F91" w:themeColor="accent1" w:themeShade="BF"/>
          <w:szCs w:val="26"/>
        </w:rPr>
        <w:tab/>
        <w:t xml:space="preserve">Orientation n° </w:t>
      </w:r>
      <w:proofErr w:type="gramStart"/>
      <w:r w:rsidRPr="008E084D">
        <w:rPr>
          <w:b/>
          <w:noProof/>
          <w:color w:val="365F91" w:themeColor="accent1" w:themeShade="BF"/>
          <w:szCs w:val="26"/>
        </w:rPr>
        <w:t>3</w:t>
      </w:r>
      <w:r w:rsidRPr="00936CE4">
        <w:rPr>
          <w:b/>
          <w:color w:val="365F91" w:themeColor="accent1" w:themeShade="BF"/>
          <w:szCs w:val="26"/>
        </w:rPr>
        <w:t xml:space="preserve">  -</w:t>
      </w:r>
      <w:proofErr w:type="gramEnd"/>
      <w:r w:rsidRPr="00936CE4">
        <w:rPr>
          <w:b/>
          <w:color w:val="365F91" w:themeColor="accent1" w:themeShade="BF"/>
          <w:szCs w:val="26"/>
        </w:rPr>
        <w:t xml:space="preserve">  Objectif n°</w:t>
      </w:r>
      <w:r w:rsidRPr="008E084D">
        <w:rPr>
          <w:b/>
          <w:noProof/>
          <w:color w:val="365F91" w:themeColor="accent1" w:themeShade="BF"/>
          <w:szCs w:val="26"/>
        </w:rPr>
        <w:t>3.1</w:t>
      </w:r>
    </w:p>
    <w:p w14:paraId="7E2DA528" w14:textId="77777777" w:rsidR="00FC2373" w:rsidRPr="00936CE4" w:rsidRDefault="00FC2373" w:rsidP="00FC2373">
      <w:pPr>
        <w:tabs>
          <w:tab w:val="left" w:pos="3402"/>
        </w:tabs>
        <w:spacing w:after="120"/>
        <w:rPr>
          <w:color w:val="365F91" w:themeColor="accent1" w:themeShade="BF"/>
          <w:szCs w:val="26"/>
        </w:rPr>
      </w:pPr>
      <w:r w:rsidRPr="00936CE4">
        <w:rPr>
          <w:color w:val="365F91" w:themeColor="accent1" w:themeShade="BF"/>
          <w:szCs w:val="26"/>
        </w:rPr>
        <w:t xml:space="preserve">PNSQA : </w:t>
      </w:r>
      <w:r w:rsidRPr="00936CE4">
        <w:rPr>
          <w:color w:val="365F91" w:themeColor="accent1" w:themeShade="BF"/>
        </w:rPr>
        <w:tab/>
      </w:r>
      <w:r w:rsidRPr="00936CE4">
        <w:rPr>
          <w:b/>
          <w:color w:val="365F91" w:themeColor="accent1" w:themeShade="BF"/>
          <w:szCs w:val="26"/>
        </w:rPr>
        <w:t xml:space="preserve">Action n° </w:t>
      </w:r>
      <w:r w:rsidRPr="008E084D">
        <w:rPr>
          <w:b/>
          <w:noProof/>
          <w:color w:val="365F91" w:themeColor="accent1" w:themeShade="BF"/>
          <w:szCs w:val="26"/>
        </w:rPr>
        <w:t>15</w:t>
      </w:r>
    </w:p>
    <w:tbl>
      <w:tblPr>
        <w:tblW w:w="8916" w:type="dxa"/>
        <w:tblBorders>
          <w:top w:val="double" w:sz="4" w:space="0" w:color="365F91" w:themeColor="accent1" w:themeShade="BF"/>
          <w:left w:val="double" w:sz="4" w:space="0" w:color="365F91" w:themeColor="accent1" w:themeShade="BF"/>
          <w:bottom w:val="double" w:sz="4" w:space="0" w:color="365F91" w:themeColor="accent1" w:themeShade="BF"/>
          <w:right w:val="double" w:sz="4" w:space="0" w:color="365F91" w:themeColor="accent1" w:themeShade="BF"/>
        </w:tblBorders>
        <w:tblLook w:val="01E0" w:firstRow="1" w:lastRow="1" w:firstColumn="1" w:lastColumn="1" w:noHBand="0" w:noVBand="0"/>
      </w:tblPr>
      <w:tblGrid>
        <w:gridCol w:w="3246"/>
        <w:gridCol w:w="5670"/>
      </w:tblGrid>
      <w:tr w:rsidR="00FC2373" w:rsidRPr="00AA3A42" w14:paraId="1E9FDC21" w14:textId="77777777" w:rsidTr="00384968">
        <w:trPr>
          <w:trHeight w:val="413"/>
        </w:trPr>
        <w:tc>
          <w:tcPr>
            <w:tcW w:w="3246" w:type="dxa"/>
            <w:shd w:val="clear" w:color="auto" w:fill="DBE5F1" w:themeFill="accent1" w:themeFillTint="33"/>
          </w:tcPr>
          <w:p w14:paraId="3825E17F"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Catégorie </w:t>
            </w:r>
          </w:p>
        </w:tc>
        <w:tc>
          <w:tcPr>
            <w:tcW w:w="5670" w:type="dxa"/>
            <w:shd w:val="clear" w:color="auto" w:fill="DBE5F1" w:themeFill="accent1" w:themeFillTint="33"/>
          </w:tcPr>
          <w:p w14:paraId="2048A99E" w14:textId="77777777" w:rsidR="00FC2373" w:rsidRPr="00936CE4" w:rsidRDefault="00FC2373" w:rsidP="00384968">
            <w:pPr>
              <w:spacing w:before="120" w:after="120"/>
              <w:rPr>
                <w:rFonts w:asciiTheme="minorHAnsi" w:hAnsiTheme="minorHAnsi" w:cs="Arial"/>
                <w:b/>
                <w:bCs/>
                <w:sz w:val="20"/>
              </w:rPr>
            </w:pPr>
            <w:r w:rsidRPr="008E084D">
              <w:rPr>
                <w:rFonts w:asciiTheme="minorHAnsi" w:hAnsiTheme="minorHAnsi" w:cs="Arial"/>
                <w:b/>
                <w:bCs/>
                <w:noProof/>
                <w:color w:val="365F91"/>
                <w:sz w:val="20"/>
              </w:rPr>
              <w:t>Modélisation, traitement et transmission de données</w:t>
            </w:r>
          </w:p>
        </w:tc>
      </w:tr>
      <w:tr w:rsidR="00FC2373" w:rsidRPr="00AA3A42" w14:paraId="2D0C2559" w14:textId="77777777" w:rsidTr="00384968">
        <w:trPr>
          <w:trHeight w:val="413"/>
        </w:trPr>
        <w:tc>
          <w:tcPr>
            <w:tcW w:w="3246" w:type="dxa"/>
            <w:shd w:val="clear" w:color="auto" w:fill="auto"/>
          </w:tcPr>
          <w:p w14:paraId="75CCADA2"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Thématique </w:t>
            </w:r>
          </w:p>
        </w:tc>
        <w:tc>
          <w:tcPr>
            <w:tcW w:w="5670" w:type="dxa"/>
            <w:shd w:val="clear" w:color="auto" w:fill="auto"/>
          </w:tcPr>
          <w:p w14:paraId="482E2347"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Polluants particulaires et caractérisation chimique</w:t>
            </w:r>
          </w:p>
        </w:tc>
      </w:tr>
      <w:tr w:rsidR="00FC2373" w:rsidRPr="00AA3A42" w14:paraId="193EE967" w14:textId="77777777" w:rsidTr="00384968">
        <w:trPr>
          <w:trHeight w:val="413"/>
        </w:trPr>
        <w:tc>
          <w:tcPr>
            <w:tcW w:w="3246" w:type="dxa"/>
            <w:shd w:val="clear" w:color="auto" w:fill="DBE5F1" w:themeFill="accent1" w:themeFillTint="33"/>
          </w:tcPr>
          <w:p w14:paraId="460196E8"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Responsable de l’action </w:t>
            </w:r>
          </w:p>
        </w:tc>
        <w:tc>
          <w:tcPr>
            <w:tcW w:w="5670" w:type="dxa"/>
            <w:shd w:val="clear" w:color="auto" w:fill="DBE5F1" w:themeFill="accent1" w:themeFillTint="33"/>
          </w:tcPr>
          <w:p w14:paraId="46071860"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O. Favez / L. Alleman</w:t>
            </w:r>
          </w:p>
        </w:tc>
      </w:tr>
      <w:tr w:rsidR="00FC2373" w:rsidRPr="00AA3A42" w14:paraId="5868AC8E" w14:textId="77777777" w:rsidTr="00384968">
        <w:trPr>
          <w:trHeight w:val="413"/>
        </w:trPr>
        <w:tc>
          <w:tcPr>
            <w:tcW w:w="3246" w:type="dxa"/>
            <w:shd w:val="clear" w:color="auto" w:fill="auto"/>
          </w:tcPr>
          <w:p w14:paraId="1D8CD5AF"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Organisme(s) concerné(s)</w:t>
            </w:r>
          </w:p>
        </w:tc>
        <w:tc>
          <w:tcPr>
            <w:tcW w:w="5670" w:type="dxa"/>
            <w:shd w:val="clear" w:color="auto" w:fill="auto"/>
          </w:tcPr>
          <w:p w14:paraId="3EEE5611"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Ineris - IMT Lille Douai</w:t>
            </w:r>
          </w:p>
        </w:tc>
      </w:tr>
      <w:tr w:rsidR="00FC2373" w:rsidRPr="00AA3A42" w14:paraId="27A346CC" w14:textId="77777777" w:rsidTr="00384968">
        <w:trPr>
          <w:trHeight w:val="413"/>
        </w:trPr>
        <w:tc>
          <w:tcPr>
            <w:tcW w:w="3246" w:type="dxa"/>
            <w:shd w:val="clear" w:color="auto" w:fill="DBE5F1" w:themeFill="accent1" w:themeFillTint="33"/>
          </w:tcPr>
          <w:p w14:paraId="42B0B062"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Durée de l’action</w:t>
            </w:r>
          </w:p>
        </w:tc>
        <w:tc>
          <w:tcPr>
            <w:tcW w:w="5670" w:type="dxa"/>
            <w:shd w:val="clear" w:color="auto" w:fill="DBE5F1" w:themeFill="accent1" w:themeFillTint="33"/>
          </w:tcPr>
          <w:p w14:paraId="0F6B6F8E"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24 mois</w:t>
            </w:r>
          </w:p>
        </w:tc>
      </w:tr>
      <w:tr w:rsidR="00FC2373" w:rsidRPr="005818DE" w14:paraId="089FDE3F" w14:textId="77777777" w:rsidTr="00384968">
        <w:tc>
          <w:tcPr>
            <w:tcW w:w="8916" w:type="dxa"/>
            <w:gridSpan w:val="2"/>
            <w:shd w:val="clear" w:color="auto" w:fill="auto"/>
          </w:tcPr>
          <w:p w14:paraId="3DDFBA08"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Objectif de l’action</w:t>
            </w:r>
          </w:p>
          <w:p w14:paraId="4AF0880B" w14:textId="77777777" w:rsidR="00FC2373" w:rsidRPr="00936CE4" w:rsidRDefault="00FC2373" w:rsidP="00384968">
            <w:pPr>
              <w:spacing w:before="120" w:after="120"/>
              <w:rPr>
                <w:rFonts w:asciiTheme="minorHAnsi" w:hAnsiTheme="minorHAnsi" w:cs="Arial"/>
                <w:bCs/>
                <w:color w:val="365F91" w:themeColor="accent1" w:themeShade="BF"/>
                <w:sz w:val="20"/>
              </w:rPr>
            </w:pPr>
            <w:r w:rsidRPr="008E084D">
              <w:rPr>
                <w:rFonts w:asciiTheme="minorHAnsi" w:hAnsiTheme="minorHAnsi" w:cs="Arial"/>
                <w:bCs/>
                <w:noProof/>
                <w:color w:val="365F91" w:themeColor="accent1" w:themeShade="BF"/>
                <w:sz w:val="20"/>
              </w:rPr>
              <w:t>Caractérisation chimique des particules en zone littorale (Calais, Arrest, Dieppe et Le Havre) et analyse PMF associée</w:t>
            </w:r>
          </w:p>
        </w:tc>
      </w:tr>
      <w:tr w:rsidR="00FC2373" w:rsidRPr="005818DE" w14:paraId="6C3FB3FC" w14:textId="77777777" w:rsidTr="00384968">
        <w:trPr>
          <w:trHeight w:val="1027"/>
        </w:trPr>
        <w:tc>
          <w:tcPr>
            <w:tcW w:w="8916" w:type="dxa"/>
            <w:gridSpan w:val="2"/>
            <w:tcBorders>
              <w:bottom w:val="nil"/>
            </w:tcBorders>
            <w:shd w:val="clear" w:color="auto" w:fill="DBE5F1" w:themeFill="accent1" w:themeFillTint="33"/>
          </w:tcPr>
          <w:p w14:paraId="781DDEF7"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Descriptif technique des travaux</w:t>
            </w:r>
          </w:p>
          <w:p w14:paraId="2CFF9FE5" w14:textId="77777777" w:rsidR="00FC2373" w:rsidRPr="008E084D" w:rsidRDefault="00FC2373" w:rsidP="00384968">
            <w:pPr>
              <w:spacing w:before="120" w:after="120"/>
              <w:rPr>
                <w:rFonts w:asciiTheme="minorHAnsi" w:hAnsiTheme="minorHAnsi" w:cs="Arial"/>
                <w:bCs/>
                <w:noProof/>
                <w:color w:val="365F91" w:themeColor="accent1" w:themeShade="BF"/>
                <w:sz w:val="20"/>
              </w:rPr>
            </w:pPr>
            <w:r w:rsidRPr="008E084D">
              <w:rPr>
                <w:rFonts w:asciiTheme="minorHAnsi" w:hAnsiTheme="minorHAnsi" w:cs="Arial"/>
                <w:bCs/>
                <w:noProof/>
                <w:color w:val="365F91" w:themeColor="accent1" w:themeShade="BF"/>
                <w:sz w:val="20"/>
              </w:rPr>
              <w:t>Il s’agit ici de mener une étude en collaboration avec Atmo Hauts-de-France et Atmo Normandie (2 sites pour chaque AASQA) afin de mieux comprendre l’origine des dépassements fréquemment observés en bordure littorale au cours des 3-4 dernières années. Fournitures de 520 filtres pour prélèvements journaliers de début février à début juin 2021, puis analyses chimiques (pour IMT Lille Douai : analyse des 4 métaux réglementaires et de 33 autres métaux d’intérêt) et traitement PMF.</w:t>
            </w:r>
          </w:p>
          <w:p w14:paraId="65A5D8E6" w14:textId="77777777" w:rsidR="00FC2373" w:rsidRPr="008E084D" w:rsidRDefault="00FC2373" w:rsidP="00384968">
            <w:pPr>
              <w:spacing w:before="120" w:after="120"/>
              <w:rPr>
                <w:rFonts w:asciiTheme="minorHAnsi" w:hAnsiTheme="minorHAnsi" w:cs="Arial"/>
                <w:bCs/>
                <w:noProof/>
                <w:color w:val="365F91" w:themeColor="accent1" w:themeShade="BF"/>
                <w:sz w:val="20"/>
              </w:rPr>
            </w:pPr>
            <w:r w:rsidRPr="008E084D">
              <w:rPr>
                <w:rFonts w:asciiTheme="minorHAnsi" w:hAnsiTheme="minorHAnsi" w:cs="Arial"/>
                <w:bCs/>
                <w:noProof/>
                <w:color w:val="365F91" w:themeColor="accent1" w:themeShade="BF"/>
                <w:sz w:val="20"/>
              </w:rPr>
              <w:t>En plus des analyses "classiques", sur une sélection de filtres, l’analyse de marqueurs pertinents (isotopes stables de l'azote, petits acides, potentiel oxydant, …) sera menée à titre exploratoire (données absentes pour ce type de sites).</w:t>
            </w:r>
          </w:p>
          <w:p w14:paraId="267EDF0D" w14:textId="77777777" w:rsidR="00FC2373" w:rsidRPr="00936CE4" w:rsidRDefault="00FC2373" w:rsidP="00384968">
            <w:pPr>
              <w:spacing w:before="120" w:after="120"/>
              <w:rPr>
                <w:rFonts w:asciiTheme="minorHAnsi" w:hAnsiTheme="minorHAnsi" w:cs="Arial"/>
                <w:bCs/>
                <w:color w:val="365F91" w:themeColor="accent1" w:themeShade="BF"/>
                <w:sz w:val="20"/>
              </w:rPr>
            </w:pPr>
            <w:r w:rsidRPr="008E084D">
              <w:rPr>
                <w:rFonts w:asciiTheme="minorHAnsi" w:hAnsiTheme="minorHAnsi" w:cs="Arial"/>
                <w:bCs/>
                <w:noProof/>
                <w:color w:val="365F91" w:themeColor="accent1" w:themeShade="BF"/>
                <w:sz w:val="20"/>
              </w:rPr>
              <w:t>Pour l’IMT Lille Douai, cette action comprendra un investissement pour l’achat d’un refroidisseur pour l’ICP utilisée pour l’analyse des métaux (à mutualiser sur l’ensemble des actions impliquant ce type d’analyses).</w:t>
            </w:r>
          </w:p>
        </w:tc>
      </w:tr>
      <w:tr w:rsidR="00FC2373" w:rsidRPr="00286C9D" w14:paraId="63973E89" w14:textId="77777777" w:rsidTr="00384968">
        <w:trPr>
          <w:trHeight w:val="567"/>
        </w:trPr>
        <w:tc>
          <w:tcPr>
            <w:tcW w:w="3246" w:type="dxa"/>
            <w:tcBorders>
              <w:top w:val="nil"/>
              <w:bottom w:val="nil"/>
            </w:tcBorders>
            <w:shd w:val="clear" w:color="auto" w:fill="auto"/>
            <w:vAlign w:val="center"/>
          </w:tcPr>
          <w:p w14:paraId="62E8C893" w14:textId="77777777" w:rsidR="00FC2373" w:rsidRPr="00936CE4" w:rsidRDefault="00FC2373" w:rsidP="00384968">
            <w:pPr>
              <w:spacing w:before="120" w:after="120"/>
              <w:jc w:val="left"/>
              <w:rPr>
                <w:rFonts w:asciiTheme="minorHAnsi" w:hAnsiTheme="minorHAnsi" w:cs="Arial"/>
                <w:b/>
                <w:bCs/>
                <w:sz w:val="20"/>
              </w:rPr>
            </w:pPr>
            <w:r w:rsidRPr="00936CE4">
              <w:rPr>
                <w:rFonts w:asciiTheme="minorHAnsi" w:hAnsiTheme="minorHAnsi" w:cs="Arial"/>
                <w:b/>
                <w:bCs/>
                <w:sz w:val="20"/>
              </w:rPr>
              <w:t>Type de livrable</w:t>
            </w:r>
          </w:p>
        </w:tc>
        <w:tc>
          <w:tcPr>
            <w:tcW w:w="5670" w:type="dxa"/>
            <w:tcBorders>
              <w:top w:val="nil"/>
              <w:bottom w:val="nil"/>
            </w:tcBorders>
            <w:shd w:val="clear" w:color="auto" w:fill="auto"/>
            <w:vAlign w:val="center"/>
          </w:tcPr>
          <w:p w14:paraId="17639D53" w14:textId="77777777" w:rsidR="00FC2373" w:rsidRPr="00936CE4" w:rsidRDefault="00FC2373" w:rsidP="00384968">
            <w:pPr>
              <w:spacing w:before="120" w:after="120"/>
              <w:jc w:val="left"/>
              <w:rPr>
                <w:rFonts w:asciiTheme="minorHAnsi" w:hAnsiTheme="minorHAnsi" w:cs="Arial"/>
                <w:b/>
                <w:bCs/>
                <w:sz w:val="20"/>
              </w:rPr>
            </w:pPr>
            <w:r w:rsidRPr="00936CE4">
              <w:rPr>
                <w:rFonts w:asciiTheme="minorHAnsi" w:hAnsiTheme="minorHAnsi" w:cs="Arial"/>
                <w:b/>
                <w:bCs/>
                <w:sz w:val="20"/>
              </w:rPr>
              <w:t>Échéance</w:t>
            </w:r>
          </w:p>
        </w:tc>
      </w:tr>
      <w:tr w:rsidR="00FC2373" w:rsidRPr="00AA3A42" w14:paraId="4BF0C335" w14:textId="77777777" w:rsidTr="00384968">
        <w:tc>
          <w:tcPr>
            <w:tcW w:w="3246" w:type="dxa"/>
            <w:tcBorders>
              <w:top w:val="nil"/>
              <w:bottom w:val="nil"/>
            </w:tcBorders>
          </w:tcPr>
          <w:p w14:paraId="3C46EF40"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Fichiers de données</w:t>
            </w:r>
          </w:p>
        </w:tc>
        <w:tc>
          <w:tcPr>
            <w:tcW w:w="5670" w:type="dxa"/>
            <w:tcBorders>
              <w:top w:val="nil"/>
              <w:bottom w:val="nil"/>
            </w:tcBorders>
          </w:tcPr>
          <w:p w14:paraId="08555028"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AFE</w:t>
            </w:r>
          </w:p>
        </w:tc>
      </w:tr>
      <w:tr w:rsidR="00FC2373" w:rsidRPr="00AA3A42" w14:paraId="1DDD98F6" w14:textId="77777777" w:rsidTr="00384968">
        <w:tc>
          <w:tcPr>
            <w:tcW w:w="3246" w:type="dxa"/>
            <w:tcBorders>
              <w:top w:val="nil"/>
            </w:tcBorders>
          </w:tcPr>
          <w:p w14:paraId="6E7D9654"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Note technique</w:t>
            </w:r>
          </w:p>
        </w:tc>
        <w:tc>
          <w:tcPr>
            <w:tcW w:w="5670" w:type="dxa"/>
            <w:tcBorders>
              <w:top w:val="nil"/>
            </w:tcBorders>
          </w:tcPr>
          <w:p w14:paraId="62FCF8B1" w14:textId="56879F9F" w:rsidR="00FC2373" w:rsidRPr="00936CE4" w:rsidRDefault="005F748A" w:rsidP="00384968">
            <w:pPr>
              <w:rPr>
                <w:rFonts w:asciiTheme="minorHAnsi" w:hAnsiTheme="minorHAnsi" w:cs="Arial"/>
                <w:b/>
                <w:bCs/>
                <w:color w:val="365F91"/>
                <w:sz w:val="20"/>
              </w:rPr>
            </w:pPr>
            <w:r>
              <w:rPr>
                <w:rFonts w:asciiTheme="minorHAnsi" w:hAnsiTheme="minorHAnsi" w:cs="Arial"/>
                <w:b/>
                <w:bCs/>
                <w:noProof/>
                <w:color w:val="365F91"/>
                <w:sz w:val="20"/>
              </w:rPr>
              <w:t xml:space="preserve">Février </w:t>
            </w:r>
            <w:r w:rsidR="00FC2373" w:rsidRPr="008E084D">
              <w:rPr>
                <w:rFonts w:asciiTheme="minorHAnsi" w:hAnsiTheme="minorHAnsi" w:cs="Arial"/>
                <w:b/>
                <w:bCs/>
                <w:noProof/>
                <w:color w:val="365F91"/>
                <w:sz w:val="20"/>
              </w:rPr>
              <w:t>2</w:t>
            </w:r>
            <w:r>
              <w:rPr>
                <w:rFonts w:asciiTheme="minorHAnsi" w:hAnsiTheme="minorHAnsi" w:cs="Arial"/>
                <w:b/>
                <w:bCs/>
                <w:noProof/>
                <w:color w:val="365F91"/>
                <w:sz w:val="20"/>
              </w:rPr>
              <w:t>02</w:t>
            </w:r>
            <w:r w:rsidR="00FC2373" w:rsidRPr="008E084D">
              <w:rPr>
                <w:rFonts w:asciiTheme="minorHAnsi" w:hAnsiTheme="minorHAnsi" w:cs="Arial"/>
                <w:b/>
                <w:bCs/>
                <w:noProof/>
                <w:color w:val="365F91"/>
                <w:sz w:val="20"/>
              </w:rPr>
              <w:t>2</w:t>
            </w:r>
          </w:p>
        </w:tc>
      </w:tr>
      <w:tr w:rsidR="00FC2373" w:rsidRPr="00AA3A42" w14:paraId="4B99ED1D" w14:textId="77777777" w:rsidTr="00384968">
        <w:tc>
          <w:tcPr>
            <w:tcW w:w="3246" w:type="dxa"/>
          </w:tcPr>
          <w:p w14:paraId="5941D61B" w14:textId="77777777" w:rsidR="00FC2373" w:rsidRPr="00936CE4" w:rsidRDefault="00FC2373" w:rsidP="00384968">
            <w:pPr>
              <w:rPr>
                <w:rFonts w:asciiTheme="minorHAnsi" w:hAnsiTheme="minorHAnsi" w:cs="Arial"/>
                <w:b/>
                <w:bCs/>
                <w:color w:val="365F91"/>
                <w:sz w:val="20"/>
              </w:rPr>
            </w:pPr>
          </w:p>
        </w:tc>
        <w:tc>
          <w:tcPr>
            <w:tcW w:w="5670" w:type="dxa"/>
          </w:tcPr>
          <w:p w14:paraId="4DBFA140" w14:textId="77777777" w:rsidR="00FC2373" w:rsidRPr="00936CE4" w:rsidRDefault="00FC2373" w:rsidP="00384968">
            <w:pPr>
              <w:rPr>
                <w:rFonts w:asciiTheme="minorHAnsi" w:hAnsiTheme="minorHAnsi" w:cs="Arial"/>
                <w:b/>
                <w:bCs/>
                <w:color w:val="365F91"/>
                <w:sz w:val="20"/>
              </w:rPr>
            </w:pPr>
          </w:p>
        </w:tc>
      </w:tr>
    </w:tbl>
    <w:p w14:paraId="6B2A5BB5" w14:textId="77777777" w:rsidR="00FC2373" w:rsidRDefault="00FC2373" w:rsidP="00FC2373">
      <w:pPr>
        <w:pStyle w:val="Corpsdetexte"/>
        <w:tabs>
          <w:tab w:val="left" w:pos="0"/>
          <w:tab w:val="left" w:pos="8927"/>
        </w:tabs>
        <w:rPr>
          <w:rFonts w:ascii="Calibri" w:hAnsi="Calibri"/>
        </w:rPr>
      </w:pPr>
      <w:r>
        <w:rPr>
          <w:rFonts w:ascii="Calibri" w:hAnsi="Calibri"/>
        </w:rPr>
        <w:br w:type="page"/>
      </w:r>
    </w:p>
    <w:p w14:paraId="530D175A" w14:textId="77777777" w:rsidR="00FC2373" w:rsidRDefault="00FC2373" w:rsidP="00FC2373">
      <w:pPr>
        <w:pStyle w:val="Corpsdetexte"/>
        <w:tabs>
          <w:tab w:val="left" w:pos="0"/>
          <w:tab w:val="left" w:pos="8927"/>
        </w:tabs>
        <w:rPr>
          <w:i/>
          <w:sz w:val="2"/>
        </w:rPr>
      </w:pPr>
      <w:r>
        <w:rPr>
          <w:i/>
          <w:noProof/>
          <w:sz w:val="2"/>
        </w:rPr>
        <w:lastRenderedPageBreak/>
        <w:t xml:space="preserve">20ttt </w:t>
      </w:r>
    </w:p>
    <w:p w14:paraId="3845C76A" w14:textId="77777777" w:rsidR="00FC2373" w:rsidRPr="00936CE4" w:rsidRDefault="00FC2373" w:rsidP="00FC2373">
      <w:pPr>
        <w:pStyle w:val="Titreactionprogramme"/>
        <w:rPr>
          <w:sz w:val="28"/>
        </w:rPr>
      </w:pPr>
      <w:bookmarkStart w:id="79" w:name="_Toc64907988"/>
      <w:r w:rsidRPr="005818DE">
        <w:rPr>
          <w:sz w:val="28"/>
        </w:rPr>
        <w:t xml:space="preserve">Action N° </w:t>
      </w:r>
      <w:r w:rsidRPr="008E084D">
        <w:rPr>
          <w:noProof/>
          <w:sz w:val="28"/>
        </w:rPr>
        <w:t>48</w:t>
      </w:r>
      <w:r w:rsidRPr="005818DE">
        <w:rPr>
          <w:sz w:val="28"/>
        </w:rPr>
        <w:br/>
      </w:r>
      <w:r w:rsidRPr="008E084D">
        <w:rPr>
          <w:noProof/>
          <w:sz w:val="28"/>
        </w:rPr>
        <w:t>Appui au ministère lors des épisodes de pollution (en lien avec CARA)</w:t>
      </w:r>
      <w:bookmarkEnd w:id="79"/>
    </w:p>
    <w:p w14:paraId="680000AD" w14:textId="77777777" w:rsidR="00FC2373" w:rsidRPr="00936CE4" w:rsidRDefault="00FC2373" w:rsidP="00FC2373">
      <w:pPr>
        <w:tabs>
          <w:tab w:val="left" w:pos="3402"/>
          <w:tab w:val="left" w:pos="6663"/>
        </w:tabs>
        <w:spacing w:after="120"/>
        <w:ind w:right="-1278"/>
        <w:jc w:val="left"/>
        <w:rPr>
          <w:color w:val="365F91" w:themeColor="accent1" w:themeShade="BF"/>
        </w:rPr>
      </w:pPr>
      <w:r w:rsidRPr="00936CE4">
        <w:rPr>
          <w:color w:val="365F91" w:themeColor="accent1" w:themeShade="BF"/>
          <w:szCs w:val="26"/>
        </w:rPr>
        <w:t>Contrat de performance :</w:t>
      </w:r>
      <w:r w:rsidRPr="00936CE4">
        <w:rPr>
          <w:b/>
          <w:color w:val="365F91" w:themeColor="accent1" w:themeShade="BF"/>
          <w:szCs w:val="26"/>
        </w:rPr>
        <w:t xml:space="preserve"> </w:t>
      </w:r>
      <w:r w:rsidRPr="00936CE4">
        <w:rPr>
          <w:b/>
          <w:color w:val="365F91" w:themeColor="accent1" w:themeShade="BF"/>
          <w:szCs w:val="26"/>
        </w:rPr>
        <w:tab/>
        <w:t xml:space="preserve">Orientation n° </w:t>
      </w:r>
      <w:proofErr w:type="gramStart"/>
      <w:r w:rsidRPr="008E084D">
        <w:rPr>
          <w:b/>
          <w:noProof/>
          <w:color w:val="365F91" w:themeColor="accent1" w:themeShade="BF"/>
          <w:szCs w:val="26"/>
        </w:rPr>
        <w:t>3</w:t>
      </w:r>
      <w:r w:rsidRPr="00936CE4">
        <w:rPr>
          <w:b/>
          <w:color w:val="365F91" w:themeColor="accent1" w:themeShade="BF"/>
          <w:szCs w:val="26"/>
        </w:rPr>
        <w:t xml:space="preserve">  -</w:t>
      </w:r>
      <w:proofErr w:type="gramEnd"/>
      <w:r w:rsidRPr="00936CE4">
        <w:rPr>
          <w:b/>
          <w:color w:val="365F91" w:themeColor="accent1" w:themeShade="BF"/>
          <w:szCs w:val="26"/>
        </w:rPr>
        <w:t xml:space="preserve">  Objectif n°</w:t>
      </w:r>
      <w:r w:rsidRPr="008E084D">
        <w:rPr>
          <w:b/>
          <w:noProof/>
          <w:color w:val="365F91" w:themeColor="accent1" w:themeShade="BF"/>
          <w:szCs w:val="26"/>
        </w:rPr>
        <w:t>3.1</w:t>
      </w:r>
    </w:p>
    <w:p w14:paraId="6326DE83" w14:textId="77777777" w:rsidR="00FC2373" w:rsidRPr="00936CE4" w:rsidRDefault="00FC2373" w:rsidP="00FC2373">
      <w:pPr>
        <w:tabs>
          <w:tab w:val="left" w:pos="3402"/>
        </w:tabs>
        <w:spacing w:after="120"/>
        <w:rPr>
          <w:color w:val="365F91" w:themeColor="accent1" w:themeShade="BF"/>
          <w:szCs w:val="26"/>
        </w:rPr>
      </w:pPr>
      <w:r w:rsidRPr="00936CE4">
        <w:rPr>
          <w:color w:val="365F91" w:themeColor="accent1" w:themeShade="BF"/>
          <w:szCs w:val="26"/>
        </w:rPr>
        <w:t xml:space="preserve">PNSQA : </w:t>
      </w:r>
      <w:r w:rsidRPr="00936CE4">
        <w:rPr>
          <w:color w:val="365F91" w:themeColor="accent1" w:themeShade="BF"/>
        </w:rPr>
        <w:tab/>
      </w:r>
      <w:r w:rsidRPr="00936CE4">
        <w:rPr>
          <w:b/>
          <w:color w:val="365F91" w:themeColor="accent1" w:themeShade="BF"/>
          <w:szCs w:val="26"/>
        </w:rPr>
        <w:t xml:space="preserve">Action n° </w:t>
      </w:r>
      <w:r w:rsidRPr="008E084D">
        <w:rPr>
          <w:b/>
          <w:noProof/>
          <w:color w:val="365F91" w:themeColor="accent1" w:themeShade="BF"/>
          <w:szCs w:val="26"/>
        </w:rPr>
        <w:t>22</w:t>
      </w:r>
    </w:p>
    <w:tbl>
      <w:tblPr>
        <w:tblW w:w="8916" w:type="dxa"/>
        <w:tblBorders>
          <w:top w:val="double" w:sz="4" w:space="0" w:color="365F91" w:themeColor="accent1" w:themeShade="BF"/>
          <w:left w:val="double" w:sz="4" w:space="0" w:color="365F91" w:themeColor="accent1" w:themeShade="BF"/>
          <w:bottom w:val="double" w:sz="4" w:space="0" w:color="365F91" w:themeColor="accent1" w:themeShade="BF"/>
          <w:right w:val="double" w:sz="4" w:space="0" w:color="365F91" w:themeColor="accent1" w:themeShade="BF"/>
        </w:tblBorders>
        <w:tblLook w:val="01E0" w:firstRow="1" w:lastRow="1" w:firstColumn="1" w:lastColumn="1" w:noHBand="0" w:noVBand="0"/>
      </w:tblPr>
      <w:tblGrid>
        <w:gridCol w:w="3246"/>
        <w:gridCol w:w="5670"/>
      </w:tblGrid>
      <w:tr w:rsidR="00FC2373" w:rsidRPr="00AA3A42" w14:paraId="2D043D85" w14:textId="77777777" w:rsidTr="00384968">
        <w:trPr>
          <w:trHeight w:val="413"/>
        </w:trPr>
        <w:tc>
          <w:tcPr>
            <w:tcW w:w="3246" w:type="dxa"/>
            <w:shd w:val="clear" w:color="auto" w:fill="DBE5F1" w:themeFill="accent1" w:themeFillTint="33"/>
          </w:tcPr>
          <w:p w14:paraId="6533367B"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Catégorie </w:t>
            </w:r>
          </w:p>
        </w:tc>
        <w:tc>
          <w:tcPr>
            <w:tcW w:w="5670" w:type="dxa"/>
            <w:shd w:val="clear" w:color="auto" w:fill="DBE5F1" w:themeFill="accent1" w:themeFillTint="33"/>
          </w:tcPr>
          <w:p w14:paraId="78BE064A" w14:textId="77777777" w:rsidR="00FC2373" w:rsidRPr="00936CE4" w:rsidRDefault="00FC2373" w:rsidP="00384968">
            <w:pPr>
              <w:spacing w:before="120" w:after="120"/>
              <w:rPr>
                <w:rFonts w:asciiTheme="minorHAnsi" w:hAnsiTheme="minorHAnsi" w:cs="Arial"/>
                <w:b/>
                <w:bCs/>
                <w:sz w:val="20"/>
              </w:rPr>
            </w:pPr>
            <w:r w:rsidRPr="008E084D">
              <w:rPr>
                <w:rFonts w:asciiTheme="minorHAnsi" w:hAnsiTheme="minorHAnsi" w:cs="Arial"/>
                <w:b/>
                <w:bCs/>
                <w:noProof/>
                <w:color w:val="365F91"/>
                <w:sz w:val="20"/>
              </w:rPr>
              <w:t>Pilotage et suivi du dispositif</w:t>
            </w:r>
          </w:p>
        </w:tc>
      </w:tr>
      <w:tr w:rsidR="00FC2373" w:rsidRPr="00AA3A42" w14:paraId="15CEF456" w14:textId="77777777" w:rsidTr="00384968">
        <w:trPr>
          <w:trHeight w:val="413"/>
        </w:trPr>
        <w:tc>
          <w:tcPr>
            <w:tcW w:w="3246" w:type="dxa"/>
            <w:shd w:val="clear" w:color="auto" w:fill="auto"/>
          </w:tcPr>
          <w:p w14:paraId="16B8DBE1"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Thématique </w:t>
            </w:r>
          </w:p>
        </w:tc>
        <w:tc>
          <w:tcPr>
            <w:tcW w:w="5670" w:type="dxa"/>
            <w:shd w:val="clear" w:color="auto" w:fill="auto"/>
          </w:tcPr>
          <w:p w14:paraId="4CD801EE" w14:textId="02F96B50"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 xml:space="preserve">Appui au </w:t>
            </w:r>
            <w:r w:rsidR="000332E7">
              <w:rPr>
                <w:rFonts w:asciiTheme="minorHAnsi" w:hAnsiTheme="minorHAnsi" w:cs="Arial"/>
                <w:b/>
                <w:bCs/>
                <w:noProof/>
                <w:color w:val="365F91"/>
                <w:sz w:val="20"/>
              </w:rPr>
              <w:t>MTE</w:t>
            </w:r>
          </w:p>
        </w:tc>
      </w:tr>
      <w:tr w:rsidR="00FC2373" w:rsidRPr="00AA3A42" w14:paraId="776A5D9B" w14:textId="77777777" w:rsidTr="00384968">
        <w:trPr>
          <w:trHeight w:val="413"/>
        </w:trPr>
        <w:tc>
          <w:tcPr>
            <w:tcW w:w="3246" w:type="dxa"/>
            <w:shd w:val="clear" w:color="auto" w:fill="DBE5F1" w:themeFill="accent1" w:themeFillTint="33"/>
          </w:tcPr>
          <w:p w14:paraId="3F8037CC"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Responsable de l’action </w:t>
            </w:r>
          </w:p>
        </w:tc>
        <w:tc>
          <w:tcPr>
            <w:tcW w:w="5670" w:type="dxa"/>
            <w:shd w:val="clear" w:color="auto" w:fill="DBE5F1" w:themeFill="accent1" w:themeFillTint="33"/>
          </w:tcPr>
          <w:p w14:paraId="34E95B8F"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F. Meleux / O. Favez</w:t>
            </w:r>
          </w:p>
        </w:tc>
      </w:tr>
      <w:tr w:rsidR="00FC2373" w:rsidRPr="00AA3A42" w14:paraId="6BB01FDE" w14:textId="77777777" w:rsidTr="00384968">
        <w:trPr>
          <w:trHeight w:val="413"/>
        </w:trPr>
        <w:tc>
          <w:tcPr>
            <w:tcW w:w="3246" w:type="dxa"/>
            <w:shd w:val="clear" w:color="auto" w:fill="auto"/>
          </w:tcPr>
          <w:p w14:paraId="4695E949"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Organisme(s) concerné(s)</w:t>
            </w:r>
          </w:p>
        </w:tc>
        <w:tc>
          <w:tcPr>
            <w:tcW w:w="5670" w:type="dxa"/>
            <w:shd w:val="clear" w:color="auto" w:fill="auto"/>
          </w:tcPr>
          <w:p w14:paraId="0023779B"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Ineris</w:t>
            </w:r>
          </w:p>
        </w:tc>
      </w:tr>
      <w:tr w:rsidR="00FC2373" w:rsidRPr="00AA3A42" w14:paraId="13D78E71" w14:textId="77777777" w:rsidTr="00384968">
        <w:trPr>
          <w:trHeight w:val="413"/>
        </w:trPr>
        <w:tc>
          <w:tcPr>
            <w:tcW w:w="3246" w:type="dxa"/>
            <w:shd w:val="clear" w:color="auto" w:fill="DBE5F1" w:themeFill="accent1" w:themeFillTint="33"/>
          </w:tcPr>
          <w:p w14:paraId="5EC36815"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Durée de l’action</w:t>
            </w:r>
          </w:p>
        </w:tc>
        <w:tc>
          <w:tcPr>
            <w:tcW w:w="5670" w:type="dxa"/>
            <w:shd w:val="clear" w:color="auto" w:fill="DBE5F1" w:themeFill="accent1" w:themeFillTint="33"/>
          </w:tcPr>
          <w:p w14:paraId="097CCD2B"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Sans objet</w:t>
            </w:r>
          </w:p>
        </w:tc>
      </w:tr>
      <w:tr w:rsidR="00FC2373" w:rsidRPr="005818DE" w14:paraId="76345FB5" w14:textId="77777777" w:rsidTr="00384968">
        <w:tc>
          <w:tcPr>
            <w:tcW w:w="8916" w:type="dxa"/>
            <w:gridSpan w:val="2"/>
            <w:shd w:val="clear" w:color="auto" w:fill="auto"/>
          </w:tcPr>
          <w:p w14:paraId="4F8031C8"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Objectif de l’action</w:t>
            </w:r>
          </w:p>
          <w:p w14:paraId="1E61EED2" w14:textId="77777777" w:rsidR="005F748A" w:rsidRDefault="00FC2373" w:rsidP="00384968">
            <w:pPr>
              <w:spacing w:before="120" w:after="120"/>
              <w:rPr>
                <w:rFonts w:asciiTheme="minorHAnsi" w:hAnsiTheme="minorHAnsi" w:cs="Arial"/>
                <w:bCs/>
                <w:noProof/>
                <w:color w:val="365F91" w:themeColor="accent1" w:themeShade="BF"/>
                <w:sz w:val="20"/>
              </w:rPr>
            </w:pPr>
            <w:r w:rsidRPr="008E084D">
              <w:rPr>
                <w:rFonts w:asciiTheme="minorHAnsi" w:hAnsiTheme="minorHAnsi" w:cs="Arial"/>
                <w:bCs/>
                <w:noProof/>
                <w:color w:val="365F91" w:themeColor="accent1" w:themeShade="BF"/>
                <w:sz w:val="20"/>
              </w:rPr>
              <w:t xml:space="preserve">Aide à la gestion et à la compréhension des épisodes de pollution sur la base de PREV'AIR et de CARA. </w:t>
            </w:r>
          </w:p>
          <w:p w14:paraId="0402B05C" w14:textId="2C038715" w:rsidR="00FC2373" w:rsidRPr="00936CE4" w:rsidRDefault="00FC2373" w:rsidP="00384968">
            <w:pPr>
              <w:spacing w:before="120" w:after="120"/>
              <w:rPr>
                <w:rFonts w:asciiTheme="minorHAnsi" w:hAnsiTheme="minorHAnsi" w:cs="Arial"/>
                <w:bCs/>
                <w:color w:val="365F91" w:themeColor="accent1" w:themeShade="BF"/>
                <w:sz w:val="20"/>
              </w:rPr>
            </w:pPr>
            <w:r w:rsidRPr="008E084D">
              <w:rPr>
                <w:rFonts w:asciiTheme="minorHAnsi" w:hAnsiTheme="minorHAnsi" w:cs="Arial"/>
                <w:bCs/>
                <w:noProof/>
                <w:color w:val="365F91" w:themeColor="accent1" w:themeShade="BF"/>
                <w:sz w:val="20"/>
              </w:rPr>
              <w:t>Appui au fil de l'eau en situation d'épisode</w:t>
            </w:r>
          </w:p>
        </w:tc>
      </w:tr>
      <w:tr w:rsidR="00FC2373" w:rsidRPr="005818DE" w14:paraId="5F67A825" w14:textId="77777777" w:rsidTr="00384968">
        <w:trPr>
          <w:trHeight w:val="1027"/>
        </w:trPr>
        <w:tc>
          <w:tcPr>
            <w:tcW w:w="8916" w:type="dxa"/>
            <w:gridSpan w:val="2"/>
            <w:tcBorders>
              <w:bottom w:val="nil"/>
            </w:tcBorders>
            <w:shd w:val="clear" w:color="auto" w:fill="DBE5F1" w:themeFill="accent1" w:themeFillTint="33"/>
          </w:tcPr>
          <w:p w14:paraId="52489BFD"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Descriptif technique des travaux</w:t>
            </w:r>
          </w:p>
          <w:p w14:paraId="4692BB70" w14:textId="77777777" w:rsidR="005F748A" w:rsidRDefault="00FC2373" w:rsidP="00384968">
            <w:pPr>
              <w:spacing w:before="120" w:after="120"/>
              <w:rPr>
                <w:rFonts w:asciiTheme="minorHAnsi" w:hAnsiTheme="minorHAnsi" w:cs="Arial"/>
                <w:bCs/>
                <w:noProof/>
                <w:color w:val="365F91" w:themeColor="accent1" w:themeShade="BF"/>
                <w:sz w:val="20"/>
              </w:rPr>
            </w:pPr>
            <w:r w:rsidRPr="008E084D">
              <w:rPr>
                <w:rFonts w:asciiTheme="minorHAnsi" w:hAnsiTheme="minorHAnsi" w:cs="Arial"/>
                <w:bCs/>
                <w:noProof/>
                <w:color w:val="365F91" w:themeColor="accent1" w:themeShade="BF"/>
                <w:sz w:val="20"/>
              </w:rPr>
              <w:t xml:space="preserve">Expertise des épisodes de pollution sur la base des sorties de PREV'AIR et des données CARA. </w:t>
            </w:r>
          </w:p>
          <w:p w14:paraId="46950EDA" w14:textId="2E13BEFD" w:rsidR="00FC2373" w:rsidRPr="00936CE4" w:rsidRDefault="00FC2373" w:rsidP="00384968">
            <w:pPr>
              <w:spacing w:before="120" w:after="120"/>
              <w:rPr>
                <w:rFonts w:asciiTheme="minorHAnsi" w:hAnsiTheme="minorHAnsi" w:cs="Arial"/>
                <w:bCs/>
                <w:color w:val="365F91" w:themeColor="accent1" w:themeShade="BF"/>
                <w:sz w:val="20"/>
              </w:rPr>
            </w:pPr>
            <w:r w:rsidRPr="008E084D">
              <w:rPr>
                <w:rFonts w:asciiTheme="minorHAnsi" w:hAnsiTheme="minorHAnsi" w:cs="Arial"/>
                <w:bCs/>
                <w:noProof/>
                <w:color w:val="365F91" w:themeColor="accent1" w:themeShade="BF"/>
                <w:sz w:val="20"/>
              </w:rPr>
              <w:t>Poursuite des travaux relatif aux épisodes ozone avec le REX mené sur les épisodes de la période  2018-2020</w:t>
            </w:r>
          </w:p>
        </w:tc>
      </w:tr>
      <w:tr w:rsidR="00FC2373" w:rsidRPr="00286C9D" w14:paraId="19E81E43" w14:textId="77777777" w:rsidTr="00384968">
        <w:trPr>
          <w:trHeight w:val="567"/>
        </w:trPr>
        <w:tc>
          <w:tcPr>
            <w:tcW w:w="3246" w:type="dxa"/>
            <w:tcBorders>
              <w:top w:val="nil"/>
              <w:bottom w:val="nil"/>
            </w:tcBorders>
            <w:shd w:val="clear" w:color="auto" w:fill="auto"/>
            <w:vAlign w:val="center"/>
          </w:tcPr>
          <w:p w14:paraId="26AA8350" w14:textId="77777777" w:rsidR="00FC2373" w:rsidRPr="00936CE4" w:rsidRDefault="00FC2373" w:rsidP="00384968">
            <w:pPr>
              <w:spacing w:before="120" w:after="120"/>
              <w:jc w:val="left"/>
              <w:rPr>
                <w:rFonts w:asciiTheme="minorHAnsi" w:hAnsiTheme="minorHAnsi" w:cs="Arial"/>
                <w:b/>
                <w:bCs/>
                <w:sz w:val="20"/>
              </w:rPr>
            </w:pPr>
            <w:r w:rsidRPr="00936CE4">
              <w:rPr>
                <w:rFonts w:asciiTheme="minorHAnsi" w:hAnsiTheme="minorHAnsi" w:cs="Arial"/>
                <w:b/>
                <w:bCs/>
                <w:sz w:val="20"/>
              </w:rPr>
              <w:t>Type de livrable</w:t>
            </w:r>
          </w:p>
        </w:tc>
        <w:tc>
          <w:tcPr>
            <w:tcW w:w="5670" w:type="dxa"/>
            <w:tcBorders>
              <w:top w:val="nil"/>
              <w:bottom w:val="nil"/>
            </w:tcBorders>
            <w:shd w:val="clear" w:color="auto" w:fill="auto"/>
            <w:vAlign w:val="center"/>
          </w:tcPr>
          <w:p w14:paraId="767C4ECE" w14:textId="77777777" w:rsidR="00FC2373" w:rsidRPr="00936CE4" w:rsidRDefault="00FC2373" w:rsidP="00384968">
            <w:pPr>
              <w:spacing w:before="120" w:after="120"/>
              <w:jc w:val="left"/>
              <w:rPr>
                <w:rFonts w:asciiTheme="minorHAnsi" w:hAnsiTheme="minorHAnsi" w:cs="Arial"/>
                <w:b/>
                <w:bCs/>
                <w:sz w:val="20"/>
              </w:rPr>
            </w:pPr>
            <w:r w:rsidRPr="00936CE4">
              <w:rPr>
                <w:rFonts w:asciiTheme="minorHAnsi" w:hAnsiTheme="minorHAnsi" w:cs="Arial"/>
                <w:b/>
                <w:bCs/>
                <w:sz w:val="20"/>
              </w:rPr>
              <w:t>Échéance</w:t>
            </w:r>
          </w:p>
        </w:tc>
      </w:tr>
      <w:tr w:rsidR="00FC2373" w:rsidRPr="00AA3A42" w14:paraId="740B4131" w14:textId="77777777" w:rsidTr="00384968">
        <w:tc>
          <w:tcPr>
            <w:tcW w:w="3246" w:type="dxa"/>
            <w:tcBorders>
              <w:top w:val="nil"/>
              <w:bottom w:val="nil"/>
            </w:tcBorders>
          </w:tcPr>
          <w:p w14:paraId="78DDB9B1"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Note technique</w:t>
            </w:r>
          </w:p>
        </w:tc>
        <w:tc>
          <w:tcPr>
            <w:tcW w:w="5670" w:type="dxa"/>
            <w:tcBorders>
              <w:top w:val="nil"/>
              <w:bottom w:val="nil"/>
            </w:tcBorders>
          </w:tcPr>
          <w:p w14:paraId="6D29B4D5"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AFE</w:t>
            </w:r>
          </w:p>
        </w:tc>
      </w:tr>
      <w:tr w:rsidR="00FC2373" w:rsidRPr="00AA3A42" w14:paraId="796E546A" w14:textId="77777777" w:rsidTr="00384968">
        <w:tc>
          <w:tcPr>
            <w:tcW w:w="3246" w:type="dxa"/>
          </w:tcPr>
          <w:p w14:paraId="6ED0F1B4" w14:textId="77777777" w:rsidR="00FC2373" w:rsidRPr="00936CE4" w:rsidRDefault="00FC2373" w:rsidP="00384968">
            <w:pPr>
              <w:rPr>
                <w:rFonts w:asciiTheme="minorHAnsi" w:hAnsiTheme="minorHAnsi" w:cs="Arial"/>
                <w:b/>
                <w:bCs/>
                <w:color w:val="365F91"/>
                <w:sz w:val="20"/>
              </w:rPr>
            </w:pPr>
          </w:p>
        </w:tc>
        <w:tc>
          <w:tcPr>
            <w:tcW w:w="5670" w:type="dxa"/>
          </w:tcPr>
          <w:p w14:paraId="60D57ECC" w14:textId="77777777" w:rsidR="00FC2373" w:rsidRPr="00936CE4" w:rsidRDefault="00FC2373" w:rsidP="00384968">
            <w:pPr>
              <w:rPr>
                <w:rFonts w:asciiTheme="minorHAnsi" w:hAnsiTheme="minorHAnsi" w:cs="Arial"/>
                <w:b/>
                <w:bCs/>
                <w:color w:val="365F91"/>
                <w:sz w:val="20"/>
              </w:rPr>
            </w:pPr>
          </w:p>
        </w:tc>
      </w:tr>
    </w:tbl>
    <w:p w14:paraId="18A94D76" w14:textId="77777777" w:rsidR="00FC2373" w:rsidRDefault="00FC2373" w:rsidP="00FC2373">
      <w:pPr>
        <w:pStyle w:val="Corpsdetexte"/>
        <w:tabs>
          <w:tab w:val="left" w:pos="0"/>
          <w:tab w:val="left" w:pos="8927"/>
        </w:tabs>
        <w:rPr>
          <w:rFonts w:ascii="Calibri" w:hAnsi="Calibri"/>
        </w:rPr>
      </w:pPr>
      <w:r>
        <w:rPr>
          <w:rFonts w:ascii="Calibri" w:hAnsi="Calibri"/>
        </w:rPr>
        <w:br w:type="page"/>
      </w:r>
    </w:p>
    <w:p w14:paraId="320D7186" w14:textId="77777777" w:rsidR="00FC2373" w:rsidRDefault="00FC2373" w:rsidP="00FC2373">
      <w:pPr>
        <w:pStyle w:val="Corpsdetexte"/>
        <w:tabs>
          <w:tab w:val="left" w:pos="0"/>
          <w:tab w:val="left" w:pos="8927"/>
        </w:tabs>
        <w:rPr>
          <w:i/>
          <w:sz w:val="2"/>
        </w:rPr>
      </w:pPr>
      <w:r>
        <w:rPr>
          <w:i/>
          <w:noProof/>
          <w:sz w:val="2"/>
        </w:rPr>
        <w:lastRenderedPageBreak/>
        <w:t xml:space="preserve">20ttt </w:t>
      </w:r>
    </w:p>
    <w:p w14:paraId="48C8EA5C" w14:textId="77777777" w:rsidR="00FC2373" w:rsidRPr="00936CE4" w:rsidRDefault="00FC2373" w:rsidP="00FC2373">
      <w:pPr>
        <w:pStyle w:val="Titreactionprogramme"/>
        <w:rPr>
          <w:sz w:val="28"/>
        </w:rPr>
      </w:pPr>
      <w:bookmarkStart w:id="80" w:name="_Toc64907989"/>
      <w:r w:rsidRPr="005818DE">
        <w:rPr>
          <w:sz w:val="28"/>
        </w:rPr>
        <w:t xml:space="preserve">Action N° </w:t>
      </w:r>
      <w:r w:rsidRPr="008E084D">
        <w:rPr>
          <w:noProof/>
          <w:sz w:val="28"/>
        </w:rPr>
        <w:t>49</w:t>
      </w:r>
      <w:r w:rsidRPr="005818DE">
        <w:rPr>
          <w:sz w:val="28"/>
        </w:rPr>
        <w:br/>
      </w:r>
      <w:r w:rsidRPr="008E084D">
        <w:rPr>
          <w:noProof/>
          <w:sz w:val="28"/>
        </w:rPr>
        <w:t>Gestion de la base de données sur les capteurs et systèmes capteurs et leurs utilisations</w:t>
      </w:r>
      <w:bookmarkEnd w:id="80"/>
    </w:p>
    <w:p w14:paraId="5ED3AC9A" w14:textId="77777777" w:rsidR="00FC2373" w:rsidRPr="00936CE4" w:rsidRDefault="00FC2373" w:rsidP="00FC2373">
      <w:pPr>
        <w:tabs>
          <w:tab w:val="left" w:pos="3402"/>
          <w:tab w:val="left" w:pos="6663"/>
        </w:tabs>
        <w:spacing w:after="120"/>
        <w:ind w:right="-1278"/>
        <w:jc w:val="left"/>
        <w:rPr>
          <w:color w:val="365F91" w:themeColor="accent1" w:themeShade="BF"/>
        </w:rPr>
      </w:pPr>
      <w:r w:rsidRPr="00936CE4">
        <w:rPr>
          <w:color w:val="365F91" w:themeColor="accent1" w:themeShade="BF"/>
          <w:szCs w:val="26"/>
        </w:rPr>
        <w:t>Contrat de performance :</w:t>
      </w:r>
      <w:r w:rsidRPr="00936CE4">
        <w:rPr>
          <w:b/>
          <w:color w:val="365F91" w:themeColor="accent1" w:themeShade="BF"/>
          <w:szCs w:val="26"/>
        </w:rPr>
        <w:t xml:space="preserve"> </w:t>
      </w:r>
      <w:r w:rsidRPr="00936CE4">
        <w:rPr>
          <w:b/>
          <w:color w:val="365F91" w:themeColor="accent1" w:themeShade="BF"/>
          <w:szCs w:val="26"/>
        </w:rPr>
        <w:tab/>
        <w:t xml:space="preserve">Orientation n° </w:t>
      </w:r>
      <w:proofErr w:type="gramStart"/>
      <w:r w:rsidRPr="008E084D">
        <w:rPr>
          <w:b/>
          <w:noProof/>
          <w:color w:val="365F91" w:themeColor="accent1" w:themeShade="BF"/>
          <w:szCs w:val="26"/>
        </w:rPr>
        <w:t>3</w:t>
      </w:r>
      <w:r w:rsidRPr="00936CE4">
        <w:rPr>
          <w:b/>
          <w:color w:val="365F91" w:themeColor="accent1" w:themeShade="BF"/>
          <w:szCs w:val="26"/>
        </w:rPr>
        <w:t xml:space="preserve">  -</w:t>
      </w:r>
      <w:proofErr w:type="gramEnd"/>
      <w:r w:rsidRPr="00936CE4">
        <w:rPr>
          <w:b/>
          <w:color w:val="365F91" w:themeColor="accent1" w:themeShade="BF"/>
          <w:szCs w:val="26"/>
        </w:rPr>
        <w:t xml:space="preserve">  Objectif n°</w:t>
      </w:r>
      <w:r w:rsidRPr="008E084D">
        <w:rPr>
          <w:b/>
          <w:noProof/>
          <w:color w:val="365F91" w:themeColor="accent1" w:themeShade="BF"/>
          <w:szCs w:val="26"/>
        </w:rPr>
        <w:t>3.3</w:t>
      </w:r>
    </w:p>
    <w:p w14:paraId="79918056" w14:textId="77777777" w:rsidR="00FC2373" w:rsidRPr="00936CE4" w:rsidRDefault="00FC2373" w:rsidP="00FC2373">
      <w:pPr>
        <w:tabs>
          <w:tab w:val="left" w:pos="3402"/>
        </w:tabs>
        <w:spacing w:after="120"/>
        <w:rPr>
          <w:color w:val="365F91" w:themeColor="accent1" w:themeShade="BF"/>
          <w:szCs w:val="26"/>
        </w:rPr>
      </w:pPr>
      <w:r w:rsidRPr="00936CE4">
        <w:rPr>
          <w:color w:val="365F91" w:themeColor="accent1" w:themeShade="BF"/>
          <w:szCs w:val="26"/>
        </w:rPr>
        <w:t xml:space="preserve">PNSQA : </w:t>
      </w:r>
      <w:r w:rsidRPr="00936CE4">
        <w:rPr>
          <w:color w:val="365F91" w:themeColor="accent1" w:themeShade="BF"/>
        </w:rPr>
        <w:tab/>
      </w:r>
      <w:r w:rsidRPr="00936CE4">
        <w:rPr>
          <w:b/>
          <w:color w:val="365F91" w:themeColor="accent1" w:themeShade="BF"/>
          <w:szCs w:val="26"/>
        </w:rPr>
        <w:t xml:space="preserve">Action n° </w:t>
      </w:r>
      <w:r w:rsidRPr="008E084D">
        <w:rPr>
          <w:b/>
          <w:noProof/>
          <w:color w:val="365F91" w:themeColor="accent1" w:themeShade="BF"/>
          <w:szCs w:val="26"/>
        </w:rPr>
        <w:t>26</w:t>
      </w:r>
    </w:p>
    <w:tbl>
      <w:tblPr>
        <w:tblW w:w="8916" w:type="dxa"/>
        <w:tblBorders>
          <w:top w:val="double" w:sz="4" w:space="0" w:color="365F91" w:themeColor="accent1" w:themeShade="BF"/>
          <w:left w:val="double" w:sz="4" w:space="0" w:color="365F91" w:themeColor="accent1" w:themeShade="BF"/>
          <w:bottom w:val="double" w:sz="4" w:space="0" w:color="365F91" w:themeColor="accent1" w:themeShade="BF"/>
          <w:right w:val="double" w:sz="4" w:space="0" w:color="365F91" w:themeColor="accent1" w:themeShade="BF"/>
        </w:tblBorders>
        <w:tblLook w:val="01E0" w:firstRow="1" w:lastRow="1" w:firstColumn="1" w:lastColumn="1" w:noHBand="0" w:noVBand="0"/>
      </w:tblPr>
      <w:tblGrid>
        <w:gridCol w:w="3246"/>
        <w:gridCol w:w="5670"/>
      </w:tblGrid>
      <w:tr w:rsidR="00FC2373" w:rsidRPr="00AA3A42" w14:paraId="4E11816E" w14:textId="77777777" w:rsidTr="00384968">
        <w:trPr>
          <w:trHeight w:val="413"/>
        </w:trPr>
        <w:tc>
          <w:tcPr>
            <w:tcW w:w="3246" w:type="dxa"/>
            <w:shd w:val="clear" w:color="auto" w:fill="DBE5F1" w:themeFill="accent1" w:themeFillTint="33"/>
          </w:tcPr>
          <w:p w14:paraId="5DF54EC3"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Catégorie </w:t>
            </w:r>
          </w:p>
        </w:tc>
        <w:tc>
          <w:tcPr>
            <w:tcW w:w="5670" w:type="dxa"/>
            <w:shd w:val="clear" w:color="auto" w:fill="DBE5F1" w:themeFill="accent1" w:themeFillTint="33"/>
          </w:tcPr>
          <w:p w14:paraId="26DB81DB" w14:textId="77777777" w:rsidR="00FC2373" w:rsidRPr="00936CE4" w:rsidRDefault="00FC2373" w:rsidP="00384968">
            <w:pPr>
              <w:spacing w:before="120" w:after="120"/>
              <w:rPr>
                <w:rFonts w:asciiTheme="minorHAnsi" w:hAnsiTheme="minorHAnsi" w:cs="Arial"/>
                <w:b/>
                <w:bCs/>
                <w:sz w:val="20"/>
              </w:rPr>
            </w:pPr>
            <w:r w:rsidRPr="008E084D">
              <w:rPr>
                <w:rFonts w:asciiTheme="minorHAnsi" w:hAnsiTheme="minorHAnsi" w:cs="Arial"/>
                <w:b/>
                <w:bCs/>
                <w:noProof/>
                <w:color w:val="365F91"/>
                <w:sz w:val="20"/>
              </w:rPr>
              <w:t>Métrologie, normalisation et assurance qualité</w:t>
            </w:r>
          </w:p>
        </w:tc>
      </w:tr>
      <w:tr w:rsidR="00FC2373" w:rsidRPr="00AA3A42" w14:paraId="106D72BD" w14:textId="77777777" w:rsidTr="00384968">
        <w:trPr>
          <w:trHeight w:val="413"/>
        </w:trPr>
        <w:tc>
          <w:tcPr>
            <w:tcW w:w="3246" w:type="dxa"/>
            <w:shd w:val="clear" w:color="auto" w:fill="auto"/>
          </w:tcPr>
          <w:p w14:paraId="109F2EC2"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Thématique </w:t>
            </w:r>
          </w:p>
        </w:tc>
        <w:tc>
          <w:tcPr>
            <w:tcW w:w="5670" w:type="dxa"/>
            <w:shd w:val="clear" w:color="auto" w:fill="auto"/>
          </w:tcPr>
          <w:p w14:paraId="45D17B21"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Polluants/outils non réglementés</w:t>
            </w:r>
          </w:p>
        </w:tc>
      </w:tr>
      <w:tr w:rsidR="00FC2373" w:rsidRPr="00AA3A42" w14:paraId="78D06BD7" w14:textId="77777777" w:rsidTr="00384968">
        <w:trPr>
          <w:trHeight w:val="413"/>
        </w:trPr>
        <w:tc>
          <w:tcPr>
            <w:tcW w:w="3246" w:type="dxa"/>
            <w:shd w:val="clear" w:color="auto" w:fill="DBE5F1" w:themeFill="accent1" w:themeFillTint="33"/>
          </w:tcPr>
          <w:p w14:paraId="51D776A7"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Responsable de l’action </w:t>
            </w:r>
          </w:p>
        </w:tc>
        <w:tc>
          <w:tcPr>
            <w:tcW w:w="5670" w:type="dxa"/>
            <w:shd w:val="clear" w:color="auto" w:fill="DBE5F1" w:themeFill="accent1" w:themeFillTint="33"/>
          </w:tcPr>
          <w:p w14:paraId="51EFD522"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S. Crunaire / T. Macé / L. Spinelle</w:t>
            </w:r>
          </w:p>
        </w:tc>
      </w:tr>
      <w:tr w:rsidR="00FC2373" w:rsidRPr="00AA3A42" w14:paraId="0DB61637" w14:textId="77777777" w:rsidTr="00384968">
        <w:trPr>
          <w:trHeight w:val="413"/>
        </w:trPr>
        <w:tc>
          <w:tcPr>
            <w:tcW w:w="3246" w:type="dxa"/>
            <w:shd w:val="clear" w:color="auto" w:fill="auto"/>
          </w:tcPr>
          <w:p w14:paraId="6EC605EC"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Organisme(s) concerné(s)</w:t>
            </w:r>
          </w:p>
        </w:tc>
        <w:tc>
          <w:tcPr>
            <w:tcW w:w="5670" w:type="dxa"/>
            <w:shd w:val="clear" w:color="auto" w:fill="auto"/>
          </w:tcPr>
          <w:p w14:paraId="3DDE2173"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IMT Lille Douai - LNE - Ineris</w:t>
            </w:r>
          </w:p>
        </w:tc>
      </w:tr>
      <w:tr w:rsidR="00FC2373" w:rsidRPr="00AA3A42" w14:paraId="37D0126B" w14:textId="77777777" w:rsidTr="00384968">
        <w:trPr>
          <w:trHeight w:val="413"/>
        </w:trPr>
        <w:tc>
          <w:tcPr>
            <w:tcW w:w="3246" w:type="dxa"/>
            <w:shd w:val="clear" w:color="auto" w:fill="DBE5F1" w:themeFill="accent1" w:themeFillTint="33"/>
          </w:tcPr>
          <w:p w14:paraId="1D7F02DD"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Durée de l’action</w:t>
            </w:r>
          </w:p>
        </w:tc>
        <w:tc>
          <w:tcPr>
            <w:tcW w:w="5670" w:type="dxa"/>
            <w:shd w:val="clear" w:color="auto" w:fill="DBE5F1" w:themeFill="accent1" w:themeFillTint="33"/>
          </w:tcPr>
          <w:p w14:paraId="2C9DABAF"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Sans objet</w:t>
            </w:r>
          </w:p>
        </w:tc>
      </w:tr>
      <w:tr w:rsidR="00FC2373" w:rsidRPr="005818DE" w14:paraId="599AE016" w14:textId="77777777" w:rsidTr="00384968">
        <w:tc>
          <w:tcPr>
            <w:tcW w:w="8916" w:type="dxa"/>
            <w:gridSpan w:val="2"/>
            <w:shd w:val="clear" w:color="auto" w:fill="auto"/>
          </w:tcPr>
          <w:p w14:paraId="445F7567"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Objectif de l’action</w:t>
            </w:r>
          </w:p>
          <w:p w14:paraId="1D27C4CA" w14:textId="5B9DD0A0" w:rsidR="00FC2373" w:rsidRPr="005F748A" w:rsidRDefault="00FC2373" w:rsidP="005F748A">
            <w:pPr>
              <w:pStyle w:val="Paragraphedeliste"/>
              <w:numPr>
                <w:ilvl w:val="0"/>
                <w:numId w:val="37"/>
              </w:numPr>
              <w:spacing w:before="120" w:after="120"/>
              <w:rPr>
                <w:rFonts w:asciiTheme="minorHAnsi" w:hAnsiTheme="minorHAnsi" w:cs="Arial"/>
                <w:bCs/>
                <w:noProof/>
                <w:color w:val="365F91" w:themeColor="accent1" w:themeShade="BF"/>
                <w:sz w:val="20"/>
              </w:rPr>
            </w:pPr>
            <w:r w:rsidRPr="005F748A">
              <w:rPr>
                <w:rFonts w:asciiTheme="minorHAnsi" w:hAnsiTheme="minorHAnsi" w:cs="Arial"/>
                <w:bCs/>
                <w:noProof/>
                <w:color w:val="365F91" w:themeColor="accent1" w:themeShade="BF"/>
                <w:sz w:val="20"/>
              </w:rPr>
              <w:t>Maintenance évolutive de la base de données sur les micro-capteurs</w:t>
            </w:r>
          </w:p>
          <w:p w14:paraId="19B54118" w14:textId="31A61369" w:rsidR="00FC2373" w:rsidRPr="005F748A" w:rsidRDefault="00FC2373" w:rsidP="005F748A">
            <w:pPr>
              <w:pStyle w:val="Paragraphedeliste"/>
              <w:numPr>
                <w:ilvl w:val="0"/>
                <w:numId w:val="37"/>
              </w:numPr>
              <w:spacing w:before="120" w:after="120"/>
              <w:rPr>
                <w:rFonts w:asciiTheme="minorHAnsi" w:hAnsiTheme="minorHAnsi" w:cs="Arial"/>
                <w:bCs/>
                <w:noProof/>
                <w:color w:val="365F91" w:themeColor="accent1" w:themeShade="BF"/>
                <w:sz w:val="20"/>
              </w:rPr>
            </w:pPr>
            <w:r w:rsidRPr="005F748A">
              <w:rPr>
                <w:rFonts w:asciiTheme="minorHAnsi" w:hAnsiTheme="minorHAnsi" w:cs="Arial"/>
                <w:bCs/>
                <w:noProof/>
                <w:color w:val="365F91" w:themeColor="accent1" w:themeShade="BF"/>
                <w:sz w:val="20"/>
              </w:rPr>
              <w:t>Traitement des questions relatives aux responsabilités juridiques (propriétés et responsabilité des informations en base)</w:t>
            </w:r>
          </w:p>
          <w:p w14:paraId="598EE2AD" w14:textId="0AB1C2AA" w:rsidR="00FC2373" w:rsidRPr="005F748A" w:rsidRDefault="00FC2373" w:rsidP="005F748A">
            <w:pPr>
              <w:pStyle w:val="Paragraphedeliste"/>
              <w:numPr>
                <w:ilvl w:val="0"/>
                <w:numId w:val="38"/>
              </w:numPr>
              <w:spacing w:before="120" w:after="120"/>
              <w:rPr>
                <w:rFonts w:asciiTheme="minorHAnsi" w:hAnsiTheme="minorHAnsi" w:cs="Arial"/>
                <w:bCs/>
                <w:color w:val="365F91" w:themeColor="accent1" w:themeShade="BF"/>
                <w:sz w:val="20"/>
              </w:rPr>
            </w:pPr>
            <w:r w:rsidRPr="005F748A">
              <w:rPr>
                <w:rFonts w:asciiTheme="minorHAnsi" w:hAnsiTheme="minorHAnsi" w:cs="Arial"/>
                <w:bCs/>
                <w:noProof/>
                <w:color w:val="365F91" w:themeColor="accent1" w:themeShade="BF"/>
                <w:sz w:val="20"/>
              </w:rPr>
              <w:t>Sur la base des réponses au point précédent, réflexion commune sur la mise à disposition des données à des partenaires extérieurs aux membres du dispositif national (France et étranger)</w:t>
            </w:r>
          </w:p>
        </w:tc>
      </w:tr>
      <w:tr w:rsidR="00FC2373" w:rsidRPr="005818DE" w14:paraId="654ED811" w14:textId="77777777" w:rsidTr="00384968">
        <w:trPr>
          <w:trHeight w:val="1027"/>
        </w:trPr>
        <w:tc>
          <w:tcPr>
            <w:tcW w:w="8916" w:type="dxa"/>
            <w:gridSpan w:val="2"/>
            <w:tcBorders>
              <w:bottom w:val="nil"/>
            </w:tcBorders>
            <w:shd w:val="clear" w:color="auto" w:fill="DBE5F1" w:themeFill="accent1" w:themeFillTint="33"/>
          </w:tcPr>
          <w:p w14:paraId="259392A5"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Descriptif technique des travaux</w:t>
            </w:r>
          </w:p>
          <w:p w14:paraId="296D97F0" w14:textId="77777777" w:rsidR="00FC2373" w:rsidRPr="008E084D" w:rsidRDefault="00FC2373" w:rsidP="00384968">
            <w:pPr>
              <w:spacing w:before="120" w:after="120"/>
              <w:rPr>
                <w:rFonts w:asciiTheme="minorHAnsi" w:hAnsiTheme="minorHAnsi" w:cs="Arial"/>
                <w:bCs/>
                <w:noProof/>
                <w:color w:val="365F91" w:themeColor="accent1" w:themeShade="BF"/>
                <w:sz w:val="20"/>
              </w:rPr>
            </w:pPr>
            <w:r w:rsidRPr="008E084D">
              <w:rPr>
                <w:rFonts w:asciiTheme="minorHAnsi" w:hAnsiTheme="minorHAnsi" w:cs="Arial"/>
                <w:bCs/>
                <w:noProof/>
                <w:color w:val="365F91" w:themeColor="accent1" w:themeShade="BF"/>
                <w:sz w:val="20"/>
              </w:rPr>
              <w:t>Cette action comprend différentes sous-actions :</w:t>
            </w:r>
          </w:p>
          <w:p w14:paraId="6C6A9D6A" w14:textId="21A4FF73" w:rsidR="00FC2373" w:rsidRPr="005F748A" w:rsidRDefault="00FC2373" w:rsidP="005F748A">
            <w:pPr>
              <w:pStyle w:val="Paragraphedeliste"/>
              <w:numPr>
                <w:ilvl w:val="0"/>
                <w:numId w:val="38"/>
              </w:numPr>
              <w:spacing w:before="120" w:after="120"/>
              <w:rPr>
                <w:rFonts w:asciiTheme="minorHAnsi" w:hAnsiTheme="minorHAnsi" w:cs="Arial"/>
                <w:bCs/>
                <w:noProof/>
                <w:color w:val="365F91" w:themeColor="accent1" w:themeShade="BF"/>
                <w:sz w:val="20"/>
              </w:rPr>
            </w:pPr>
            <w:r w:rsidRPr="005F748A">
              <w:rPr>
                <w:rFonts w:asciiTheme="minorHAnsi" w:hAnsiTheme="minorHAnsi" w:cs="Arial"/>
                <w:bCs/>
                <w:noProof/>
                <w:color w:val="365F91" w:themeColor="accent1" w:themeShade="BF"/>
                <w:sz w:val="20"/>
              </w:rPr>
              <w:t>Maintenance et hébergement de la base de données Capt’Air (action IMT Lille Douai)</w:t>
            </w:r>
          </w:p>
          <w:p w14:paraId="5125D36F" w14:textId="75CD0454" w:rsidR="00FC2373" w:rsidRPr="005F748A" w:rsidRDefault="00FC2373" w:rsidP="005F748A">
            <w:pPr>
              <w:pStyle w:val="Paragraphedeliste"/>
              <w:numPr>
                <w:ilvl w:val="0"/>
                <w:numId w:val="38"/>
              </w:numPr>
              <w:spacing w:before="120" w:after="120"/>
              <w:rPr>
                <w:rFonts w:asciiTheme="minorHAnsi" w:hAnsiTheme="minorHAnsi" w:cs="Arial"/>
                <w:bCs/>
                <w:noProof/>
                <w:color w:val="365F91" w:themeColor="accent1" w:themeShade="BF"/>
                <w:sz w:val="20"/>
              </w:rPr>
            </w:pPr>
            <w:r w:rsidRPr="005F748A">
              <w:rPr>
                <w:rFonts w:asciiTheme="minorHAnsi" w:hAnsiTheme="minorHAnsi" w:cs="Arial"/>
                <w:bCs/>
                <w:noProof/>
                <w:color w:val="365F91" w:themeColor="accent1" w:themeShade="BF"/>
                <w:sz w:val="20"/>
              </w:rPr>
              <w:t>Réalisation des évolutions de Capt’Air suite au retour d’expérience des utilisateurs (membres du dispositif national - Lien action “GT micro-capteurs”) et suite à la rédaction de la note “Quel capteur pour quel usage ?” (lien action “Exploitation de Capt’Air”) (action IMT Lille Douai)</w:t>
            </w:r>
          </w:p>
          <w:p w14:paraId="332D20C4" w14:textId="78C42BA0" w:rsidR="00FC2373" w:rsidRPr="005F748A" w:rsidRDefault="00FC2373" w:rsidP="005F748A">
            <w:pPr>
              <w:pStyle w:val="Paragraphedeliste"/>
              <w:numPr>
                <w:ilvl w:val="0"/>
                <w:numId w:val="38"/>
              </w:numPr>
              <w:spacing w:before="120" w:after="120"/>
              <w:rPr>
                <w:rFonts w:asciiTheme="minorHAnsi" w:hAnsiTheme="minorHAnsi" w:cs="Arial"/>
                <w:bCs/>
                <w:color w:val="365F91" w:themeColor="accent1" w:themeShade="BF"/>
                <w:sz w:val="20"/>
              </w:rPr>
            </w:pPr>
            <w:r w:rsidRPr="005F748A">
              <w:rPr>
                <w:rFonts w:asciiTheme="minorHAnsi" w:hAnsiTheme="minorHAnsi" w:cs="Arial"/>
                <w:bCs/>
                <w:noProof/>
                <w:color w:val="365F91" w:themeColor="accent1" w:themeShade="BF"/>
                <w:sz w:val="20"/>
              </w:rPr>
              <w:t>Prise de contact et traitement des questions juridiques en lien avec l’ouverture à des membres extérieurs au dispositif national de la base de données Capt’Air (responsabilités juridiques vis à vis des informations disponibles dans Capt’Air qui n'appartiennent pas toutes au LCSQA et de l’exploitation qui pourrait en être faite). Cette action pourra découler sur des évolutions de Capt’air</w:t>
            </w:r>
          </w:p>
        </w:tc>
      </w:tr>
      <w:tr w:rsidR="00FC2373" w:rsidRPr="00286C9D" w14:paraId="2778FE2E" w14:textId="77777777" w:rsidTr="00384968">
        <w:trPr>
          <w:trHeight w:val="567"/>
        </w:trPr>
        <w:tc>
          <w:tcPr>
            <w:tcW w:w="3246" w:type="dxa"/>
            <w:tcBorders>
              <w:top w:val="nil"/>
              <w:bottom w:val="nil"/>
            </w:tcBorders>
            <w:shd w:val="clear" w:color="auto" w:fill="auto"/>
            <w:vAlign w:val="center"/>
          </w:tcPr>
          <w:p w14:paraId="1CC3EE5A" w14:textId="77777777" w:rsidR="00FC2373" w:rsidRPr="00936CE4" w:rsidRDefault="00FC2373" w:rsidP="00384968">
            <w:pPr>
              <w:spacing w:before="120" w:after="120"/>
              <w:jc w:val="left"/>
              <w:rPr>
                <w:rFonts w:asciiTheme="minorHAnsi" w:hAnsiTheme="minorHAnsi" w:cs="Arial"/>
                <w:b/>
                <w:bCs/>
                <w:sz w:val="20"/>
              </w:rPr>
            </w:pPr>
            <w:r w:rsidRPr="00936CE4">
              <w:rPr>
                <w:rFonts w:asciiTheme="minorHAnsi" w:hAnsiTheme="minorHAnsi" w:cs="Arial"/>
                <w:b/>
                <w:bCs/>
                <w:sz w:val="20"/>
              </w:rPr>
              <w:t>Type de livrable</w:t>
            </w:r>
          </w:p>
        </w:tc>
        <w:tc>
          <w:tcPr>
            <w:tcW w:w="5670" w:type="dxa"/>
            <w:tcBorders>
              <w:top w:val="nil"/>
              <w:bottom w:val="nil"/>
            </w:tcBorders>
            <w:shd w:val="clear" w:color="auto" w:fill="auto"/>
            <w:vAlign w:val="center"/>
          </w:tcPr>
          <w:p w14:paraId="239BB4EF" w14:textId="77777777" w:rsidR="00FC2373" w:rsidRPr="00936CE4" w:rsidRDefault="00FC2373" w:rsidP="00384968">
            <w:pPr>
              <w:spacing w:before="120" w:after="120"/>
              <w:jc w:val="left"/>
              <w:rPr>
                <w:rFonts w:asciiTheme="minorHAnsi" w:hAnsiTheme="minorHAnsi" w:cs="Arial"/>
                <w:b/>
                <w:bCs/>
                <w:sz w:val="20"/>
              </w:rPr>
            </w:pPr>
            <w:r w:rsidRPr="00936CE4">
              <w:rPr>
                <w:rFonts w:asciiTheme="minorHAnsi" w:hAnsiTheme="minorHAnsi" w:cs="Arial"/>
                <w:b/>
                <w:bCs/>
                <w:sz w:val="20"/>
              </w:rPr>
              <w:t>Échéance</w:t>
            </w:r>
          </w:p>
        </w:tc>
      </w:tr>
      <w:tr w:rsidR="00FC2373" w:rsidRPr="00AA3A42" w14:paraId="6788684F" w14:textId="77777777" w:rsidTr="00384968">
        <w:tc>
          <w:tcPr>
            <w:tcW w:w="3246" w:type="dxa"/>
            <w:tcBorders>
              <w:top w:val="nil"/>
              <w:bottom w:val="nil"/>
            </w:tcBorders>
          </w:tcPr>
          <w:p w14:paraId="67BBFDE1"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Rubrique du rapport d'avancement</w:t>
            </w:r>
          </w:p>
        </w:tc>
        <w:tc>
          <w:tcPr>
            <w:tcW w:w="5670" w:type="dxa"/>
            <w:tcBorders>
              <w:top w:val="nil"/>
              <w:bottom w:val="nil"/>
            </w:tcBorders>
          </w:tcPr>
          <w:p w14:paraId="32079268"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Octobre 2021</w:t>
            </w:r>
          </w:p>
        </w:tc>
      </w:tr>
      <w:tr w:rsidR="00FC2373" w:rsidRPr="00AA3A42" w14:paraId="330C7504" w14:textId="77777777" w:rsidTr="00384968">
        <w:tc>
          <w:tcPr>
            <w:tcW w:w="3246" w:type="dxa"/>
          </w:tcPr>
          <w:p w14:paraId="7716984E" w14:textId="77777777" w:rsidR="00FC2373" w:rsidRPr="00936CE4" w:rsidRDefault="00FC2373" w:rsidP="00384968">
            <w:pPr>
              <w:rPr>
                <w:rFonts w:asciiTheme="minorHAnsi" w:hAnsiTheme="minorHAnsi" w:cs="Arial"/>
                <w:b/>
                <w:bCs/>
                <w:color w:val="365F91"/>
                <w:sz w:val="20"/>
              </w:rPr>
            </w:pPr>
          </w:p>
        </w:tc>
        <w:tc>
          <w:tcPr>
            <w:tcW w:w="5670" w:type="dxa"/>
          </w:tcPr>
          <w:p w14:paraId="38DDE0F9" w14:textId="77777777" w:rsidR="00FC2373" w:rsidRPr="00936CE4" w:rsidRDefault="00FC2373" w:rsidP="00384968">
            <w:pPr>
              <w:rPr>
                <w:rFonts w:asciiTheme="minorHAnsi" w:hAnsiTheme="minorHAnsi" w:cs="Arial"/>
                <w:b/>
                <w:bCs/>
                <w:color w:val="365F91"/>
                <w:sz w:val="20"/>
              </w:rPr>
            </w:pPr>
          </w:p>
        </w:tc>
      </w:tr>
    </w:tbl>
    <w:p w14:paraId="7FF1FC02" w14:textId="77777777" w:rsidR="00FC2373" w:rsidRDefault="00FC2373" w:rsidP="00FC2373">
      <w:pPr>
        <w:pStyle w:val="Corpsdetexte"/>
        <w:tabs>
          <w:tab w:val="left" w:pos="0"/>
          <w:tab w:val="left" w:pos="8927"/>
        </w:tabs>
        <w:rPr>
          <w:rFonts w:ascii="Calibri" w:hAnsi="Calibri"/>
        </w:rPr>
      </w:pPr>
      <w:r>
        <w:rPr>
          <w:rFonts w:ascii="Calibri" w:hAnsi="Calibri"/>
        </w:rPr>
        <w:br w:type="page"/>
      </w:r>
    </w:p>
    <w:p w14:paraId="015DC59A" w14:textId="77777777" w:rsidR="00FC2373" w:rsidRDefault="00FC2373" w:rsidP="00FC2373">
      <w:pPr>
        <w:pStyle w:val="Corpsdetexte"/>
        <w:tabs>
          <w:tab w:val="left" w:pos="0"/>
          <w:tab w:val="left" w:pos="8927"/>
        </w:tabs>
        <w:rPr>
          <w:i/>
          <w:sz w:val="2"/>
        </w:rPr>
      </w:pPr>
      <w:r>
        <w:rPr>
          <w:i/>
          <w:noProof/>
          <w:sz w:val="2"/>
        </w:rPr>
        <w:lastRenderedPageBreak/>
        <w:t xml:space="preserve">20ttt </w:t>
      </w:r>
    </w:p>
    <w:p w14:paraId="05725594" w14:textId="77777777" w:rsidR="00FC2373" w:rsidRPr="00936CE4" w:rsidRDefault="00FC2373" w:rsidP="00FC2373">
      <w:pPr>
        <w:pStyle w:val="Titreactionprogramme"/>
        <w:rPr>
          <w:sz w:val="28"/>
        </w:rPr>
      </w:pPr>
      <w:bookmarkStart w:id="81" w:name="_Toc64907990"/>
      <w:r w:rsidRPr="005818DE">
        <w:rPr>
          <w:sz w:val="28"/>
        </w:rPr>
        <w:t xml:space="preserve">Action N° </w:t>
      </w:r>
      <w:r w:rsidRPr="008E084D">
        <w:rPr>
          <w:noProof/>
          <w:sz w:val="28"/>
        </w:rPr>
        <w:t>50</w:t>
      </w:r>
      <w:r w:rsidRPr="005818DE">
        <w:rPr>
          <w:sz w:val="28"/>
        </w:rPr>
        <w:br/>
      </w:r>
      <w:r w:rsidRPr="008E084D">
        <w:rPr>
          <w:noProof/>
          <w:sz w:val="28"/>
        </w:rPr>
        <w:t>Exploitation de la base de données sur les capteurs et systèmes pour les mesures de polluants de l'air ambiant</w:t>
      </w:r>
      <w:bookmarkEnd w:id="81"/>
    </w:p>
    <w:p w14:paraId="0E49BDD3" w14:textId="77777777" w:rsidR="00FC2373" w:rsidRPr="00936CE4" w:rsidRDefault="00FC2373" w:rsidP="00FC2373">
      <w:pPr>
        <w:tabs>
          <w:tab w:val="left" w:pos="3402"/>
          <w:tab w:val="left" w:pos="6663"/>
        </w:tabs>
        <w:spacing w:after="120"/>
        <w:ind w:right="-1278"/>
        <w:jc w:val="left"/>
        <w:rPr>
          <w:color w:val="365F91" w:themeColor="accent1" w:themeShade="BF"/>
        </w:rPr>
      </w:pPr>
      <w:r w:rsidRPr="00936CE4">
        <w:rPr>
          <w:color w:val="365F91" w:themeColor="accent1" w:themeShade="BF"/>
          <w:szCs w:val="26"/>
        </w:rPr>
        <w:t>Contrat de performance :</w:t>
      </w:r>
      <w:r w:rsidRPr="00936CE4">
        <w:rPr>
          <w:b/>
          <w:color w:val="365F91" w:themeColor="accent1" w:themeShade="BF"/>
          <w:szCs w:val="26"/>
        </w:rPr>
        <w:t xml:space="preserve"> </w:t>
      </w:r>
      <w:r w:rsidRPr="00936CE4">
        <w:rPr>
          <w:b/>
          <w:color w:val="365F91" w:themeColor="accent1" w:themeShade="BF"/>
          <w:szCs w:val="26"/>
        </w:rPr>
        <w:tab/>
        <w:t xml:space="preserve">Orientation n° </w:t>
      </w:r>
      <w:proofErr w:type="gramStart"/>
      <w:r w:rsidRPr="008E084D">
        <w:rPr>
          <w:b/>
          <w:noProof/>
          <w:color w:val="365F91" w:themeColor="accent1" w:themeShade="BF"/>
          <w:szCs w:val="26"/>
        </w:rPr>
        <w:t>3</w:t>
      </w:r>
      <w:r w:rsidRPr="00936CE4">
        <w:rPr>
          <w:b/>
          <w:color w:val="365F91" w:themeColor="accent1" w:themeShade="BF"/>
          <w:szCs w:val="26"/>
        </w:rPr>
        <w:t xml:space="preserve">  -</w:t>
      </w:r>
      <w:proofErr w:type="gramEnd"/>
      <w:r w:rsidRPr="00936CE4">
        <w:rPr>
          <w:b/>
          <w:color w:val="365F91" w:themeColor="accent1" w:themeShade="BF"/>
          <w:szCs w:val="26"/>
        </w:rPr>
        <w:t xml:space="preserve">  Objectif n°</w:t>
      </w:r>
      <w:r w:rsidRPr="008E084D">
        <w:rPr>
          <w:b/>
          <w:noProof/>
          <w:color w:val="365F91" w:themeColor="accent1" w:themeShade="BF"/>
          <w:szCs w:val="26"/>
        </w:rPr>
        <w:t>3.3</w:t>
      </w:r>
    </w:p>
    <w:p w14:paraId="3E040953" w14:textId="77777777" w:rsidR="00FC2373" w:rsidRPr="00936CE4" w:rsidRDefault="00FC2373" w:rsidP="00FC2373">
      <w:pPr>
        <w:tabs>
          <w:tab w:val="left" w:pos="3402"/>
        </w:tabs>
        <w:spacing w:after="120"/>
        <w:rPr>
          <w:color w:val="365F91" w:themeColor="accent1" w:themeShade="BF"/>
          <w:szCs w:val="26"/>
        </w:rPr>
      </w:pPr>
      <w:r w:rsidRPr="00936CE4">
        <w:rPr>
          <w:color w:val="365F91" w:themeColor="accent1" w:themeShade="BF"/>
          <w:szCs w:val="26"/>
        </w:rPr>
        <w:t xml:space="preserve">PNSQA : </w:t>
      </w:r>
      <w:r w:rsidRPr="00936CE4">
        <w:rPr>
          <w:color w:val="365F91" w:themeColor="accent1" w:themeShade="BF"/>
        </w:rPr>
        <w:tab/>
      </w:r>
      <w:r w:rsidRPr="00936CE4">
        <w:rPr>
          <w:b/>
          <w:color w:val="365F91" w:themeColor="accent1" w:themeShade="BF"/>
          <w:szCs w:val="26"/>
        </w:rPr>
        <w:t xml:space="preserve">Action n° </w:t>
      </w:r>
      <w:r w:rsidRPr="008E084D">
        <w:rPr>
          <w:b/>
          <w:noProof/>
          <w:color w:val="365F91" w:themeColor="accent1" w:themeShade="BF"/>
          <w:szCs w:val="26"/>
        </w:rPr>
        <w:t>26</w:t>
      </w:r>
    </w:p>
    <w:tbl>
      <w:tblPr>
        <w:tblW w:w="8916" w:type="dxa"/>
        <w:tblBorders>
          <w:top w:val="double" w:sz="4" w:space="0" w:color="365F91" w:themeColor="accent1" w:themeShade="BF"/>
          <w:left w:val="double" w:sz="4" w:space="0" w:color="365F91" w:themeColor="accent1" w:themeShade="BF"/>
          <w:bottom w:val="double" w:sz="4" w:space="0" w:color="365F91" w:themeColor="accent1" w:themeShade="BF"/>
          <w:right w:val="double" w:sz="4" w:space="0" w:color="365F91" w:themeColor="accent1" w:themeShade="BF"/>
        </w:tblBorders>
        <w:tblLook w:val="01E0" w:firstRow="1" w:lastRow="1" w:firstColumn="1" w:lastColumn="1" w:noHBand="0" w:noVBand="0"/>
      </w:tblPr>
      <w:tblGrid>
        <w:gridCol w:w="3246"/>
        <w:gridCol w:w="5670"/>
      </w:tblGrid>
      <w:tr w:rsidR="00FC2373" w:rsidRPr="00AA3A42" w14:paraId="0053A33F" w14:textId="77777777" w:rsidTr="00384968">
        <w:trPr>
          <w:trHeight w:val="413"/>
        </w:trPr>
        <w:tc>
          <w:tcPr>
            <w:tcW w:w="3246" w:type="dxa"/>
            <w:shd w:val="clear" w:color="auto" w:fill="DBE5F1" w:themeFill="accent1" w:themeFillTint="33"/>
          </w:tcPr>
          <w:p w14:paraId="3BE67C2B"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Catégorie </w:t>
            </w:r>
          </w:p>
        </w:tc>
        <w:tc>
          <w:tcPr>
            <w:tcW w:w="5670" w:type="dxa"/>
            <w:shd w:val="clear" w:color="auto" w:fill="DBE5F1" w:themeFill="accent1" w:themeFillTint="33"/>
          </w:tcPr>
          <w:p w14:paraId="14364076" w14:textId="77777777" w:rsidR="00FC2373" w:rsidRPr="00936CE4" w:rsidRDefault="00FC2373" w:rsidP="00384968">
            <w:pPr>
              <w:spacing w:before="120" w:after="120"/>
              <w:rPr>
                <w:rFonts w:asciiTheme="minorHAnsi" w:hAnsiTheme="minorHAnsi" w:cs="Arial"/>
                <w:b/>
                <w:bCs/>
                <w:sz w:val="20"/>
              </w:rPr>
            </w:pPr>
            <w:r w:rsidRPr="008E084D">
              <w:rPr>
                <w:rFonts w:asciiTheme="minorHAnsi" w:hAnsiTheme="minorHAnsi" w:cs="Arial"/>
                <w:b/>
                <w:bCs/>
                <w:noProof/>
                <w:color w:val="365F91"/>
                <w:sz w:val="20"/>
              </w:rPr>
              <w:t>Métrologie, normalisation et assurance qualité</w:t>
            </w:r>
          </w:p>
        </w:tc>
      </w:tr>
      <w:tr w:rsidR="00FC2373" w:rsidRPr="00AA3A42" w14:paraId="44BFF823" w14:textId="77777777" w:rsidTr="00384968">
        <w:trPr>
          <w:trHeight w:val="413"/>
        </w:trPr>
        <w:tc>
          <w:tcPr>
            <w:tcW w:w="3246" w:type="dxa"/>
            <w:shd w:val="clear" w:color="auto" w:fill="auto"/>
          </w:tcPr>
          <w:p w14:paraId="23AA5A17"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Thématique </w:t>
            </w:r>
          </w:p>
        </w:tc>
        <w:tc>
          <w:tcPr>
            <w:tcW w:w="5670" w:type="dxa"/>
            <w:shd w:val="clear" w:color="auto" w:fill="auto"/>
          </w:tcPr>
          <w:p w14:paraId="594EF2A8"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Polluants/outils non réglementés</w:t>
            </w:r>
          </w:p>
        </w:tc>
      </w:tr>
      <w:tr w:rsidR="00FC2373" w:rsidRPr="00AA3A42" w14:paraId="5DD28B9F" w14:textId="77777777" w:rsidTr="00384968">
        <w:trPr>
          <w:trHeight w:val="413"/>
        </w:trPr>
        <w:tc>
          <w:tcPr>
            <w:tcW w:w="3246" w:type="dxa"/>
            <w:shd w:val="clear" w:color="auto" w:fill="DBE5F1" w:themeFill="accent1" w:themeFillTint="33"/>
          </w:tcPr>
          <w:p w14:paraId="139F4024"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Responsable de l’action </w:t>
            </w:r>
          </w:p>
        </w:tc>
        <w:tc>
          <w:tcPr>
            <w:tcW w:w="5670" w:type="dxa"/>
            <w:shd w:val="clear" w:color="auto" w:fill="DBE5F1" w:themeFill="accent1" w:themeFillTint="33"/>
          </w:tcPr>
          <w:p w14:paraId="5F6C6E5B"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S. Crunaire / L. Spinelle/T. Macé</w:t>
            </w:r>
          </w:p>
        </w:tc>
      </w:tr>
      <w:tr w:rsidR="00FC2373" w:rsidRPr="00AA3A42" w14:paraId="50FE8D14" w14:textId="77777777" w:rsidTr="00384968">
        <w:trPr>
          <w:trHeight w:val="413"/>
        </w:trPr>
        <w:tc>
          <w:tcPr>
            <w:tcW w:w="3246" w:type="dxa"/>
            <w:shd w:val="clear" w:color="auto" w:fill="auto"/>
          </w:tcPr>
          <w:p w14:paraId="7143488C"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Organisme(s) concerné(s)</w:t>
            </w:r>
          </w:p>
        </w:tc>
        <w:tc>
          <w:tcPr>
            <w:tcW w:w="5670" w:type="dxa"/>
            <w:shd w:val="clear" w:color="auto" w:fill="auto"/>
          </w:tcPr>
          <w:p w14:paraId="3D431161"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Ineris - LNE - IMT Lille Douai</w:t>
            </w:r>
          </w:p>
        </w:tc>
      </w:tr>
      <w:tr w:rsidR="00FC2373" w:rsidRPr="00AA3A42" w14:paraId="784523E1" w14:textId="77777777" w:rsidTr="00384968">
        <w:trPr>
          <w:trHeight w:val="413"/>
        </w:trPr>
        <w:tc>
          <w:tcPr>
            <w:tcW w:w="3246" w:type="dxa"/>
            <w:shd w:val="clear" w:color="auto" w:fill="DBE5F1" w:themeFill="accent1" w:themeFillTint="33"/>
          </w:tcPr>
          <w:p w14:paraId="5077261C"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Durée de l’action</w:t>
            </w:r>
          </w:p>
        </w:tc>
        <w:tc>
          <w:tcPr>
            <w:tcW w:w="5670" w:type="dxa"/>
            <w:shd w:val="clear" w:color="auto" w:fill="DBE5F1" w:themeFill="accent1" w:themeFillTint="33"/>
          </w:tcPr>
          <w:p w14:paraId="05FDE4F4"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Sans objet</w:t>
            </w:r>
          </w:p>
        </w:tc>
      </w:tr>
      <w:tr w:rsidR="00FC2373" w:rsidRPr="005818DE" w14:paraId="78E833E3" w14:textId="77777777" w:rsidTr="00384968">
        <w:tc>
          <w:tcPr>
            <w:tcW w:w="8916" w:type="dxa"/>
            <w:gridSpan w:val="2"/>
            <w:shd w:val="clear" w:color="auto" w:fill="auto"/>
          </w:tcPr>
          <w:p w14:paraId="0F7E5445"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Objectif de l’action</w:t>
            </w:r>
          </w:p>
          <w:p w14:paraId="7C739356" w14:textId="77777777" w:rsidR="00FC2373" w:rsidRPr="00936CE4" w:rsidRDefault="00FC2373" w:rsidP="00384968">
            <w:pPr>
              <w:spacing w:before="120" w:after="120"/>
              <w:rPr>
                <w:rFonts w:asciiTheme="minorHAnsi" w:hAnsiTheme="minorHAnsi" w:cs="Arial"/>
                <w:bCs/>
                <w:color w:val="365F91" w:themeColor="accent1" w:themeShade="BF"/>
                <w:sz w:val="20"/>
              </w:rPr>
            </w:pPr>
            <w:r w:rsidRPr="008E084D">
              <w:rPr>
                <w:rFonts w:asciiTheme="minorHAnsi" w:hAnsiTheme="minorHAnsi" w:cs="Arial"/>
                <w:bCs/>
                <w:noProof/>
                <w:color w:val="365F91" w:themeColor="accent1" w:themeShade="BF"/>
                <w:sz w:val="20"/>
              </w:rPr>
              <w:t>Evaluer l'intérêt et la pertinence des outils capteurs et systèmes capteurs dans le cadre des usages définis dans la note d'usages des systèmes capteurs pour la surveillance de la qualité de l'air et notamment dans le cadre de la surveillance réglementaire (en lien avec l'action conformité technique des appareillages)</w:t>
            </w:r>
          </w:p>
        </w:tc>
      </w:tr>
      <w:tr w:rsidR="00FC2373" w:rsidRPr="005818DE" w14:paraId="4D285689" w14:textId="77777777" w:rsidTr="00384968">
        <w:trPr>
          <w:trHeight w:val="1027"/>
        </w:trPr>
        <w:tc>
          <w:tcPr>
            <w:tcW w:w="8916" w:type="dxa"/>
            <w:gridSpan w:val="2"/>
            <w:tcBorders>
              <w:bottom w:val="nil"/>
            </w:tcBorders>
            <w:shd w:val="clear" w:color="auto" w:fill="DBE5F1" w:themeFill="accent1" w:themeFillTint="33"/>
          </w:tcPr>
          <w:p w14:paraId="7F1B9029"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Descriptif technique des travaux</w:t>
            </w:r>
          </w:p>
          <w:p w14:paraId="5F76691B" w14:textId="77777777" w:rsidR="00FC2373" w:rsidRPr="008E084D" w:rsidRDefault="00FC2373" w:rsidP="00384968">
            <w:pPr>
              <w:spacing w:before="120" w:after="120"/>
              <w:rPr>
                <w:rFonts w:asciiTheme="minorHAnsi" w:hAnsiTheme="minorHAnsi" w:cs="Arial"/>
                <w:bCs/>
                <w:noProof/>
                <w:color w:val="365F91" w:themeColor="accent1" w:themeShade="BF"/>
                <w:sz w:val="20"/>
              </w:rPr>
            </w:pPr>
            <w:r w:rsidRPr="008E084D">
              <w:rPr>
                <w:rFonts w:asciiTheme="minorHAnsi" w:hAnsiTheme="minorHAnsi" w:cs="Arial"/>
                <w:bCs/>
                <w:noProof/>
                <w:color w:val="365F91" w:themeColor="accent1" w:themeShade="BF"/>
                <w:sz w:val="20"/>
              </w:rPr>
              <w:t>Suite à la mise en opérationel de la base de données Capt’Air en 2019, il est prévu cette année de :</w:t>
            </w:r>
          </w:p>
          <w:p w14:paraId="5CAB2685" w14:textId="65137467" w:rsidR="00FC2373" w:rsidRPr="005F748A" w:rsidRDefault="00FC2373" w:rsidP="005F748A">
            <w:pPr>
              <w:pStyle w:val="Paragraphedeliste"/>
              <w:numPr>
                <w:ilvl w:val="0"/>
                <w:numId w:val="38"/>
              </w:numPr>
              <w:spacing w:before="120" w:after="120"/>
              <w:rPr>
                <w:rFonts w:asciiTheme="minorHAnsi" w:hAnsiTheme="minorHAnsi" w:cs="Arial"/>
                <w:bCs/>
                <w:noProof/>
                <w:color w:val="365F91" w:themeColor="accent1" w:themeShade="BF"/>
                <w:sz w:val="20"/>
              </w:rPr>
            </w:pPr>
            <w:r w:rsidRPr="005F748A">
              <w:rPr>
                <w:rFonts w:asciiTheme="minorHAnsi" w:hAnsiTheme="minorHAnsi" w:cs="Arial"/>
                <w:bCs/>
                <w:noProof/>
                <w:color w:val="365F91" w:themeColor="accent1" w:themeShade="BF"/>
                <w:sz w:val="20"/>
              </w:rPr>
              <w:t>Poursuivre le remplissage de la base de données dans sa forme actuelle et à partir des différents documents rendus disponibles dans le cadre du GT “micro-capteurs” (rapports d’étude, articles scientifiques, documentation constructeurs, etc.). Ainsi, chacun des membres du GT (LCSQA et AASQA) sera impliqué dans cette action ; l'effort de remplissage à partir de la littérature scientifique récente sur le sujet sera poursuivi en 2021 avec l'analyse d'articles sélectionnés parus au second semestre 2020 (article de review prioritairement, action IMT Lille Douai)</w:t>
            </w:r>
          </w:p>
          <w:p w14:paraId="2CF1A3DE" w14:textId="5C67A58E" w:rsidR="00FC2373" w:rsidRPr="005F748A" w:rsidRDefault="00FC2373" w:rsidP="005F748A">
            <w:pPr>
              <w:pStyle w:val="Paragraphedeliste"/>
              <w:numPr>
                <w:ilvl w:val="0"/>
                <w:numId w:val="40"/>
              </w:numPr>
              <w:spacing w:before="120" w:after="120"/>
              <w:rPr>
                <w:rFonts w:asciiTheme="minorHAnsi" w:hAnsiTheme="minorHAnsi" w:cs="Arial"/>
                <w:bCs/>
                <w:color w:val="365F91" w:themeColor="accent1" w:themeShade="BF"/>
                <w:sz w:val="20"/>
              </w:rPr>
            </w:pPr>
            <w:r w:rsidRPr="005F748A">
              <w:rPr>
                <w:rFonts w:asciiTheme="minorHAnsi" w:hAnsiTheme="minorHAnsi" w:cs="Arial"/>
                <w:bCs/>
                <w:noProof/>
                <w:color w:val="365F91" w:themeColor="accent1" w:themeShade="BF"/>
                <w:sz w:val="20"/>
              </w:rPr>
              <w:t>Réaliser une exploitation de la base de données ainsi qu'une analyse fine au regard des critères définis dans la note stratégique définissant le cadre d’utilisation des capteurs et systèmes capteurs pour la surveillance des polluants réglementés et d’intérêt national</w:t>
            </w:r>
          </w:p>
        </w:tc>
      </w:tr>
      <w:tr w:rsidR="00FC2373" w:rsidRPr="00286C9D" w14:paraId="5AF3F1E1" w14:textId="77777777" w:rsidTr="00384968">
        <w:trPr>
          <w:trHeight w:val="567"/>
        </w:trPr>
        <w:tc>
          <w:tcPr>
            <w:tcW w:w="3246" w:type="dxa"/>
            <w:tcBorders>
              <w:top w:val="nil"/>
              <w:bottom w:val="nil"/>
            </w:tcBorders>
            <w:shd w:val="clear" w:color="auto" w:fill="auto"/>
            <w:vAlign w:val="center"/>
          </w:tcPr>
          <w:p w14:paraId="1F8CAC46" w14:textId="77777777" w:rsidR="00FC2373" w:rsidRPr="00936CE4" w:rsidRDefault="00FC2373" w:rsidP="00384968">
            <w:pPr>
              <w:spacing w:before="120" w:after="120"/>
              <w:jc w:val="left"/>
              <w:rPr>
                <w:rFonts w:asciiTheme="minorHAnsi" w:hAnsiTheme="minorHAnsi" w:cs="Arial"/>
                <w:b/>
                <w:bCs/>
                <w:sz w:val="20"/>
              </w:rPr>
            </w:pPr>
            <w:r w:rsidRPr="00936CE4">
              <w:rPr>
                <w:rFonts w:asciiTheme="minorHAnsi" w:hAnsiTheme="minorHAnsi" w:cs="Arial"/>
                <w:b/>
                <w:bCs/>
                <w:sz w:val="20"/>
              </w:rPr>
              <w:t>Type de livrable</w:t>
            </w:r>
          </w:p>
        </w:tc>
        <w:tc>
          <w:tcPr>
            <w:tcW w:w="5670" w:type="dxa"/>
            <w:tcBorders>
              <w:top w:val="nil"/>
              <w:bottom w:val="nil"/>
            </w:tcBorders>
            <w:shd w:val="clear" w:color="auto" w:fill="auto"/>
            <w:vAlign w:val="center"/>
          </w:tcPr>
          <w:p w14:paraId="72B9BF7C" w14:textId="77777777" w:rsidR="00FC2373" w:rsidRPr="00936CE4" w:rsidRDefault="00FC2373" w:rsidP="00384968">
            <w:pPr>
              <w:spacing w:before="120" w:after="120"/>
              <w:jc w:val="left"/>
              <w:rPr>
                <w:rFonts w:asciiTheme="minorHAnsi" w:hAnsiTheme="minorHAnsi" w:cs="Arial"/>
                <w:b/>
                <w:bCs/>
                <w:sz w:val="20"/>
              </w:rPr>
            </w:pPr>
            <w:r w:rsidRPr="00936CE4">
              <w:rPr>
                <w:rFonts w:asciiTheme="minorHAnsi" w:hAnsiTheme="minorHAnsi" w:cs="Arial"/>
                <w:b/>
                <w:bCs/>
                <w:sz w:val="20"/>
              </w:rPr>
              <w:t>Échéance</w:t>
            </w:r>
          </w:p>
        </w:tc>
      </w:tr>
      <w:tr w:rsidR="00FC2373" w:rsidRPr="00AA3A42" w14:paraId="17D94766" w14:textId="77777777" w:rsidTr="00384968">
        <w:tc>
          <w:tcPr>
            <w:tcW w:w="3246" w:type="dxa"/>
            <w:tcBorders>
              <w:top w:val="nil"/>
              <w:bottom w:val="nil"/>
            </w:tcBorders>
          </w:tcPr>
          <w:p w14:paraId="5B932C10"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Rapport</w:t>
            </w:r>
          </w:p>
        </w:tc>
        <w:tc>
          <w:tcPr>
            <w:tcW w:w="5670" w:type="dxa"/>
            <w:tcBorders>
              <w:top w:val="nil"/>
              <w:bottom w:val="nil"/>
            </w:tcBorders>
          </w:tcPr>
          <w:p w14:paraId="380E4E29"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Mai 2022</w:t>
            </w:r>
          </w:p>
        </w:tc>
      </w:tr>
      <w:tr w:rsidR="00FC2373" w:rsidRPr="00AA3A42" w14:paraId="7382FF2D" w14:textId="77777777" w:rsidTr="00384968">
        <w:tc>
          <w:tcPr>
            <w:tcW w:w="3246" w:type="dxa"/>
          </w:tcPr>
          <w:p w14:paraId="0594D8FE" w14:textId="77777777" w:rsidR="00FC2373" w:rsidRPr="00936CE4" w:rsidRDefault="00FC2373" w:rsidP="00384968">
            <w:pPr>
              <w:rPr>
                <w:rFonts w:asciiTheme="minorHAnsi" w:hAnsiTheme="minorHAnsi" w:cs="Arial"/>
                <w:b/>
                <w:bCs/>
                <w:color w:val="365F91"/>
                <w:sz w:val="20"/>
              </w:rPr>
            </w:pPr>
          </w:p>
        </w:tc>
        <w:tc>
          <w:tcPr>
            <w:tcW w:w="5670" w:type="dxa"/>
          </w:tcPr>
          <w:p w14:paraId="3A553FF2" w14:textId="77777777" w:rsidR="00FC2373" w:rsidRPr="00936CE4" w:rsidRDefault="00FC2373" w:rsidP="00384968">
            <w:pPr>
              <w:rPr>
                <w:rFonts w:asciiTheme="minorHAnsi" w:hAnsiTheme="minorHAnsi" w:cs="Arial"/>
                <w:b/>
                <w:bCs/>
                <w:color w:val="365F91"/>
                <w:sz w:val="20"/>
              </w:rPr>
            </w:pPr>
          </w:p>
        </w:tc>
      </w:tr>
    </w:tbl>
    <w:p w14:paraId="03846081" w14:textId="77777777" w:rsidR="00FC2373" w:rsidRDefault="00FC2373" w:rsidP="00FC2373">
      <w:pPr>
        <w:pStyle w:val="Corpsdetexte"/>
        <w:tabs>
          <w:tab w:val="left" w:pos="0"/>
          <w:tab w:val="left" w:pos="8927"/>
        </w:tabs>
        <w:rPr>
          <w:rFonts w:ascii="Calibri" w:hAnsi="Calibri"/>
        </w:rPr>
      </w:pPr>
      <w:r>
        <w:rPr>
          <w:rFonts w:ascii="Calibri" w:hAnsi="Calibri"/>
        </w:rPr>
        <w:br w:type="page"/>
      </w:r>
    </w:p>
    <w:p w14:paraId="0876F1C9" w14:textId="77777777" w:rsidR="00FC2373" w:rsidRDefault="00FC2373" w:rsidP="00FC2373">
      <w:pPr>
        <w:pStyle w:val="Corpsdetexte"/>
        <w:tabs>
          <w:tab w:val="left" w:pos="0"/>
          <w:tab w:val="left" w:pos="8927"/>
        </w:tabs>
        <w:rPr>
          <w:i/>
          <w:sz w:val="2"/>
        </w:rPr>
      </w:pPr>
      <w:r>
        <w:rPr>
          <w:i/>
          <w:noProof/>
          <w:sz w:val="2"/>
        </w:rPr>
        <w:lastRenderedPageBreak/>
        <w:t xml:space="preserve">20ttt </w:t>
      </w:r>
    </w:p>
    <w:p w14:paraId="562652FB" w14:textId="77777777" w:rsidR="00FC2373" w:rsidRPr="00936CE4" w:rsidRDefault="00FC2373" w:rsidP="00FC2373">
      <w:pPr>
        <w:pStyle w:val="Titreactionprogramme"/>
        <w:rPr>
          <w:sz w:val="28"/>
        </w:rPr>
      </w:pPr>
      <w:bookmarkStart w:id="82" w:name="_Toc64907991"/>
      <w:r w:rsidRPr="005818DE">
        <w:rPr>
          <w:sz w:val="28"/>
        </w:rPr>
        <w:t xml:space="preserve">Action N° </w:t>
      </w:r>
      <w:r w:rsidRPr="008E084D">
        <w:rPr>
          <w:noProof/>
          <w:sz w:val="28"/>
        </w:rPr>
        <w:t>51</w:t>
      </w:r>
      <w:r w:rsidRPr="005818DE">
        <w:rPr>
          <w:sz w:val="28"/>
        </w:rPr>
        <w:br/>
      </w:r>
      <w:r w:rsidRPr="008E084D">
        <w:rPr>
          <w:noProof/>
          <w:sz w:val="28"/>
        </w:rPr>
        <w:t>Mise à l'épreuve en conditions réelles d'algorithmes de correction des données de systèmes capteurs</w:t>
      </w:r>
      <w:bookmarkEnd w:id="82"/>
    </w:p>
    <w:p w14:paraId="174A5269" w14:textId="77777777" w:rsidR="00FC2373" w:rsidRPr="00936CE4" w:rsidRDefault="00FC2373" w:rsidP="00FC2373">
      <w:pPr>
        <w:tabs>
          <w:tab w:val="left" w:pos="3402"/>
          <w:tab w:val="left" w:pos="6663"/>
        </w:tabs>
        <w:spacing w:after="120"/>
        <w:ind w:right="-1278"/>
        <w:jc w:val="left"/>
        <w:rPr>
          <w:color w:val="365F91" w:themeColor="accent1" w:themeShade="BF"/>
        </w:rPr>
      </w:pPr>
      <w:r w:rsidRPr="00936CE4">
        <w:rPr>
          <w:color w:val="365F91" w:themeColor="accent1" w:themeShade="BF"/>
          <w:szCs w:val="26"/>
        </w:rPr>
        <w:t>Contrat de performance :</w:t>
      </w:r>
      <w:r w:rsidRPr="00936CE4">
        <w:rPr>
          <w:b/>
          <w:color w:val="365F91" w:themeColor="accent1" w:themeShade="BF"/>
          <w:szCs w:val="26"/>
        </w:rPr>
        <w:t xml:space="preserve"> </w:t>
      </w:r>
      <w:r w:rsidRPr="00936CE4">
        <w:rPr>
          <w:b/>
          <w:color w:val="365F91" w:themeColor="accent1" w:themeShade="BF"/>
          <w:szCs w:val="26"/>
        </w:rPr>
        <w:tab/>
        <w:t xml:space="preserve">Orientation n° </w:t>
      </w:r>
      <w:proofErr w:type="gramStart"/>
      <w:r w:rsidRPr="008E084D">
        <w:rPr>
          <w:b/>
          <w:noProof/>
          <w:color w:val="365F91" w:themeColor="accent1" w:themeShade="BF"/>
          <w:szCs w:val="26"/>
        </w:rPr>
        <w:t>3</w:t>
      </w:r>
      <w:r w:rsidRPr="00936CE4">
        <w:rPr>
          <w:b/>
          <w:color w:val="365F91" w:themeColor="accent1" w:themeShade="BF"/>
          <w:szCs w:val="26"/>
        </w:rPr>
        <w:t xml:space="preserve">  -</w:t>
      </w:r>
      <w:proofErr w:type="gramEnd"/>
      <w:r w:rsidRPr="00936CE4">
        <w:rPr>
          <w:b/>
          <w:color w:val="365F91" w:themeColor="accent1" w:themeShade="BF"/>
          <w:szCs w:val="26"/>
        </w:rPr>
        <w:t xml:space="preserve">  Objectif n°</w:t>
      </w:r>
      <w:r w:rsidRPr="008E084D">
        <w:rPr>
          <w:b/>
          <w:noProof/>
          <w:color w:val="365F91" w:themeColor="accent1" w:themeShade="BF"/>
          <w:szCs w:val="26"/>
        </w:rPr>
        <w:t>3.3</w:t>
      </w:r>
    </w:p>
    <w:p w14:paraId="194836DA" w14:textId="77777777" w:rsidR="00FC2373" w:rsidRPr="00936CE4" w:rsidRDefault="00FC2373" w:rsidP="00FC2373">
      <w:pPr>
        <w:tabs>
          <w:tab w:val="left" w:pos="3402"/>
        </w:tabs>
        <w:spacing w:after="120"/>
        <w:rPr>
          <w:color w:val="365F91" w:themeColor="accent1" w:themeShade="BF"/>
          <w:szCs w:val="26"/>
        </w:rPr>
      </w:pPr>
      <w:r w:rsidRPr="00936CE4">
        <w:rPr>
          <w:color w:val="365F91" w:themeColor="accent1" w:themeShade="BF"/>
          <w:szCs w:val="26"/>
        </w:rPr>
        <w:t xml:space="preserve">PNSQA : </w:t>
      </w:r>
      <w:r w:rsidRPr="00936CE4">
        <w:rPr>
          <w:color w:val="365F91" w:themeColor="accent1" w:themeShade="BF"/>
        </w:rPr>
        <w:tab/>
      </w:r>
      <w:r w:rsidRPr="00936CE4">
        <w:rPr>
          <w:b/>
          <w:color w:val="365F91" w:themeColor="accent1" w:themeShade="BF"/>
          <w:szCs w:val="26"/>
        </w:rPr>
        <w:t xml:space="preserve">Action n° </w:t>
      </w:r>
      <w:r w:rsidRPr="008E084D">
        <w:rPr>
          <w:b/>
          <w:noProof/>
          <w:color w:val="365F91" w:themeColor="accent1" w:themeShade="BF"/>
          <w:szCs w:val="26"/>
        </w:rPr>
        <w:t>26</w:t>
      </w:r>
    </w:p>
    <w:tbl>
      <w:tblPr>
        <w:tblW w:w="8916" w:type="dxa"/>
        <w:tblBorders>
          <w:top w:val="double" w:sz="4" w:space="0" w:color="365F91" w:themeColor="accent1" w:themeShade="BF"/>
          <w:left w:val="double" w:sz="4" w:space="0" w:color="365F91" w:themeColor="accent1" w:themeShade="BF"/>
          <w:bottom w:val="double" w:sz="4" w:space="0" w:color="365F91" w:themeColor="accent1" w:themeShade="BF"/>
          <w:right w:val="double" w:sz="4" w:space="0" w:color="365F91" w:themeColor="accent1" w:themeShade="BF"/>
        </w:tblBorders>
        <w:tblLook w:val="01E0" w:firstRow="1" w:lastRow="1" w:firstColumn="1" w:lastColumn="1" w:noHBand="0" w:noVBand="0"/>
      </w:tblPr>
      <w:tblGrid>
        <w:gridCol w:w="3246"/>
        <w:gridCol w:w="5670"/>
      </w:tblGrid>
      <w:tr w:rsidR="00FC2373" w:rsidRPr="00AA3A42" w14:paraId="399FFC35" w14:textId="77777777" w:rsidTr="00384968">
        <w:trPr>
          <w:trHeight w:val="413"/>
        </w:trPr>
        <w:tc>
          <w:tcPr>
            <w:tcW w:w="3246" w:type="dxa"/>
            <w:shd w:val="clear" w:color="auto" w:fill="DBE5F1" w:themeFill="accent1" w:themeFillTint="33"/>
          </w:tcPr>
          <w:p w14:paraId="026CFF39"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Catégorie </w:t>
            </w:r>
          </w:p>
        </w:tc>
        <w:tc>
          <w:tcPr>
            <w:tcW w:w="5670" w:type="dxa"/>
            <w:shd w:val="clear" w:color="auto" w:fill="DBE5F1" w:themeFill="accent1" w:themeFillTint="33"/>
          </w:tcPr>
          <w:p w14:paraId="2A87DFC3" w14:textId="77777777" w:rsidR="00FC2373" w:rsidRPr="00936CE4" w:rsidRDefault="00FC2373" w:rsidP="00384968">
            <w:pPr>
              <w:spacing w:before="120" w:after="120"/>
              <w:rPr>
                <w:rFonts w:asciiTheme="minorHAnsi" w:hAnsiTheme="minorHAnsi" w:cs="Arial"/>
                <w:b/>
                <w:bCs/>
                <w:sz w:val="20"/>
              </w:rPr>
            </w:pPr>
            <w:r w:rsidRPr="008E084D">
              <w:rPr>
                <w:rFonts w:asciiTheme="minorHAnsi" w:hAnsiTheme="minorHAnsi" w:cs="Arial"/>
                <w:b/>
                <w:bCs/>
                <w:noProof/>
                <w:color w:val="365F91"/>
                <w:sz w:val="20"/>
              </w:rPr>
              <w:t>Métrologie, normalisation et assurance qualité</w:t>
            </w:r>
          </w:p>
        </w:tc>
      </w:tr>
      <w:tr w:rsidR="00FC2373" w:rsidRPr="00AA3A42" w14:paraId="6ABE0F7D" w14:textId="77777777" w:rsidTr="00384968">
        <w:trPr>
          <w:trHeight w:val="413"/>
        </w:trPr>
        <w:tc>
          <w:tcPr>
            <w:tcW w:w="3246" w:type="dxa"/>
            <w:shd w:val="clear" w:color="auto" w:fill="auto"/>
          </w:tcPr>
          <w:p w14:paraId="499B48DB"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Thématique </w:t>
            </w:r>
          </w:p>
        </w:tc>
        <w:tc>
          <w:tcPr>
            <w:tcW w:w="5670" w:type="dxa"/>
            <w:shd w:val="clear" w:color="auto" w:fill="auto"/>
          </w:tcPr>
          <w:p w14:paraId="6546DDF6"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Polluants/outils non réglementés</w:t>
            </w:r>
          </w:p>
        </w:tc>
      </w:tr>
      <w:tr w:rsidR="00FC2373" w:rsidRPr="00AA3A42" w14:paraId="248B8E00" w14:textId="77777777" w:rsidTr="00384968">
        <w:trPr>
          <w:trHeight w:val="413"/>
        </w:trPr>
        <w:tc>
          <w:tcPr>
            <w:tcW w:w="3246" w:type="dxa"/>
            <w:shd w:val="clear" w:color="auto" w:fill="DBE5F1" w:themeFill="accent1" w:themeFillTint="33"/>
          </w:tcPr>
          <w:p w14:paraId="1865288C"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Responsable de l’action </w:t>
            </w:r>
          </w:p>
        </w:tc>
        <w:tc>
          <w:tcPr>
            <w:tcW w:w="5670" w:type="dxa"/>
            <w:shd w:val="clear" w:color="auto" w:fill="DBE5F1" w:themeFill="accent1" w:themeFillTint="33"/>
          </w:tcPr>
          <w:p w14:paraId="7BD1392E"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L. Spinelle / A. Gressent</w:t>
            </w:r>
          </w:p>
        </w:tc>
      </w:tr>
      <w:tr w:rsidR="00FC2373" w:rsidRPr="00AA3A42" w14:paraId="649E3CEE" w14:textId="77777777" w:rsidTr="00384968">
        <w:trPr>
          <w:trHeight w:val="413"/>
        </w:trPr>
        <w:tc>
          <w:tcPr>
            <w:tcW w:w="3246" w:type="dxa"/>
            <w:shd w:val="clear" w:color="auto" w:fill="auto"/>
          </w:tcPr>
          <w:p w14:paraId="18D36C3F"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Organisme(s) concerné(s)</w:t>
            </w:r>
          </w:p>
        </w:tc>
        <w:tc>
          <w:tcPr>
            <w:tcW w:w="5670" w:type="dxa"/>
            <w:shd w:val="clear" w:color="auto" w:fill="auto"/>
          </w:tcPr>
          <w:p w14:paraId="01EC62FD"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Ineris - IMT Lille Douai</w:t>
            </w:r>
          </w:p>
        </w:tc>
      </w:tr>
      <w:tr w:rsidR="00FC2373" w:rsidRPr="00AA3A42" w14:paraId="2AA44FD6" w14:textId="77777777" w:rsidTr="00384968">
        <w:trPr>
          <w:trHeight w:val="413"/>
        </w:trPr>
        <w:tc>
          <w:tcPr>
            <w:tcW w:w="3246" w:type="dxa"/>
            <w:shd w:val="clear" w:color="auto" w:fill="DBE5F1" w:themeFill="accent1" w:themeFillTint="33"/>
          </w:tcPr>
          <w:p w14:paraId="25945912"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Durée de l’action</w:t>
            </w:r>
          </w:p>
        </w:tc>
        <w:tc>
          <w:tcPr>
            <w:tcW w:w="5670" w:type="dxa"/>
            <w:shd w:val="clear" w:color="auto" w:fill="DBE5F1" w:themeFill="accent1" w:themeFillTint="33"/>
          </w:tcPr>
          <w:p w14:paraId="4729D384"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24 mois</w:t>
            </w:r>
          </w:p>
        </w:tc>
      </w:tr>
      <w:tr w:rsidR="00FC2373" w:rsidRPr="005818DE" w14:paraId="3D97B2B3" w14:textId="77777777" w:rsidTr="00384968">
        <w:tc>
          <w:tcPr>
            <w:tcW w:w="8916" w:type="dxa"/>
            <w:gridSpan w:val="2"/>
            <w:shd w:val="clear" w:color="auto" w:fill="auto"/>
          </w:tcPr>
          <w:p w14:paraId="7C979942"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Objectif de l’action</w:t>
            </w:r>
          </w:p>
          <w:p w14:paraId="5EDF74FB" w14:textId="77777777" w:rsidR="00FC2373" w:rsidRPr="00936CE4" w:rsidRDefault="00FC2373" w:rsidP="00384968">
            <w:pPr>
              <w:spacing w:before="120" w:after="120"/>
              <w:rPr>
                <w:rFonts w:asciiTheme="minorHAnsi" w:hAnsiTheme="minorHAnsi" w:cs="Arial"/>
                <w:bCs/>
                <w:color w:val="365F91" w:themeColor="accent1" w:themeShade="BF"/>
                <w:sz w:val="20"/>
              </w:rPr>
            </w:pPr>
            <w:r w:rsidRPr="008E084D">
              <w:rPr>
                <w:rFonts w:asciiTheme="minorHAnsi" w:hAnsiTheme="minorHAnsi" w:cs="Arial"/>
                <w:bCs/>
                <w:noProof/>
                <w:color w:val="365F91" w:themeColor="accent1" w:themeShade="BF"/>
                <w:sz w:val="20"/>
              </w:rPr>
              <w:t>Création d'une base de données de tests des algorithmes incluant des données capteurs et des données d'appareil de références</w:t>
            </w:r>
          </w:p>
        </w:tc>
      </w:tr>
      <w:tr w:rsidR="00FC2373" w:rsidRPr="005818DE" w14:paraId="0AC60113" w14:textId="77777777" w:rsidTr="00384968">
        <w:trPr>
          <w:trHeight w:val="1027"/>
        </w:trPr>
        <w:tc>
          <w:tcPr>
            <w:tcW w:w="8916" w:type="dxa"/>
            <w:gridSpan w:val="2"/>
            <w:tcBorders>
              <w:bottom w:val="nil"/>
            </w:tcBorders>
            <w:shd w:val="clear" w:color="auto" w:fill="DBE5F1" w:themeFill="accent1" w:themeFillTint="33"/>
          </w:tcPr>
          <w:p w14:paraId="7FAF5DFB"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Descriptif technique des travaux</w:t>
            </w:r>
          </w:p>
          <w:p w14:paraId="05B5680A" w14:textId="77777777" w:rsidR="00FC2373" w:rsidRPr="008E084D" w:rsidRDefault="00FC2373" w:rsidP="00384968">
            <w:pPr>
              <w:spacing w:before="120" w:after="120"/>
              <w:rPr>
                <w:rFonts w:asciiTheme="minorHAnsi" w:hAnsiTheme="minorHAnsi" w:cs="Arial"/>
                <w:bCs/>
                <w:noProof/>
                <w:color w:val="365F91" w:themeColor="accent1" w:themeShade="BF"/>
                <w:sz w:val="20"/>
              </w:rPr>
            </w:pPr>
            <w:r w:rsidRPr="008E084D">
              <w:rPr>
                <w:rFonts w:asciiTheme="minorHAnsi" w:hAnsiTheme="minorHAnsi" w:cs="Arial"/>
                <w:bCs/>
                <w:noProof/>
                <w:color w:val="365F91" w:themeColor="accent1" w:themeShade="BF"/>
                <w:sz w:val="20"/>
              </w:rPr>
              <w:t xml:space="preserve">En lien avec les récentes études sur les algorithmes utilisées pour réaliser l'étalonnage des systèmes capteurs dédiés à la mesure des polluants atmosphériques, l'Ineris propose de réaliser une étude portant sur l'application et la mise au point d'algorithme de traitement de données issues de systèmes capteurs dédiés à la surveillance de la qualité de l'air. Il s'agira dans un premier temps de définir le contexte de l'étude en s'appuyant notamment sur les acquis des exercices d'aptitudes réalisés les années précédentes et sur la "NOTE STRATÉGIQUE DÉFINISSANT LE CADRE D’UTILISATION DES CAPTEURS ET SYSTEMES CAPTEURS POUR LA SURVEILLANCE DES POLLUANTS RÉGLEMENTÉS ET D’INTÉRÊT NATIONAL". </w:t>
            </w:r>
          </w:p>
          <w:p w14:paraId="1B64F2DE" w14:textId="77777777" w:rsidR="00FC2373" w:rsidRPr="00936CE4" w:rsidRDefault="00FC2373" w:rsidP="00384968">
            <w:pPr>
              <w:spacing w:before="120" w:after="120"/>
              <w:rPr>
                <w:rFonts w:asciiTheme="minorHAnsi" w:hAnsiTheme="minorHAnsi" w:cs="Arial"/>
                <w:bCs/>
                <w:color w:val="365F91" w:themeColor="accent1" w:themeShade="BF"/>
                <w:sz w:val="20"/>
              </w:rPr>
            </w:pPr>
            <w:r w:rsidRPr="008E084D">
              <w:rPr>
                <w:rFonts w:asciiTheme="minorHAnsi" w:hAnsiTheme="minorHAnsi" w:cs="Arial"/>
                <w:bCs/>
                <w:noProof/>
                <w:color w:val="365F91" w:themeColor="accent1" w:themeShade="BF"/>
                <w:sz w:val="20"/>
              </w:rPr>
              <w:t>Cette première étape comprendra également la sélection de différents systèmes capteurs présentant des niveaux d'algorithmes de correction des données et une colocation initiale avec des appareils de mesure de référence. Cette phase de pré-test permettra une vérification du bon fonctionnement des systèmes sélectionnés et un premier contact avec les différents jeux de données générés.</w:t>
            </w:r>
          </w:p>
        </w:tc>
      </w:tr>
      <w:tr w:rsidR="00FC2373" w:rsidRPr="00286C9D" w14:paraId="573109F7" w14:textId="77777777" w:rsidTr="00384968">
        <w:trPr>
          <w:trHeight w:val="567"/>
        </w:trPr>
        <w:tc>
          <w:tcPr>
            <w:tcW w:w="3246" w:type="dxa"/>
            <w:tcBorders>
              <w:top w:val="nil"/>
              <w:bottom w:val="nil"/>
            </w:tcBorders>
            <w:shd w:val="clear" w:color="auto" w:fill="auto"/>
            <w:vAlign w:val="center"/>
          </w:tcPr>
          <w:p w14:paraId="6923E1E2" w14:textId="77777777" w:rsidR="00FC2373" w:rsidRPr="00936CE4" w:rsidRDefault="00FC2373" w:rsidP="00384968">
            <w:pPr>
              <w:spacing w:before="120" w:after="120"/>
              <w:jc w:val="left"/>
              <w:rPr>
                <w:rFonts w:asciiTheme="minorHAnsi" w:hAnsiTheme="minorHAnsi" w:cs="Arial"/>
                <w:b/>
                <w:bCs/>
                <w:sz w:val="20"/>
              </w:rPr>
            </w:pPr>
            <w:r w:rsidRPr="00936CE4">
              <w:rPr>
                <w:rFonts w:asciiTheme="minorHAnsi" w:hAnsiTheme="minorHAnsi" w:cs="Arial"/>
                <w:b/>
                <w:bCs/>
                <w:sz w:val="20"/>
              </w:rPr>
              <w:t>Type de livrable</w:t>
            </w:r>
          </w:p>
        </w:tc>
        <w:tc>
          <w:tcPr>
            <w:tcW w:w="5670" w:type="dxa"/>
            <w:tcBorders>
              <w:top w:val="nil"/>
              <w:bottom w:val="nil"/>
            </w:tcBorders>
            <w:shd w:val="clear" w:color="auto" w:fill="auto"/>
            <w:vAlign w:val="center"/>
          </w:tcPr>
          <w:p w14:paraId="209D8CD8" w14:textId="77777777" w:rsidR="00FC2373" w:rsidRPr="00936CE4" w:rsidRDefault="00FC2373" w:rsidP="00384968">
            <w:pPr>
              <w:spacing w:before="120" w:after="120"/>
              <w:jc w:val="left"/>
              <w:rPr>
                <w:rFonts w:asciiTheme="minorHAnsi" w:hAnsiTheme="minorHAnsi" w:cs="Arial"/>
                <w:b/>
                <w:bCs/>
                <w:sz w:val="20"/>
              </w:rPr>
            </w:pPr>
            <w:r w:rsidRPr="00936CE4">
              <w:rPr>
                <w:rFonts w:asciiTheme="minorHAnsi" w:hAnsiTheme="minorHAnsi" w:cs="Arial"/>
                <w:b/>
                <w:bCs/>
                <w:sz w:val="20"/>
              </w:rPr>
              <w:t>Échéance</w:t>
            </w:r>
          </w:p>
        </w:tc>
      </w:tr>
      <w:tr w:rsidR="00FC2373" w:rsidRPr="00AA3A42" w14:paraId="0BFA1D2A" w14:textId="77777777" w:rsidTr="00384968">
        <w:tc>
          <w:tcPr>
            <w:tcW w:w="3246" w:type="dxa"/>
            <w:tcBorders>
              <w:top w:val="nil"/>
              <w:bottom w:val="nil"/>
            </w:tcBorders>
          </w:tcPr>
          <w:p w14:paraId="0F583E39"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Diaporama</w:t>
            </w:r>
          </w:p>
        </w:tc>
        <w:tc>
          <w:tcPr>
            <w:tcW w:w="5670" w:type="dxa"/>
            <w:tcBorders>
              <w:top w:val="nil"/>
              <w:bottom w:val="nil"/>
            </w:tcBorders>
          </w:tcPr>
          <w:p w14:paraId="4757BCFD"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Février 2022</w:t>
            </w:r>
          </w:p>
        </w:tc>
      </w:tr>
      <w:tr w:rsidR="00FC2373" w:rsidRPr="00AA3A42" w14:paraId="37F99EA5" w14:textId="77777777" w:rsidTr="00384968">
        <w:tc>
          <w:tcPr>
            <w:tcW w:w="3246" w:type="dxa"/>
          </w:tcPr>
          <w:p w14:paraId="153D9347" w14:textId="77777777" w:rsidR="00FC2373" w:rsidRPr="00936CE4" w:rsidRDefault="00FC2373" w:rsidP="00384968">
            <w:pPr>
              <w:rPr>
                <w:rFonts w:asciiTheme="minorHAnsi" w:hAnsiTheme="minorHAnsi" w:cs="Arial"/>
                <w:b/>
                <w:bCs/>
                <w:color w:val="365F91"/>
                <w:sz w:val="20"/>
              </w:rPr>
            </w:pPr>
          </w:p>
        </w:tc>
        <w:tc>
          <w:tcPr>
            <w:tcW w:w="5670" w:type="dxa"/>
          </w:tcPr>
          <w:p w14:paraId="7647B50D" w14:textId="77777777" w:rsidR="00FC2373" w:rsidRPr="00936CE4" w:rsidRDefault="00FC2373" w:rsidP="00384968">
            <w:pPr>
              <w:rPr>
                <w:rFonts w:asciiTheme="minorHAnsi" w:hAnsiTheme="minorHAnsi" w:cs="Arial"/>
                <w:b/>
                <w:bCs/>
                <w:color w:val="365F91"/>
                <w:sz w:val="20"/>
              </w:rPr>
            </w:pPr>
          </w:p>
        </w:tc>
      </w:tr>
    </w:tbl>
    <w:p w14:paraId="7E480192" w14:textId="77777777" w:rsidR="00FC2373" w:rsidRDefault="00FC2373" w:rsidP="00FC2373">
      <w:pPr>
        <w:pStyle w:val="Corpsdetexte"/>
        <w:tabs>
          <w:tab w:val="left" w:pos="0"/>
          <w:tab w:val="left" w:pos="8927"/>
        </w:tabs>
        <w:rPr>
          <w:rFonts w:ascii="Calibri" w:hAnsi="Calibri"/>
        </w:rPr>
      </w:pPr>
      <w:r>
        <w:rPr>
          <w:rFonts w:ascii="Calibri" w:hAnsi="Calibri"/>
        </w:rPr>
        <w:br w:type="page"/>
      </w:r>
    </w:p>
    <w:p w14:paraId="2B7131E1" w14:textId="77777777" w:rsidR="00FC2373" w:rsidRDefault="00FC2373" w:rsidP="00FC2373">
      <w:pPr>
        <w:pStyle w:val="Corpsdetexte"/>
        <w:tabs>
          <w:tab w:val="left" w:pos="0"/>
          <w:tab w:val="left" w:pos="8927"/>
        </w:tabs>
        <w:rPr>
          <w:i/>
          <w:sz w:val="2"/>
        </w:rPr>
      </w:pPr>
      <w:r>
        <w:rPr>
          <w:i/>
          <w:noProof/>
          <w:sz w:val="2"/>
        </w:rPr>
        <w:lastRenderedPageBreak/>
        <w:t xml:space="preserve">20ttt </w:t>
      </w:r>
    </w:p>
    <w:p w14:paraId="309357AF" w14:textId="77777777" w:rsidR="00FC2373" w:rsidRPr="00936CE4" w:rsidRDefault="00FC2373" w:rsidP="00FC2373">
      <w:pPr>
        <w:pStyle w:val="Titreactionprogramme"/>
        <w:rPr>
          <w:sz w:val="28"/>
        </w:rPr>
      </w:pPr>
      <w:bookmarkStart w:id="83" w:name="_Toc64907992"/>
      <w:r w:rsidRPr="005818DE">
        <w:rPr>
          <w:sz w:val="28"/>
        </w:rPr>
        <w:t xml:space="preserve">Action N° </w:t>
      </w:r>
      <w:r w:rsidRPr="008E084D">
        <w:rPr>
          <w:noProof/>
          <w:sz w:val="28"/>
        </w:rPr>
        <w:t>52</w:t>
      </w:r>
      <w:r w:rsidRPr="005818DE">
        <w:rPr>
          <w:sz w:val="28"/>
        </w:rPr>
        <w:br/>
      </w:r>
      <w:r w:rsidRPr="008E084D">
        <w:rPr>
          <w:noProof/>
          <w:sz w:val="28"/>
        </w:rPr>
        <w:t>Pré-traitement et étude de la validité des données de micro-capteurs PM acquises en mobilité</w:t>
      </w:r>
      <w:bookmarkEnd w:id="83"/>
    </w:p>
    <w:p w14:paraId="1F97B156" w14:textId="77777777" w:rsidR="00FC2373" w:rsidRPr="00936CE4" w:rsidRDefault="00FC2373" w:rsidP="00FC2373">
      <w:pPr>
        <w:tabs>
          <w:tab w:val="left" w:pos="3402"/>
          <w:tab w:val="left" w:pos="6663"/>
        </w:tabs>
        <w:spacing w:after="120"/>
        <w:ind w:right="-1278"/>
        <w:jc w:val="left"/>
        <w:rPr>
          <w:color w:val="365F91" w:themeColor="accent1" w:themeShade="BF"/>
        </w:rPr>
      </w:pPr>
      <w:r w:rsidRPr="00936CE4">
        <w:rPr>
          <w:color w:val="365F91" w:themeColor="accent1" w:themeShade="BF"/>
          <w:szCs w:val="26"/>
        </w:rPr>
        <w:t>Contrat de performance :</w:t>
      </w:r>
      <w:r w:rsidRPr="00936CE4">
        <w:rPr>
          <w:b/>
          <w:color w:val="365F91" w:themeColor="accent1" w:themeShade="BF"/>
          <w:szCs w:val="26"/>
        </w:rPr>
        <w:t xml:space="preserve"> </w:t>
      </w:r>
      <w:r w:rsidRPr="00936CE4">
        <w:rPr>
          <w:b/>
          <w:color w:val="365F91" w:themeColor="accent1" w:themeShade="BF"/>
          <w:szCs w:val="26"/>
        </w:rPr>
        <w:tab/>
        <w:t xml:space="preserve">Orientation n° </w:t>
      </w:r>
      <w:proofErr w:type="gramStart"/>
      <w:r w:rsidRPr="008E084D">
        <w:rPr>
          <w:b/>
          <w:noProof/>
          <w:color w:val="365F91" w:themeColor="accent1" w:themeShade="BF"/>
          <w:szCs w:val="26"/>
        </w:rPr>
        <w:t>3</w:t>
      </w:r>
      <w:r w:rsidRPr="00936CE4">
        <w:rPr>
          <w:b/>
          <w:color w:val="365F91" w:themeColor="accent1" w:themeShade="BF"/>
          <w:szCs w:val="26"/>
        </w:rPr>
        <w:t xml:space="preserve">  -</w:t>
      </w:r>
      <w:proofErr w:type="gramEnd"/>
      <w:r w:rsidRPr="00936CE4">
        <w:rPr>
          <w:b/>
          <w:color w:val="365F91" w:themeColor="accent1" w:themeShade="BF"/>
          <w:szCs w:val="26"/>
        </w:rPr>
        <w:t xml:space="preserve">  Objectif n°</w:t>
      </w:r>
      <w:r w:rsidRPr="008E084D">
        <w:rPr>
          <w:b/>
          <w:noProof/>
          <w:color w:val="365F91" w:themeColor="accent1" w:themeShade="BF"/>
          <w:szCs w:val="26"/>
        </w:rPr>
        <w:t>3.3</w:t>
      </w:r>
    </w:p>
    <w:p w14:paraId="197B0523" w14:textId="77777777" w:rsidR="00FC2373" w:rsidRPr="00936CE4" w:rsidRDefault="00FC2373" w:rsidP="00FC2373">
      <w:pPr>
        <w:tabs>
          <w:tab w:val="left" w:pos="3402"/>
        </w:tabs>
        <w:spacing w:after="120"/>
        <w:rPr>
          <w:color w:val="365F91" w:themeColor="accent1" w:themeShade="BF"/>
          <w:szCs w:val="26"/>
        </w:rPr>
      </w:pPr>
      <w:r w:rsidRPr="00936CE4">
        <w:rPr>
          <w:color w:val="365F91" w:themeColor="accent1" w:themeShade="BF"/>
          <w:szCs w:val="26"/>
        </w:rPr>
        <w:t xml:space="preserve">PNSQA : </w:t>
      </w:r>
      <w:r w:rsidRPr="00936CE4">
        <w:rPr>
          <w:color w:val="365F91" w:themeColor="accent1" w:themeShade="BF"/>
        </w:rPr>
        <w:tab/>
      </w:r>
      <w:r w:rsidRPr="00936CE4">
        <w:rPr>
          <w:b/>
          <w:color w:val="365F91" w:themeColor="accent1" w:themeShade="BF"/>
          <w:szCs w:val="26"/>
        </w:rPr>
        <w:t xml:space="preserve">Action n° </w:t>
      </w:r>
      <w:r w:rsidRPr="008E084D">
        <w:rPr>
          <w:b/>
          <w:noProof/>
          <w:color w:val="365F91" w:themeColor="accent1" w:themeShade="BF"/>
          <w:szCs w:val="26"/>
        </w:rPr>
        <w:t>26</w:t>
      </w:r>
    </w:p>
    <w:tbl>
      <w:tblPr>
        <w:tblW w:w="8916" w:type="dxa"/>
        <w:tblBorders>
          <w:top w:val="double" w:sz="4" w:space="0" w:color="365F91" w:themeColor="accent1" w:themeShade="BF"/>
          <w:left w:val="double" w:sz="4" w:space="0" w:color="365F91" w:themeColor="accent1" w:themeShade="BF"/>
          <w:bottom w:val="double" w:sz="4" w:space="0" w:color="365F91" w:themeColor="accent1" w:themeShade="BF"/>
          <w:right w:val="double" w:sz="4" w:space="0" w:color="365F91" w:themeColor="accent1" w:themeShade="BF"/>
        </w:tblBorders>
        <w:tblLook w:val="01E0" w:firstRow="1" w:lastRow="1" w:firstColumn="1" w:lastColumn="1" w:noHBand="0" w:noVBand="0"/>
      </w:tblPr>
      <w:tblGrid>
        <w:gridCol w:w="3246"/>
        <w:gridCol w:w="5670"/>
      </w:tblGrid>
      <w:tr w:rsidR="00FC2373" w:rsidRPr="00AA3A42" w14:paraId="671728A0" w14:textId="77777777" w:rsidTr="00384968">
        <w:trPr>
          <w:trHeight w:val="413"/>
        </w:trPr>
        <w:tc>
          <w:tcPr>
            <w:tcW w:w="3246" w:type="dxa"/>
            <w:shd w:val="clear" w:color="auto" w:fill="DBE5F1" w:themeFill="accent1" w:themeFillTint="33"/>
          </w:tcPr>
          <w:p w14:paraId="1F80E1D7"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Catégorie </w:t>
            </w:r>
          </w:p>
        </w:tc>
        <w:tc>
          <w:tcPr>
            <w:tcW w:w="5670" w:type="dxa"/>
            <w:shd w:val="clear" w:color="auto" w:fill="DBE5F1" w:themeFill="accent1" w:themeFillTint="33"/>
          </w:tcPr>
          <w:p w14:paraId="2E64AB94" w14:textId="77777777" w:rsidR="00FC2373" w:rsidRPr="00936CE4" w:rsidRDefault="00FC2373" w:rsidP="00384968">
            <w:pPr>
              <w:spacing w:before="120" w:after="120"/>
              <w:rPr>
                <w:rFonts w:asciiTheme="minorHAnsi" w:hAnsiTheme="minorHAnsi" w:cs="Arial"/>
                <w:b/>
                <w:bCs/>
                <w:sz w:val="20"/>
              </w:rPr>
            </w:pPr>
            <w:r w:rsidRPr="008E084D">
              <w:rPr>
                <w:rFonts w:asciiTheme="minorHAnsi" w:hAnsiTheme="minorHAnsi" w:cs="Arial"/>
                <w:b/>
                <w:bCs/>
                <w:noProof/>
                <w:color w:val="365F91"/>
                <w:sz w:val="20"/>
              </w:rPr>
              <w:t>Métrologie, normalisation et assurance qualité</w:t>
            </w:r>
          </w:p>
        </w:tc>
      </w:tr>
      <w:tr w:rsidR="00FC2373" w:rsidRPr="00AA3A42" w14:paraId="5E978A1A" w14:textId="77777777" w:rsidTr="00384968">
        <w:trPr>
          <w:trHeight w:val="413"/>
        </w:trPr>
        <w:tc>
          <w:tcPr>
            <w:tcW w:w="3246" w:type="dxa"/>
            <w:shd w:val="clear" w:color="auto" w:fill="auto"/>
          </w:tcPr>
          <w:p w14:paraId="7E7E767C"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Thématique </w:t>
            </w:r>
          </w:p>
        </w:tc>
        <w:tc>
          <w:tcPr>
            <w:tcW w:w="5670" w:type="dxa"/>
            <w:shd w:val="clear" w:color="auto" w:fill="auto"/>
          </w:tcPr>
          <w:p w14:paraId="5494769F"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Polluants/outils non réglementés</w:t>
            </w:r>
          </w:p>
        </w:tc>
      </w:tr>
      <w:tr w:rsidR="00FC2373" w:rsidRPr="00AA3A42" w14:paraId="1A2B01A1" w14:textId="77777777" w:rsidTr="00384968">
        <w:trPr>
          <w:trHeight w:val="413"/>
        </w:trPr>
        <w:tc>
          <w:tcPr>
            <w:tcW w:w="3246" w:type="dxa"/>
            <w:shd w:val="clear" w:color="auto" w:fill="DBE5F1" w:themeFill="accent1" w:themeFillTint="33"/>
          </w:tcPr>
          <w:p w14:paraId="7699E733"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Responsable de l’action </w:t>
            </w:r>
          </w:p>
        </w:tc>
        <w:tc>
          <w:tcPr>
            <w:tcW w:w="5670" w:type="dxa"/>
            <w:shd w:val="clear" w:color="auto" w:fill="DBE5F1" w:themeFill="accent1" w:themeFillTint="33"/>
          </w:tcPr>
          <w:p w14:paraId="094794FA"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A. Gressent / B. Berthelot</w:t>
            </w:r>
          </w:p>
        </w:tc>
      </w:tr>
      <w:tr w:rsidR="00FC2373" w:rsidRPr="00AA3A42" w14:paraId="2EBC1779" w14:textId="77777777" w:rsidTr="00384968">
        <w:trPr>
          <w:trHeight w:val="413"/>
        </w:trPr>
        <w:tc>
          <w:tcPr>
            <w:tcW w:w="3246" w:type="dxa"/>
            <w:shd w:val="clear" w:color="auto" w:fill="auto"/>
          </w:tcPr>
          <w:p w14:paraId="7EEA49E9"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Organisme(s) concerné(s)</w:t>
            </w:r>
          </w:p>
        </w:tc>
        <w:tc>
          <w:tcPr>
            <w:tcW w:w="5670" w:type="dxa"/>
            <w:shd w:val="clear" w:color="auto" w:fill="auto"/>
          </w:tcPr>
          <w:p w14:paraId="7D227A55"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Ineris</w:t>
            </w:r>
          </w:p>
        </w:tc>
      </w:tr>
      <w:tr w:rsidR="00FC2373" w:rsidRPr="00AA3A42" w14:paraId="759A6F9C" w14:textId="77777777" w:rsidTr="00384968">
        <w:trPr>
          <w:trHeight w:val="413"/>
        </w:trPr>
        <w:tc>
          <w:tcPr>
            <w:tcW w:w="3246" w:type="dxa"/>
            <w:shd w:val="clear" w:color="auto" w:fill="DBE5F1" w:themeFill="accent1" w:themeFillTint="33"/>
          </w:tcPr>
          <w:p w14:paraId="00DD5BE5"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Durée de l’action</w:t>
            </w:r>
          </w:p>
        </w:tc>
        <w:tc>
          <w:tcPr>
            <w:tcW w:w="5670" w:type="dxa"/>
            <w:shd w:val="clear" w:color="auto" w:fill="DBE5F1" w:themeFill="accent1" w:themeFillTint="33"/>
          </w:tcPr>
          <w:p w14:paraId="471B18FD"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24 mois</w:t>
            </w:r>
          </w:p>
        </w:tc>
      </w:tr>
      <w:tr w:rsidR="00FC2373" w:rsidRPr="005818DE" w14:paraId="5857A595" w14:textId="77777777" w:rsidTr="00384968">
        <w:tc>
          <w:tcPr>
            <w:tcW w:w="8916" w:type="dxa"/>
            <w:gridSpan w:val="2"/>
            <w:shd w:val="clear" w:color="auto" w:fill="auto"/>
          </w:tcPr>
          <w:p w14:paraId="40B8A6D6"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Objectif de l’action</w:t>
            </w:r>
          </w:p>
          <w:p w14:paraId="06E540A1" w14:textId="77777777" w:rsidR="00FC2373" w:rsidRPr="008E084D" w:rsidRDefault="00FC2373" w:rsidP="00384968">
            <w:pPr>
              <w:spacing w:before="120" w:after="120"/>
              <w:rPr>
                <w:rFonts w:asciiTheme="minorHAnsi" w:hAnsiTheme="minorHAnsi" w:cs="Arial"/>
                <w:bCs/>
                <w:noProof/>
                <w:color w:val="365F91" w:themeColor="accent1" w:themeShade="BF"/>
                <w:sz w:val="20"/>
              </w:rPr>
            </w:pPr>
            <w:r w:rsidRPr="005F748A">
              <w:rPr>
                <w:rFonts w:asciiTheme="minorHAnsi" w:hAnsiTheme="minorHAnsi" w:cs="Arial"/>
                <w:b/>
                <w:noProof/>
                <w:color w:val="365F91" w:themeColor="accent1" w:themeShade="BF"/>
                <w:sz w:val="20"/>
              </w:rPr>
              <w:t>Volet modélisation</w:t>
            </w:r>
            <w:r w:rsidRPr="008E084D">
              <w:rPr>
                <w:rFonts w:asciiTheme="minorHAnsi" w:hAnsiTheme="minorHAnsi" w:cs="Arial"/>
                <w:bCs/>
                <w:noProof/>
                <w:color w:val="365F91" w:themeColor="accent1" w:themeShade="BF"/>
                <w:sz w:val="20"/>
              </w:rPr>
              <w:t xml:space="preserve"> : définir une stratégie de calibration par rendez-vous par méthode géostatistique</w:t>
            </w:r>
          </w:p>
          <w:p w14:paraId="23ED0EA5" w14:textId="07B1AEA5" w:rsidR="00FC2373" w:rsidRPr="00936CE4" w:rsidRDefault="00FC2373" w:rsidP="00384968">
            <w:pPr>
              <w:spacing w:before="120" w:after="120"/>
              <w:rPr>
                <w:rFonts w:asciiTheme="minorHAnsi" w:hAnsiTheme="minorHAnsi" w:cs="Arial"/>
                <w:bCs/>
                <w:color w:val="365F91" w:themeColor="accent1" w:themeShade="BF"/>
                <w:sz w:val="20"/>
              </w:rPr>
            </w:pPr>
            <w:r w:rsidRPr="005F748A">
              <w:rPr>
                <w:rFonts w:asciiTheme="minorHAnsi" w:hAnsiTheme="minorHAnsi" w:cs="Arial"/>
                <w:b/>
                <w:noProof/>
                <w:color w:val="365F91" w:themeColor="accent1" w:themeShade="BF"/>
                <w:sz w:val="20"/>
              </w:rPr>
              <w:t>Volet mesure</w:t>
            </w:r>
            <w:r w:rsidRPr="008E084D">
              <w:rPr>
                <w:rFonts w:asciiTheme="minorHAnsi" w:hAnsiTheme="minorHAnsi" w:cs="Arial"/>
                <w:bCs/>
                <w:noProof/>
                <w:color w:val="365F91" w:themeColor="accent1" w:themeShade="BF"/>
                <w:sz w:val="20"/>
              </w:rPr>
              <w:t xml:space="preserve"> : Mise au point d’une méthode de prélèvement de référence qui serait déployée en mobilité pour évaluer les données capteurs de mesures de particules PM</w:t>
            </w:r>
            <w:r w:rsidRPr="00ED323F">
              <w:rPr>
                <w:rFonts w:asciiTheme="minorHAnsi" w:hAnsiTheme="minorHAnsi" w:cs="Arial"/>
                <w:bCs/>
                <w:noProof/>
                <w:color w:val="365F91" w:themeColor="accent1" w:themeShade="BF"/>
                <w:sz w:val="20"/>
                <w:vertAlign w:val="subscript"/>
              </w:rPr>
              <w:t>10</w:t>
            </w:r>
            <w:r w:rsidRPr="008E084D">
              <w:rPr>
                <w:rFonts w:asciiTheme="minorHAnsi" w:hAnsiTheme="minorHAnsi" w:cs="Arial"/>
                <w:bCs/>
                <w:noProof/>
                <w:color w:val="365F91" w:themeColor="accent1" w:themeShade="BF"/>
                <w:sz w:val="20"/>
              </w:rPr>
              <w:t xml:space="preserve"> et/ou </w:t>
            </w:r>
            <w:r w:rsidR="00ED323F" w:rsidRPr="008E084D">
              <w:rPr>
                <w:rFonts w:asciiTheme="minorHAnsi" w:hAnsiTheme="minorHAnsi" w:cs="Arial"/>
                <w:bCs/>
                <w:noProof/>
                <w:color w:val="365F91" w:themeColor="accent1" w:themeShade="BF"/>
                <w:sz w:val="20"/>
              </w:rPr>
              <w:t>PM</w:t>
            </w:r>
            <w:r w:rsidR="00ED323F" w:rsidRPr="00384968">
              <w:rPr>
                <w:rFonts w:asciiTheme="minorHAnsi" w:hAnsiTheme="minorHAnsi" w:cs="Arial"/>
                <w:bCs/>
                <w:noProof/>
                <w:color w:val="365F91" w:themeColor="accent1" w:themeShade="BF"/>
                <w:sz w:val="20"/>
                <w:vertAlign w:val="subscript"/>
              </w:rPr>
              <w:t>2,5</w:t>
            </w:r>
          </w:p>
        </w:tc>
      </w:tr>
      <w:tr w:rsidR="00FC2373" w:rsidRPr="005818DE" w14:paraId="271DBEDD" w14:textId="77777777" w:rsidTr="00384968">
        <w:trPr>
          <w:trHeight w:val="1027"/>
        </w:trPr>
        <w:tc>
          <w:tcPr>
            <w:tcW w:w="8916" w:type="dxa"/>
            <w:gridSpan w:val="2"/>
            <w:tcBorders>
              <w:bottom w:val="nil"/>
            </w:tcBorders>
            <w:shd w:val="clear" w:color="auto" w:fill="DBE5F1" w:themeFill="accent1" w:themeFillTint="33"/>
          </w:tcPr>
          <w:p w14:paraId="35783692"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Descriptif technique des travaux</w:t>
            </w:r>
          </w:p>
          <w:p w14:paraId="5FD25907" w14:textId="77777777" w:rsidR="00FC2373" w:rsidRPr="005F748A" w:rsidRDefault="00FC2373" w:rsidP="00384968">
            <w:pPr>
              <w:spacing w:before="120" w:after="120"/>
              <w:rPr>
                <w:rFonts w:asciiTheme="minorHAnsi" w:hAnsiTheme="minorHAnsi" w:cs="Arial"/>
                <w:b/>
                <w:noProof/>
                <w:color w:val="365F91" w:themeColor="accent1" w:themeShade="BF"/>
                <w:sz w:val="20"/>
              </w:rPr>
            </w:pPr>
            <w:r w:rsidRPr="005F748A">
              <w:rPr>
                <w:rFonts w:asciiTheme="minorHAnsi" w:hAnsiTheme="minorHAnsi" w:cs="Arial"/>
                <w:b/>
                <w:noProof/>
                <w:color w:val="365F91" w:themeColor="accent1" w:themeShade="BF"/>
                <w:sz w:val="20"/>
              </w:rPr>
              <w:t>Volet modélisation :</w:t>
            </w:r>
          </w:p>
          <w:p w14:paraId="23AE4127" w14:textId="77777777" w:rsidR="00FC2373" w:rsidRPr="008E084D" w:rsidRDefault="00FC2373" w:rsidP="00384968">
            <w:pPr>
              <w:spacing w:before="120" w:after="120"/>
              <w:rPr>
                <w:rFonts w:asciiTheme="minorHAnsi" w:hAnsiTheme="minorHAnsi" w:cs="Arial"/>
                <w:bCs/>
                <w:noProof/>
                <w:color w:val="365F91" w:themeColor="accent1" w:themeShade="BF"/>
                <w:sz w:val="20"/>
              </w:rPr>
            </w:pPr>
            <w:r w:rsidRPr="008E084D">
              <w:rPr>
                <w:rFonts w:asciiTheme="minorHAnsi" w:hAnsiTheme="minorHAnsi" w:cs="Arial"/>
                <w:bCs/>
                <w:noProof/>
                <w:color w:val="365F91" w:themeColor="accent1" w:themeShade="BF"/>
                <w:sz w:val="20"/>
              </w:rPr>
              <w:t>A partir de données de capteurs mobiles et fixes, de stations de références, et de modélisation a priori, on cherchera à définir une stratégie de calibration par la méthode des rendez-vous, en tirant partie des informations disponibles dans l'approche géostatistique qui - à travers les variogrammes - nous informe sur les distances de similitudes en fonction des polluants qui peuvent être exploitées pour optimiser ces calibrations</w:t>
            </w:r>
          </w:p>
          <w:p w14:paraId="6F064650" w14:textId="77777777" w:rsidR="00FC2373" w:rsidRPr="005F748A" w:rsidRDefault="00FC2373" w:rsidP="00384968">
            <w:pPr>
              <w:spacing w:before="120" w:after="120"/>
              <w:rPr>
                <w:rFonts w:asciiTheme="minorHAnsi" w:hAnsiTheme="minorHAnsi" w:cs="Arial"/>
                <w:b/>
                <w:noProof/>
                <w:color w:val="365F91" w:themeColor="accent1" w:themeShade="BF"/>
                <w:sz w:val="20"/>
              </w:rPr>
            </w:pPr>
            <w:r w:rsidRPr="005F748A">
              <w:rPr>
                <w:rFonts w:asciiTheme="minorHAnsi" w:hAnsiTheme="minorHAnsi" w:cs="Arial"/>
                <w:b/>
                <w:noProof/>
                <w:color w:val="365F91" w:themeColor="accent1" w:themeShade="BF"/>
                <w:sz w:val="20"/>
              </w:rPr>
              <w:t>Volet mesures :</w:t>
            </w:r>
          </w:p>
          <w:p w14:paraId="5EC46066" w14:textId="77777777" w:rsidR="00FC2373" w:rsidRPr="008E084D" w:rsidRDefault="00FC2373" w:rsidP="00384968">
            <w:pPr>
              <w:spacing w:before="120" w:after="120"/>
              <w:rPr>
                <w:rFonts w:asciiTheme="minorHAnsi" w:hAnsiTheme="minorHAnsi" w:cs="Arial"/>
                <w:bCs/>
                <w:noProof/>
                <w:color w:val="365F91" w:themeColor="accent1" w:themeShade="BF"/>
                <w:sz w:val="20"/>
              </w:rPr>
            </w:pPr>
            <w:r w:rsidRPr="008E084D">
              <w:rPr>
                <w:rFonts w:asciiTheme="minorHAnsi" w:hAnsiTheme="minorHAnsi" w:cs="Arial"/>
                <w:bCs/>
                <w:noProof/>
                <w:color w:val="365F91" w:themeColor="accent1" w:themeShade="BF"/>
                <w:sz w:val="20"/>
              </w:rPr>
              <w:t>Les travaux menés consisteront à concevoir une stratégie de prélèvement de référence des particules pour réaliser des mesures de référence en mobilité en y intégrant des réflexions sur l’isocinétisme sur la base de recherches bibliographiques et de matériels disponibles sur le marché .</w:t>
            </w:r>
          </w:p>
          <w:p w14:paraId="2EB31447" w14:textId="77777777" w:rsidR="00FC2373" w:rsidRPr="00936CE4" w:rsidRDefault="00FC2373" w:rsidP="00384968">
            <w:pPr>
              <w:spacing w:before="120" w:after="120"/>
              <w:rPr>
                <w:rFonts w:asciiTheme="minorHAnsi" w:hAnsiTheme="minorHAnsi" w:cs="Arial"/>
                <w:bCs/>
                <w:color w:val="365F91" w:themeColor="accent1" w:themeShade="BF"/>
                <w:sz w:val="20"/>
              </w:rPr>
            </w:pPr>
            <w:r w:rsidRPr="008E084D">
              <w:rPr>
                <w:rFonts w:asciiTheme="minorHAnsi" w:hAnsiTheme="minorHAnsi" w:cs="Arial"/>
                <w:bCs/>
                <w:noProof/>
                <w:color w:val="365F91" w:themeColor="accent1" w:themeShade="BF"/>
                <w:sz w:val="20"/>
              </w:rPr>
              <w:t>Par ailleurs, des essais de faisabilité de mesure de référence en mobilité en conditions réelles seront réalisés. Pour ce faire, différentes solutions techniques permettant l’échantillonnage des particules en mobilité seront étudiées et évaluées.</w:t>
            </w:r>
          </w:p>
        </w:tc>
      </w:tr>
      <w:tr w:rsidR="00FC2373" w:rsidRPr="00286C9D" w14:paraId="0F86FC44" w14:textId="77777777" w:rsidTr="00384968">
        <w:trPr>
          <w:trHeight w:val="567"/>
        </w:trPr>
        <w:tc>
          <w:tcPr>
            <w:tcW w:w="3246" w:type="dxa"/>
            <w:tcBorders>
              <w:top w:val="nil"/>
              <w:bottom w:val="nil"/>
            </w:tcBorders>
            <w:shd w:val="clear" w:color="auto" w:fill="auto"/>
            <w:vAlign w:val="center"/>
          </w:tcPr>
          <w:p w14:paraId="3B2FDA4F" w14:textId="77777777" w:rsidR="00FC2373" w:rsidRPr="00936CE4" w:rsidRDefault="00FC2373" w:rsidP="00384968">
            <w:pPr>
              <w:spacing w:before="120" w:after="120"/>
              <w:jc w:val="left"/>
              <w:rPr>
                <w:rFonts w:asciiTheme="minorHAnsi" w:hAnsiTheme="minorHAnsi" w:cs="Arial"/>
                <w:b/>
                <w:bCs/>
                <w:sz w:val="20"/>
              </w:rPr>
            </w:pPr>
            <w:r w:rsidRPr="00936CE4">
              <w:rPr>
                <w:rFonts w:asciiTheme="minorHAnsi" w:hAnsiTheme="minorHAnsi" w:cs="Arial"/>
                <w:b/>
                <w:bCs/>
                <w:sz w:val="20"/>
              </w:rPr>
              <w:t>Type de livrable</w:t>
            </w:r>
          </w:p>
        </w:tc>
        <w:tc>
          <w:tcPr>
            <w:tcW w:w="5670" w:type="dxa"/>
            <w:tcBorders>
              <w:top w:val="nil"/>
              <w:bottom w:val="nil"/>
            </w:tcBorders>
            <w:shd w:val="clear" w:color="auto" w:fill="auto"/>
            <w:vAlign w:val="center"/>
          </w:tcPr>
          <w:p w14:paraId="35D6E11E" w14:textId="77777777" w:rsidR="00FC2373" w:rsidRPr="00936CE4" w:rsidRDefault="00FC2373" w:rsidP="00384968">
            <w:pPr>
              <w:spacing w:before="120" w:after="120"/>
              <w:jc w:val="left"/>
              <w:rPr>
                <w:rFonts w:asciiTheme="minorHAnsi" w:hAnsiTheme="minorHAnsi" w:cs="Arial"/>
                <w:b/>
                <w:bCs/>
                <w:sz w:val="20"/>
              </w:rPr>
            </w:pPr>
            <w:r w:rsidRPr="00936CE4">
              <w:rPr>
                <w:rFonts w:asciiTheme="minorHAnsi" w:hAnsiTheme="minorHAnsi" w:cs="Arial"/>
                <w:b/>
                <w:bCs/>
                <w:sz w:val="20"/>
              </w:rPr>
              <w:t>Échéance</w:t>
            </w:r>
          </w:p>
        </w:tc>
      </w:tr>
      <w:tr w:rsidR="00FC2373" w:rsidRPr="00AA3A42" w14:paraId="1238CB5B" w14:textId="77777777" w:rsidTr="00384968">
        <w:tc>
          <w:tcPr>
            <w:tcW w:w="3246" w:type="dxa"/>
            <w:tcBorders>
              <w:top w:val="nil"/>
              <w:bottom w:val="nil"/>
            </w:tcBorders>
          </w:tcPr>
          <w:p w14:paraId="4888714D"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Note technique</w:t>
            </w:r>
          </w:p>
        </w:tc>
        <w:tc>
          <w:tcPr>
            <w:tcW w:w="5670" w:type="dxa"/>
            <w:tcBorders>
              <w:top w:val="nil"/>
              <w:bottom w:val="nil"/>
            </w:tcBorders>
          </w:tcPr>
          <w:p w14:paraId="356F8472"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Avril 2022</w:t>
            </w:r>
          </w:p>
        </w:tc>
      </w:tr>
      <w:tr w:rsidR="00FC2373" w:rsidRPr="00AA3A42" w14:paraId="614F832F" w14:textId="77777777" w:rsidTr="00384968">
        <w:tc>
          <w:tcPr>
            <w:tcW w:w="3246" w:type="dxa"/>
          </w:tcPr>
          <w:p w14:paraId="27DE0F8B" w14:textId="77777777" w:rsidR="00FC2373" w:rsidRPr="00936CE4" w:rsidRDefault="00FC2373" w:rsidP="00384968">
            <w:pPr>
              <w:rPr>
                <w:rFonts w:asciiTheme="minorHAnsi" w:hAnsiTheme="minorHAnsi" w:cs="Arial"/>
                <w:b/>
                <w:bCs/>
                <w:color w:val="365F91"/>
                <w:sz w:val="20"/>
              </w:rPr>
            </w:pPr>
          </w:p>
        </w:tc>
        <w:tc>
          <w:tcPr>
            <w:tcW w:w="5670" w:type="dxa"/>
          </w:tcPr>
          <w:p w14:paraId="0D0704CA" w14:textId="77777777" w:rsidR="00FC2373" w:rsidRPr="00936CE4" w:rsidRDefault="00FC2373" w:rsidP="00384968">
            <w:pPr>
              <w:rPr>
                <w:rFonts w:asciiTheme="minorHAnsi" w:hAnsiTheme="minorHAnsi" w:cs="Arial"/>
                <w:b/>
                <w:bCs/>
                <w:color w:val="365F91"/>
                <w:sz w:val="20"/>
              </w:rPr>
            </w:pPr>
          </w:p>
        </w:tc>
      </w:tr>
    </w:tbl>
    <w:p w14:paraId="42689F0E" w14:textId="77777777" w:rsidR="00FC2373" w:rsidRDefault="00FC2373" w:rsidP="00FC2373">
      <w:pPr>
        <w:pStyle w:val="Corpsdetexte"/>
        <w:tabs>
          <w:tab w:val="left" w:pos="0"/>
          <w:tab w:val="left" w:pos="8927"/>
        </w:tabs>
        <w:rPr>
          <w:rFonts w:ascii="Calibri" w:hAnsi="Calibri"/>
        </w:rPr>
      </w:pPr>
      <w:r>
        <w:rPr>
          <w:rFonts w:ascii="Calibri" w:hAnsi="Calibri"/>
        </w:rPr>
        <w:br w:type="page"/>
      </w:r>
    </w:p>
    <w:p w14:paraId="42AAB507" w14:textId="77777777" w:rsidR="00FC2373" w:rsidRDefault="00FC2373" w:rsidP="00FC2373">
      <w:pPr>
        <w:pStyle w:val="Corpsdetexte"/>
        <w:tabs>
          <w:tab w:val="left" w:pos="0"/>
          <w:tab w:val="left" w:pos="8927"/>
        </w:tabs>
        <w:rPr>
          <w:i/>
          <w:sz w:val="2"/>
        </w:rPr>
      </w:pPr>
      <w:r>
        <w:rPr>
          <w:i/>
          <w:noProof/>
          <w:sz w:val="2"/>
        </w:rPr>
        <w:lastRenderedPageBreak/>
        <w:t xml:space="preserve">20ttt </w:t>
      </w:r>
    </w:p>
    <w:p w14:paraId="29EF9853" w14:textId="77777777" w:rsidR="00FC2373" w:rsidRPr="00936CE4" w:rsidRDefault="00FC2373" w:rsidP="00FC2373">
      <w:pPr>
        <w:pStyle w:val="Titreactionprogramme"/>
        <w:rPr>
          <w:sz w:val="28"/>
        </w:rPr>
      </w:pPr>
      <w:bookmarkStart w:id="84" w:name="_Toc64907993"/>
      <w:r w:rsidRPr="005818DE">
        <w:rPr>
          <w:sz w:val="28"/>
        </w:rPr>
        <w:t xml:space="preserve">Action N° </w:t>
      </w:r>
      <w:r w:rsidRPr="008E084D">
        <w:rPr>
          <w:noProof/>
          <w:sz w:val="28"/>
        </w:rPr>
        <w:t>53</w:t>
      </w:r>
      <w:r w:rsidRPr="005818DE">
        <w:rPr>
          <w:sz w:val="28"/>
        </w:rPr>
        <w:br/>
      </w:r>
      <w:r w:rsidRPr="008E084D">
        <w:rPr>
          <w:noProof/>
          <w:sz w:val="28"/>
        </w:rPr>
        <w:t>Elaboration d'une méthodologie nationale de cartographie à partir de données de micro-capteurs</w:t>
      </w:r>
      <w:bookmarkEnd w:id="84"/>
    </w:p>
    <w:p w14:paraId="67B36644" w14:textId="77777777" w:rsidR="00FC2373" w:rsidRPr="00936CE4" w:rsidRDefault="00FC2373" w:rsidP="00FC2373">
      <w:pPr>
        <w:tabs>
          <w:tab w:val="left" w:pos="3402"/>
          <w:tab w:val="left" w:pos="6663"/>
        </w:tabs>
        <w:spacing w:after="120"/>
        <w:ind w:right="-1278"/>
        <w:jc w:val="left"/>
        <w:rPr>
          <w:color w:val="365F91" w:themeColor="accent1" w:themeShade="BF"/>
        </w:rPr>
      </w:pPr>
      <w:r w:rsidRPr="00936CE4">
        <w:rPr>
          <w:color w:val="365F91" w:themeColor="accent1" w:themeShade="BF"/>
          <w:szCs w:val="26"/>
        </w:rPr>
        <w:t>Contrat de performance :</w:t>
      </w:r>
      <w:r w:rsidRPr="00936CE4">
        <w:rPr>
          <w:b/>
          <w:color w:val="365F91" w:themeColor="accent1" w:themeShade="BF"/>
          <w:szCs w:val="26"/>
        </w:rPr>
        <w:t xml:space="preserve"> </w:t>
      </w:r>
      <w:r w:rsidRPr="00936CE4">
        <w:rPr>
          <w:b/>
          <w:color w:val="365F91" w:themeColor="accent1" w:themeShade="BF"/>
          <w:szCs w:val="26"/>
        </w:rPr>
        <w:tab/>
        <w:t xml:space="preserve">Orientation n° </w:t>
      </w:r>
      <w:proofErr w:type="gramStart"/>
      <w:r w:rsidRPr="008E084D">
        <w:rPr>
          <w:b/>
          <w:noProof/>
          <w:color w:val="365F91" w:themeColor="accent1" w:themeShade="BF"/>
          <w:szCs w:val="26"/>
        </w:rPr>
        <w:t>3</w:t>
      </w:r>
      <w:r w:rsidRPr="00936CE4">
        <w:rPr>
          <w:b/>
          <w:color w:val="365F91" w:themeColor="accent1" w:themeShade="BF"/>
          <w:szCs w:val="26"/>
        </w:rPr>
        <w:t xml:space="preserve">  -</w:t>
      </w:r>
      <w:proofErr w:type="gramEnd"/>
      <w:r w:rsidRPr="00936CE4">
        <w:rPr>
          <w:b/>
          <w:color w:val="365F91" w:themeColor="accent1" w:themeShade="BF"/>
          <w:szCs w:val="26"/>
        </w:rPr>
        <w:t xml:space="preserve">  Objectif n°</w:t>
      </w:r>
      <w:r w:rsidRPr="008E084D">
        <w:rPr>
          <w:b/>
          <w:noProof/>
          <w:color w:val="365F91" w:themeColor="accent1" w:themeShade="BF"/>
          <w:szCs w:val="26"/>
        </w:rPr>
        <w:t>3.3</w:t>
      </w:r>
    </w:p>
    <w:p w14:paraId="68672ECB" w14:textId="77777777" w:rsidR="00FC2373" w:rsidRPr="00936CE4" w:rsidRDefault="00FC2373" w:rsidP="00FC2373">
      <w:pPr>
        <w:tabs>
          <w:tab w:val="left" w:pos="3402"/>
        </w:tabs>
        <w:spacing w:after="120"/>
        <w:rPr>
          <w:color w:val="365F91" w:themeColor="accent1" w:themeShade="BF"/>
          <w:szCs w:val="26"/>
        </w:rPr>
      </w:pPr>
      <w:r w:rsidRPr="00936CE4">
        <w:rPr>
          <w:color w:val="365F91" w:themeColor="accent1" w:themeShade="BF"/>
          <w:szCs w:val="26"/>
        </w:rPr>
        <w:t xml:space="preserve">PNSQA : </w:t>
      </w:r>
      <w:r w:rsidRPr="00936CE4">
        <w:rPr>
          <w:color w:val="365F91" w:themeColor="accent1" w:themeShade="BF"/>
        </w:rPr>
        <w:tab/>
      </w:r>
      <w:r w:rsidRPr="00936CE4">
        <w:rPr>
          <w:b/>
          <w:color w:val="365F91" w:themeColor="accent1" w:themeShade="BF"/>
          <w:szCs w:val="26"/>
        </w:rPr>
        <w:t xml:space="preserve">Action n° </w:t>
      </w:r>
      <w:r w:rsidRPr="008E084D">
        <w:rPr>
          <w:b/>
          <w:noProof/>
          <w:color w:val="365F91" w:themeColor="accent1" w:themeShade="BF"/>
          <w:szCs w:val="26"/>
        </w:rPr>
        <w:t>26</w:t>
      </w:r>
    </w:p>
    <w:tbl>
      <w:tblPr>
        <w:tblW w:w="8916" w:type="dxa"/>
        <w:tblBorders>
          <w:top w:val="double" w:sz="4" w:space="0" w:color="365F91" w:themeColor="accent1" w:themeShade="BF"/>
          <w:left w:val="double" w:sz="4" w:space="0" w:color="365F91" w:themeColor="accent1" w:themeShade="BF"/>
          <w:bottom w:val="double" w:sz="4" w:space="0" w:color="365F91" w:themeColor="accent1" w:themeShade="BF"/>
          <w:right w:val="double" w:sz="4" w:space="0" w:color="365F91" w:themeColor="accent1" w:themeShade="BF"/>
        </w:tblBorders>
        <w:tblLook w:val="01E0" w:firstRow="1" w:lastRow="1" w:firstColumn="1" w:lastColumn="1" w:noHBand="0" w:noVBand="0"/>
      </w:tblPr>
      <w:tblGrid>
        <w:gridCol w:w="3246"/>
        <w:gridCol w:w="5670"/>
      </w:tblGrid>
      <w:tr w:rsidR="00FC2373" w:rsidRPr="00AA3A42" w14:paraId="7D775A88" w14:textId="77777777" w:rsidTr="00384968">
        <w:trPr>
          <w:trHeight w:val="413"/>
        </w:trPr>
        <w:tc>
          <w:tcPr>
            <w:tcW w:w="3246" w:type="dxa"/>
            <w:shd w:val="clear" w:color="auto" w:fill="DBE5F1" w:themeFill="accent1" w:themeFillTint="33"/>
          </w:tcPr>
          <w:p w14:paraId="597B17C2"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Catégorie </w:t>
            </w:r>
          </w:p>
        </w:tc>
        <w:tc>
          <w:tcPr>
            <w:tcW w:w="5670" w:type="dxa"/>
            <w:shd w:val="clear" w:color="auto" w:fill="DBE5F1" w:themeFill="accent1" w:themeFillTint="33"/>
          </w:tcPr>
          <w:p w14:paraId="624B4A89" w14:textId="77777777" w:rsidR="00FC2373" w:rsidRPr="00936CE4" w:rsidRDefault="00FC2373" w:rsidP="00384968">
            <w:pPr>
              <w:spacing w:before="120" w:after="120"/>
              <w:rPr>
                <w:rFonts w:asciiTheme="minorHAnsi" w:hAnsiTheme="minorHAnsi" w:cs="Arial"/>
                <w:b/>
                <w:bCs/>
                <w:sz w:val="20"/>
              </w:rPr>
            </w:pPr>
            <w:r w:rsidRPr="008E084D">
              <w:rPr>
                <w:rFonts w:asciiTheme="minorHAnsi" w:hAnsiTheme="minorHAnsi" w:cs="Arial"/>
                <w:b/>
                <w:bCs/>
                <w:noProof/>
                <w:color w:val="365F91"/>
                <w:sz w:val="20"/>
              </w:rPr>
              <w:t>Métrologie, normalisation et assurance qualité</w:t>
            </w:r>
          </w:p>
        </w:tc>
      </w:tr>
      <w:tr w:rsidR="00FC2373" w:rsidRPr="00AA3A42" w14:paraId="711F4BB1" w14:textId="77777777" w:rsidTr="00384968">
        <w:trPr>
          <w:trHeight w:val="413"/>
        </w:trPr>
        <w:tc>
          <w:tcPr>
            <w:tcW w:w="3246" w:type="dxa"/>
            <w:shd w:val="clear" w:color="auto" w:fill="auto"/>
          </w:tcPr>
          <w:p w14:paraId="66D921C5"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Thématique </w:t>
            </w:r>
          </w:p>
        </w:tc>
        <w:tc>
          <w:tcPr>
            <w:tcW w:w="5670" w:type="dxa"/>
            <w:shd w:val="clear" w:color="auto" w:fill="auto"/>
          </w:tcPr>
          <w:p w14:paraId="32F160E7"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Polluants/outils non réglementés</w:t>
            </w:r>
          </w:p>
        </w:tc>
      </w:tr>
      <w:tr w:rsidR="00FC2373" w:rsidRPr="00AA3A42" w14:paraId="6243F19D" w14:textId="77777777" w:rsidTr="00384968">
        <w:trPr>
          <w:trHeight w:val="413"/>
        </w:trPr>
        <w:tc>
          <w:tcPr>
            <w:tcW w:w="3246" w:type="dxa"/>
            <w:shd w:val="clear" w:color="auto" w:fill="DBE5F1" w:themeFill="accent1" w:themeFillTint="33"/>
          </w:tcPr>
          <w:p w14:paraId="58A7B3F8"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Responsable de l’action </w:t>
            </w:r>
          </w:p>
        </w:tc>
        <w:tc>
          <w:tcPr>
            <w:tcW w:w="5670" w:type="dxa"/>
            <w:shd w:val="clear" w:color="auto" w:fill="DBE5F1" w:themeFill="accent1" w:themeFillTint="33"/>
          </w:tcPr>
          <w:p w14:paraId="34B015E0"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A. Gressent</w:t>
            </w:r>
          </w:p>
        </w:tc>
      </w:tr>
      <w:tr w:rsidR="00FC2373" w:rsidRPr="00AA3A42" w14:paraId="7D8E38B0" w14:textId="77777777" w:rsidTr="00384968">
        <w:trPr>
          <w:trHeight w:val="413"/>
        </w:trPr>
        <w:tc>
          <w:tcPr>
            <w:tcW w:w="3246" w:type="dxa"/>
            <w:shd w:val="clear" w:color="auto" w:fill="auto"/>
          </w:tcPr>
          <w:p w14:paraId="6398F990"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Organisme(s) concerné(s)</w:t>
            </w:r>
          </w:p>
        </w:tc>
        <w:tc>
          <w:tcPr>
            <w:tcW w:w="5670" w:type="dxa"/>
            <w:shd w:val="clear" w:color="auto" w:fill="auto"/>
          </w:tcPr>
          <w:p w14:paraId="7EAAE7DE"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Ineris</w:t>
            </w:r>
          </w:p>
        </w:tc>
      </w:tr>
      <w:tr w:rsidR="00FC2373" w:rsidRPr="00AA3A42" w14:paraId="7B7ABC8B" w14:textId="77777777" w:rsidTr="00384968">
        <w:trPr>
          <w:trHeight w:val="413"/>
        </w:trPr>
        <w:tc>
          <w:tcPr>
            <w:tcW w:w="3246" w:type="dxa"/>
            <w:shd w:val="clear" w:color="auto" w:fill="DBE5F1" w:themeFill="accent1" w:themeFillTint="33"/>
          </w:tcPr>
          <w:p w14:paraId="5421C0AE"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Durée de l’action</w:t>
            </w:r>
          </w:p>
        </w:tc>
        <w:tc>
          <w:tcPr>
            <w:tcW w:w="5670" w:type="dxa"/>
            <w:shd w:val="clear" w:color="auto" w:fill="DBE5F1" w:themeFill="accent1" w:themeFillTint="33"/>
          </w:tcPr>
          <w:p w14:paraId="2DE9C015"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12 mois</w:t>
            </w:r>
          </w:p>
        </w:tc>
      </w:tr>
      <w:tr w:rsidR="00FC2373" w:rsidRPr="005818DE" w14:paraId="147360E9" w14:textId="77777777" w:rsidTr="00384968">
        <w:tc>
          <w:tcPr>
            <w:tcW w:w="8916" w:type="dxa"/>
            <w:gridSpan w:val="2"/>
            <w:shd w:val="clear" w:color="auto" w:fill="auto"/>
          </w:tcPr>
          <w:p w14:paraId="2EA01550"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Objectif de l’action</w:t>
            </w:r>
          </w:p>
          <w:p w14:paraId="4E5E586E" w14:textId="0F472D54" w:rsidR="00FC2373" w:rsidRPr="00936CE4" w:rsidRDefault="00FC2373" w:rsidP="00384968">
            <w:pPr>
              <w:spacing w:before="120" w:after="120"/>
              <w:rPr>
                <w:rFonts w:asciiTheme="minorHAnsi" w:hAnsiTheme="minorHAnsi" w:cs="Arial"/>
                <w:bCs/>
                <w:color w:val="365F91" w:themeColor="accent1" w:themeShade="BF"/>
                <w:sz w:val="20"/>
              </w:rPr>
            </w:pPr>
            <w:r w:rsidRPr="008E084D">
              <w:rPr>
                <w:rFonts w:asciiTheme="minorHAnsi" w:hAnsiTheme="minorHAnsi" w:cs="Arial"/>
                <w:bCs/>
                <w:noProof/>
                <w:color w:val="365F91" w:themeColor="accent1" w:themeShade="BF"/>
                <w:sz w:val="20"/>
              </w:rPr>
              <w:t>Travailler avec les AASQA sur la mise au point d'une méthodologie de cartographie permettant d'utiliser les données de micro-capteurs</w:t>
            </w:r>
            <w:r w:rsidR="005F748A">
              <w:rPr>
                <w:rFonts w:asciiTheme="minorHAnsi" w:hAnsiTheme="minorHAnsi" w:cs="Arial"/>
                <w:bCs/>
                <w:noProof/>
                <w:color w:val="365F91" w:themeColor="accent1" w:themeShade="BF"/>
                <w:sz w:val="20"/>
              </w:rPr>
              <w:t>.</w:t>
            </w:r>
          </w:p>
        </w:tc>
      </w:tr>
      <w:tr w:rsidR="00FC2373" w:rsidRPr="005818DE" w14:paraId="5630CC4F" w14:textId="77777777" w:rsidTr="00384968">
        <w:trPr>
          <w:trHeight w:val="1027"/>
        </w:trPr>
        <w:tc>
          <w:tcPr>
            <w:tcW w:w="8916" w:type="dxa"/>
            <w:gridSpan w:val="2"/>
            <w:tcBorders>
              <w:bottom w:val="nil"/>
            </w:tcBorders>
            <w:shd w:val="clear" w:color="auto" w:fill="DBE5F1" w:themeFill="accent1" w:themeFillTint="33"/>
          </w:tcPr>
          <w:p w14:paraId="2959822B"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Descriptif technique des travaux</w:t>
            </w:r>
          </w:p>
          <w:p w14:paraId="6E2DE353" w14:textId="46749478" w:rsidR="005F748A" w:rsidRDefault="00FC2373" w:rsidP="00384968">
            <w:pPr>
              <w:spacing w:before="120" w:after="120"/>
              <w:rPr>
                <w:rFonts w:asciiTheme="minorHAnsi" w:hAnsiTheme="minorHAnsi" w:cs="Arial"/>
                <w:bCs/>
                <w:noProof/>
                <w:color w:val="365F91" w:themeColor="accent1" w:themeShade="BF"/>
                <w:sz w:val="20"/>
              </w:rPr>
            </w:pPr>
            <w:r w:rsidRPr="008E084D">
              <w:rPr>
                <w:rFonts w:asciiTheme="minorHAnsi" w:hAnsiTheme="minorHAnsi" w:cs="Arial"/>
                <w:bCs/>
                <w:noProof/>
                <w:color w:val="365F91" w:themeColor="accent1" w:themeShade="BF"/>
                <w:sz w:val="20"/>
              </w:rPr>
              <w:t>Consolidation de la méthode de krigeage des microcapteur</w:t>
            </w:r>
            <w:r w:rsidR="005F748A">
              <w:rPr>
                <w:rFonts w:asciiTheme="minorHAnsi" w:hAnsiTheme="minorHAnsi" w:cs="Arial"/>
                <w:bCs/>
                <w:noProof/>
                <w:color w:val="365F91" w:themeColor="accent1" w:themeShade="BF"/>
                <w:sz w:val="20"/>
              </w:rPr>
              <w:t>s</w:t>
            </w:r>
            <w:r w:rsidRPr="008E084D">
              <w:rPr>
                <w:rFonts w:asciiTheme="minorHAnsi" w:hAnsiTheme="minorHAnsi" w:cs="Arial"/>
                <w:bCs/>
                <w:noProof/>
                <w:color w:val="365F91" w:themeColor="accent1" w:themeShade="BF"/>
                <w:sz w:val="20"/>
              </w:rPr>
              <w:t xml:space="preserve"> développée par le LCSQA, mise à disposition des codes et assistance aux AASQA. </w:t>
            </w:r>
          </w:p>
          <w:p w14:paraId="69E375F3" w14:textId="77EFD2BD" w:rsidR="00FC2373" w:rsidRPr="00936CE4" w:rsidRDefault="00FC2373" w:rsidP="00384968">
            <w:pPr>
              <w:spacing w:before="120" w:after="120"/>
              <w:rPr>
                <w:rFonts w:asciiTheme="minorHAnsi" w:hAnsiTheme="minorHAnsi" w:cs="Arial"/>
                <w:bCs/>
                <w:color w:val="365F91" w:themeColor="accent1" w:themeShade="BF"/>
                <w:sz w:val="20"/>
              </w:rPr>
            </w:pPr>
            <w:r w:rsidRPr="008E084D">
              <w:rPr>
                <w:rFonts w:asciiTheme="minorHAnsi" w:hAnsiTheme="minorHAnsi" w:cs="Arial"/>
                <w:bCs/>
                <w:noProof/>
                <w:color w:val="365F91" w:themeColor="accent1" w:themeShade="BF"/>
                <w:sz w:val="20"/>
              </w:rPr>
              <w:t>Participation à un exercice d'intercomparaison de cartographie des microcapteurs organisé dans le cadre de FAIRMODE</w:t>
            </w:r>
            <w:r w:rsidR="005F748A">
              <w:rPr>
                <w:rFonts w:asciiTheme="minorHAnsi" w:hAnsiTheme="minorHAnsi" w:cs="Arial"/>
                <w:bCs/>
                <w:noProof/>
                <w:color w:val="365F91" w:themeColor="accent1" w:themeShade="BF"/>
                <w:sz w:val="20"/>
              </w:rPr>
              <w:t>.</w:t>
            </w:r>
          </w:p>
        </w:tc>
      </w:tr>
      <w:tr w:rsidR="00FC2373" w:rsidRPr="00286C9D" w14:paraId="3B7898A7" w14:textId="77777777" w:rsidTr="00384968">
        <w:trPr>
          <w:trHeight w:val="567"/>
        </w:trPr>
        <w:tc>
          <w:tcPr>
            <w:tcW w:w="3246" w:type="dxa"/>
            <w:tcBorders>
              <w:top w:val="nil"/>
              <w:bottom w:val="nil"/>
            </w:tcBorders>
            <w:shd w:val="clear" w:color="auto" w:fill="auto"/>
            <w:vAlign w:val="center"/>
          </w:tcPr>
          <w:p w14:paraId="291AD528" w14:textId="77777777" w:rsidR="00FC2373" w:rsidRPr="00936CE4" w:rsidRDefault="00FC2373" w:rsidP="00384968">
            <w:pPr>
              <w:spacing w:before="120" w:after="120"/>
              <w:jc w:val="left"/>
              <w:rPr>
                <w:rFonts w:asciiTheme="minorHAnsi" w:hAnsiTheme="minorHAnsi" w:cs="Arial"/>
                <w:b/>
                <w:bCs/>
                <w:sz w:val="20"/>
              </w:rPr>
            </w:pPr>
            <w:r w:rsidRPr="00936CE4">
              <w:rPr>
                <w:rFonts w:asciiTheme="minorHAnsi" w:hAnsiTheme="minorHAnsi" w:cs="Arial"/>
                <w:b/>
                <w:bCs/>
                <w:sz w:val="20"/>
              </w:rPr>
              <w:t>Type de livrable</w:t>
            </w:r>
          </w:p>
        </w:tc>
        <w:tc>
          <w:tcPr>
            <w:tcW w:w="5670" w:type="dxa"/>
            <w:tcBorders>
              <w:top w:val="nil"/>
              <w:bottom w:val="nil"/>
            </w:tcBorders>
            <w:shd w:val="clear" w:color="auto" w:fill="auto"/>
            <w:vAlign w:val="center"/>
          </w:tcPr>
          <w:p w14:paraId="05702CF0" w14:textId="77777777" w:rsidR="00FC2373" w:rsidRPr="00936CE4" w:rsidRDefault="00FC2373" w:rsidP="00384968">
            <w:pPr>
              <w:spacing w:before="120" w:after="120"/>
              <w:jc w:val="left"/>
              <w:rPr>
                <w:rFonts w:asciiTheme="minorHAnsi" w:hAnsiTheme="minorHAnsi" w:cs="Arial"/>
                <w:b/>
                <w:bCs/>
                <w:sz w:val="20"/>
              </w:rPr>
            </w:pPr>
            <w:r w:rsidRPr="00936CE4">
              <w:rPr>
                <w:rFonts w:asciiTheme="minorHAnsi" w:hAnsiTheme="minorHAnsi" w:cs="Arial"/>
                <w:b/>
                <w:bCs/>
                <w:sz w:val="20"/>
              </w:rPr>
              <w:t>Échéance</w:t>
            </w:r>
          </w:p>
        </w:tc>
      </w:tr>
      <w:tr w:rsidR="00FC2373" w:rsidRPr="00AA3A42" w14:paraId="2F1CB701" w14:textId="77777777" w:rsidTr="00384968">
        <w:tc>
          <w:tcPr>
            <w:tcW w:w="3246" w:type="dxa"/>
            <w:tcBorders>
              <w:top w:val="nil"/>
              <w:bottom w:val="nil"/>
            </w:tcBorders>
          </w:tcPr>
          <w:p w14:paraId="1C85119E"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Note technqiue</w:t>
            </w:r>
          </w:p>
        </w:tc>
        <w:tc>
          <w:tcPr>
            <w:tcW w:w="5670" w:type="dxa"/>
            <w:tcBorders>
              <w:top w:val="nil"/>
              <w:bottom w:val="nil"/>
            </w:tcBorders>
          </w:tcPr>
          <w:p w14:paraId="380190CC"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Février 2022</w:t>
            </w:r>
          </w:p>
        </w:tc>
      </w:tr>
      <w:tr w:rsidR="00FC2373" w:rsidRPr="00AA3A42" w14:paraId="282F120A" w14:textId="77777777" w:rsidTr="00384968">
        <w:tc>
          <w:tcPr>
            <w:tcW w:w="3246" w:type="dxa"/>
          </w:tcPr>
          <w:p w14:paraId="7BA5737B" w14:textId="77777777" w:rsidR="00FC2373" w:rsidRPr="00936CE4" w:rsidRDefault="00FC2373" w:rsidP="00384968">
            <w:pPr>
              <w:rPr>
                <w:rFonts w:asciiTheme="minorHAnsi" w:hAnsiTheme="minorHAnsi" w:cs="Arial"/>
                <w:b/>
                <w:bCs/>
                <w:color w:val="365F91"/>
                <w:sz w:val="20"/>
              </w:rPr>
            </w:pPr>
          </w:p>
        </w:tc>
        <w:tc>
          <w:tcPr>
            <w:tcW w:w="5670" w:type="dxa"/>
          </w:tcPr>
          <w:p w14:paraId="154C38E3" w14:textId="77777777" w:rsidR="00FC2373" w:rsidRPr="00936CE4" w:rsidRDefault="00FC2373" w:rsidP="00384968">
            <w:pPr>
              <w:rPr>
                <w:rFonts w:asciiTheme="minorHAnsi" w:hAnsiTheme="minorHAnsi" w:cs="Arial"/>
                <w:b/>
                <w:bCs/>
                <w:color w:val="365F91"/>
                <w:sz w:val="20"/>
              </w:rPr>
            </w:pPr>
          </w:p>
        </w:tc>
      </w:tr>
    </w:tbl>
    <w:p w14:paraId="30D3DE9A" w14:textId="77777777" w:rsidR="00FC2373" w:rsidRDefault="00FC2373" w:rsidP="00FC2373">
      <w:pPr>
        <w:pStyle w:val="Corpsdetexte"/>
        <w:tabs>
          <w:tab w:val="left" w:pos="0"/>
          <w:tab w:val="left" w:pos="8927"/>
        </w:tabs>
        <w:rPr>
          <w:rFonts w:ascii="Calibri" w:hAnsi="Calibri"/>
        </w:rPr>
      </w:pPr>
      <w:r>
        <w:rPr>
          <w:rFonts w:ascii="Calibri" w:hAnsi="Calibri"/>
        </w:rPr>
        <w:br w:type="page"/>
      </w:r>
    </w:p>
    <w:p w14:paraId="4B0F9309" w14:textId="77777777" w:rsidR="00FC2373" w:rsidRDefault="00FC2373" w:rsidP="00FC2373">
      <w:pPr>
        <w:pStyle w:val="Corpsdetexte"/>
        <w:tabs>
          <w:tab w:val="left" w:pos="0"/>
          <w:tab w:val="left" w:pos="8927"/>
        </w:tabs>
        <w:rPr>
          <w:i/>
          <w:sz w:val="2"/>
        </w:rPr>
      </w:pPr>
      <w:r>
        <w:rPr>
          <w:i/>
          <w:noProof/>
          <w:sz w:val="2"/>
        </w:rPr>
        <w:lastRenderedPageBreak/>
        <w:t xml:space="preserve">20ttt </w:t>
      </w:r>
    </w:p>
    <w:p w14:paraId="2F8898FC" w14:textId="77777777" w:rsidR="00FC2373" w:rsidRPr="00936CE4" w:rsidRDefault="00FC2373" w:rsidP="00FC2373">
      <w:pPr>
        <w:pStyle w:val="Titreactionprogramme"/>
        <w:rPr>
          <w:sz w:val="28"/>
        </w:rPr>
      </w:pPr>
      <w:bookmarkStart w:id="85" w:name="_Toc64907994"/>
      <w:r w:rsidRPr="005818DE">
        <w:rPr>
          <w:sz w:val="28"/>
        </w:rPr>
        <w:t xml:space="preserve">Action N° </w:t>
      </w:r>
      <w:r w:rsidRPr="008E084D">
        <w:rPr>
          <w:noProof/>
          <w:sz w:val="28"/>
        </w:rPr>
        <w:t>54</w:t>
      </w:r>
      <w:r w:rsidRPr="005818DE">
        <w:rPr>
          <w:sz w:val="28"/>
        </w:rPr>
        <w:br/>
      </w:r>
      <w:r w:rsidRPr="008E084D">
        <w:rPr>
          <w:noProof/>
          <w:sz w:val="28"/>
        </w:rPr>
        <w:t>Etude de l'influence de différents types d’aérosols atmosphériques modèles sur la réponse de systèmes capteurs en laboratoire</w:t>
      </w:r>
      <w:bookmarkEnd w:id="85"/>
    </w:p>
    <w:p w14:paraId="2661D7C9" w14:textId="77777777" w:rsidR="00FC2373" w:rsidRPr="00936CE4" w:rsidRDefault="00FC2373" w:rsidP="00FC2373">
      <w:pPr>
        <w:tabs>
          <w:tab w:val="left" w:pos="3402"/>
          <w:tab w:val="left" w:pos="6663"/>
        </w:tabs>
        <w:spacing w:after="120"/>
        <w:ind w:right="-1278"/>
        <w:jc w:val="left"/>
        <w:rPr>
          <w:color w:val="365F91" w:themeColor="accent1" w:themeShade="BF"/>
        </w:rPr>
      </w:pPr>
      <w:r w:rsidRPr="00936CE4">
        <w:rPr>
          <w:color w:val="365F91" w:themeColor="accent1" w:themeShade="BF"/>
          <w:szCs w:val="26"/>
        </w:rPr>
        <w:t>Contrat de performance :</w:t>
      </w:r>
      <w:r w:rsidRPr="00936CE4">
        <w:rPr>
          <w:b/>
          <w:color w:val="365F91" w:themeColor="accent1" w:themeShade="BF"/>
          <w:szCs w:val="26"/>
        </w:rPr>
        <w:t xml:space="preserve"> </w:t>
      </w:r>
      <w:r w:rsidRPr="00936CE4">
        <w:rPr>
          <w:b/>
          <w:color w:val="365F91" w:themeColor="accent1" w:themeShade="BF"/>
          <w:szCs w:val="26"/>
        </w:rPr>
        <w:tab/>
        <w:t xml:space="preserve">Orientation n° </w:t>
      </w:r>
      <w:proofErr w:type="gramStart"/>
      <w:r w:rsidRPr="008E084D">
        <w:rPr>
          <w:b/>
          <w:noProof/>
          <w:color w:val="365F91" w:themeColor="accent1" w:themeShade="BF"/>
          <w:szCs w:val="26"/>
        </w:rPr>
        <w:t>3</w:t>
      </w:r>
      <w:r w:rsidRPr="00936CE4">
        <w:rPr>
          <w:b/>
          <w:color w:val="365F91" w:themeColor="accent1" w:themeShade="BF"/>
          <w:szCs w:val="26"/>
        </w:rPr>
        <w:t xml:space="preserve">  -</w:t>
      </w:r>
      <w:proofErr w:type="gramEnd"/>
      <w:r w:rsidRPr="00936CE4">
        <w:rPr>
          <w:b/>
          <w:color w:val="365F91" w:themeColor="accent1" w:themeShade="BF"/>
          <w:szCs w:val="26"/>
        </w:rPr>
        <w:t xml:space="preserve">  Objectif n°</w:t>
      </w:r>
      <w:r w:rsidRPr="008E084D">
        <w:rPr>
          <w:b/>
          <w:noProof/>
          <w:color w:val="365F91" w:themeColor="accent1" w:themeShade="BF"/>
          <w:szCs w:val="26"/>
        </w:rPr>
        <w:t>3.3</w:t>
      </w:r>
    </w:p>
    <w:p w14:paraId="12A00480" w14:textId="77777777" w:rsidR="00FC2373" w:rsidRPr="00936CE4" w:rsidRDefault="00FC2373" w:rsidP="00FC2373">
      <w:pPr>
        <w:tabs>
          <w:tab w:val="left" w:pos="3402"/>
        </w:tabs>
        <w:spacing w:after="120"/>
        <w:rPr>
          <w:color w:val="365F91" w:themeColor="accent1" w:themeShade="BF"/>
          <w:szCs w:val="26"/>
        </w:rPr>
      </w:pPr>
      <w:r w:rsidRPr="00936CE4">
        <w:rPr>
          <w:color w:val="365F91" w:themeColor="accent1" w:themeShade="BF"/>
          <w:szCs w:val="26"/>
        </w:rPr>
        <w:t xml:space="preserve">PNSQA : </w:t>
      </w:r>
      <w:r w:rsidRPr="00936CE4">
        <w:rPr>
          <w:color w:val="365F91" w:themeColor="accent1" w:themeShade="BF"/>
        </w:rPr>
        <w:tab/>
      </w:r>
      <w:r w:rsidRPr="00936CE4">
        <w:rPr>
          <w:b/>
          <w:color w:val="365F91" w:themeColor="accent1" w:themeShade="BF"/>
          <w:szCs w:val="26"/>
        </w:rPr>
        <w:t xml:space="preserve">Action n° </w:t>
      </w:r>
      <w:r w:rsidRPr="008E084D">
        <w:rPr>
          <w:b/>
          <w:noProof/>
          <w:color w:val="365F91" w:themeColor="accent1" w:themeShade="BF"/>
          <w:szCs w:val="26"/>
        </w:rPr>
        <w:t>26</w:t>
      </w:r>
    </w:p>
    <w:tbl>
      <w:tblPr>
        <w:tblW w:w="8916" w:type="dxa"/>
        <w:tblBorders>
          <w:top w:val="double" w:sz="4" w:space="0" w:color="365F91" w:themeColor="accent1" w:themeShade="BF"/>
          <w:left w:val="double" w:sz="4" w:space="0" w:color="365F91" w:themeColor="accent1" w:themeShade="BF"/>
          <w:bottom w:val="double" w:sz="4" w:space="0" w:color="365F91" w:themeColor="accent1" w:themeShade="BF"/>
          <w:right w:val="double" w:sz="4" w:space="0" w:color="365F91" w:themeColor="accent1" w:themeShade="BF"/>
        </w:tblBorders>
        <w:tblLook w:val="01E0" w:firstRow="1" w:lastRow="1" w:firstColumn="1" w:lastColumn="1" w:noHBand="0" w:noVBand="0"/>
      </w:tblPr>
      <w:tblGrid>
        <w:gridCol w:w="3246"/>
        <w:gridCol w:w="5670"/>
      </w:tblGrid>
      <w:tr w:rsidR="00FC2373" w:rsidRPr="00AA3A42" w14:paraId="4D094554" w14:textId="77777777" w:rsidTr="00384968">
        <w:trPr>
          <w:trHeight w:val="413"/>
        </w:trPr>
        <w:tc>
          <w:tcPr>
            <w:tcW w:w="3246" w:type="dxa"/>
            <w:shd w:val="clear" w:color="auto" w:fill="DBE5F1" w:themeFill="accent1" w:themeFillTint="33"/>
          </w:tcPr>
          <w:p w14:paraId="1FD96B1C"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Catégorie </w:t>
            </w:r>
          </w:p>
        </w:tc>
        <w:tc>
          <w:tcPr>
            <w:tcW w:w="5670" w:type="dxa"/>
            <w:shd w:val="clear" w:color="auto" w:fill="DBE5F1" w:themeFill="accent1" w:themeFillTint="33"/>
          </w:tcPr>
          <w:p w14:paraId="72EEC505" w14:textId="77777777" w:rsidR="00FC2373" w:rsidRPr="00936CE4" w:rsidRDefault="00FC2373" w:rsidP="00384968">
            <w:pPr>
              <w:spacing w:before="120" w:after="120"/>
              <w:rPr>
                <w:rFonts w:asciiTheme="minorHAnsi" w:hAnsiTheme="minorHAnsi" w:cs="Arial"/>
                <w:b/>
                <w:bCs/>
                <w:sz w:val="20"/>
              </w:rPr>
            </w:pPr>
            <w:r w:rsidRPr="008E084D">
              <w:rPr>
                <w:rFonts w:asciiTheme="minorHAnsi" w:hAnsiTheme="minorHAnsi" w:cs="Arial"/>
                <w:b/>
                <w:bCs/>
                <w:noProof/>
                <w:color w:val="365F91"/>
                <w:sz w:val="20"/>
              </w:rPr>
              <w:t>Métrologie, normalisation et assurance qualité</w:t>
            </w:r>
          </w:p>
        </w:tc>
      </w:tr>
      <w:tr w:rsidR="00FC2373" w:rsidRPr="00AA3A42" w14:paraId="0D8C431C" w14:textId="77777777" w:rsidTr="00384968">
        <w:trPr>
          <w:trHeight w:val="413"/>
        </w:trPr>
        <w:tc>
          <w:tcPr>
            <w:tcW w:w="3246" w:type="dxa"/>
            <w:shd w:val="clear" w:color="auto" w:fill="auto"/>
          </w:tcPr>
          <w:p w14:paraId="77B592BC"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Thématique </w:t>
            </w:r>
          </w:p>
        </w:tc>
        <w:tc>
          <w:tcPr>
            <w:tcW w:w="5670" w:type="dxa"/>
            <w:shd w:val="clear" w:color="auto" w:fill="auto"/>
          </w:tcPr>
          <w:p w14:paraId="0BCB33BB"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Polluants/outils non réglementés</w:t>
            </w:r>
          </w:p>
        </w:tc>
      </w:tr>
      <w:tr w:rsidR="00FC2373" w:rsidRPr="00AA3A42" w14:paraId="2582CCF4" w14:textId="77777777" w:rsidTr="00384968">
        <w:trPr>
          <w:trHeight w:val="413"/>
        </w:trPr>
        <w:tc>
          <w:tcPr>
            <w:tcW w:w="3246" w:type="dxa"/>
            <w:shd w:val="clear" w:color="auto" w:fill="DBE5F1" w:themeFill="accent1" w:themeFillTint="33"/>
          </w:tcPr>
          <w:p w14:paraId="58F74929"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Responsable de l’action </w:t>
            </w:r>
          </w:p>
        </w:tc>
        <w:tc>
          <w:tcPr>
            <w:tcW w:w="5670" w:type="dxa"/>
            <w:shd w:val="clear" w:color="auto" w:fill="DBE5F1" w:themeFill="accent1" w:themeFillTint="33"/>
          </w:tcPr>
          <w:p w14:paraId="21BE8862"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A. Bescond</w:t>
            </w:r>
          </w:p>
        </w:tc>
      </w:tr>
      <w:tr w:rsidR="00FC2373" w:rsidRPr="00AA3A42" w14:paraId="6452A80F" w14:textId="77777777" w:rsidTr="00384968">
        <w:trPr>
          <w:trHeight w:val="413"/>
        </w:trPr>
        <w:tc>
          <w:tcPr>
            <w:tcW w:w="3246" w:type="dxa"/>
            <w:shd w:val="clear" w:color="auto" w:fill="auto"/>
          </w:tcPr>
          <w:p w14:paraId="25FD6CB5"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Organisme(s) concerné(s)</w:t>
            </w:r>
          </w:p>
        </w:tc>
        <w:tc>
          <w:tcPr>
            <w:tcW w:w="5670" w:type="dxa"/>
            <w:shd w:val="clear" w:color="auto" w:fill="auto"/>
          </w:tcPr>
          <w:p w14:paraId="06401AD9"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LNE - Ineris</w:t>
            </w:r>
          </w:p>
        </w:tc>
      </w:tr>
      <w:tr w:rsidR="00FC2373" w:rsidRPr="00AA3A42" w14:paraId="1103E110" w14:textId="77777777" w:rsidTr="00384968">
        <w:trPr>
          <w:trHeight w:val="413"/>
        </w:trPr>
        <w:tc>
          <w:tcPr>
            <w:tcW w:w="3246" w:type="dxa"/>
            <w:shd w:val="clear" w:color="auto" w:fill="DBE5F1" w:themeFill="accent1" w:themeFillTint="33"/>
          </w:tcPr>
          <w:p w14:paraId="52062E40"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Durée de l’action</w:t>
            </w:r>
          </w:p>
        </w:tc>
        <w:tc>
          <w:tcPr>
            <w:tcW w:w="5670" w:type="dxa"/>
            <w:shd w:val="clear" w:color="auto" w:fill="DBE5F1" w:themeFill="accent1" w:themeFillTint="33"/>
          </w:tcPr>
          <w:p w14:paraId="52292F2E"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24 mois</w:t>
            </w:r>
          </w:p>
        </w:tc>
      </w:tr>
      <w:tr w:rsidR="00FC2373" w:rsidRPr="005818DE" w14:paraId="24E25554" w14:textId="77777777" w:rsidTr="00384968">
        <w:tc>
          <w:tcPr>
            <w:tcW w:w="8916" w:type="dxa"/>
            <w:gridSpan w:val="2"/>
            <w:shd w:val="clear" w:color="auto" w:fill="auto"/>
          </w:tcPr>
          <w:p w14:paraId="5CDDE51F"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Objectif de l’action</w:t>
            </w:r>
          </w:p>
          <w:p w14:paraId="47ABCCF3" w14:textId="77777777" w:rsidR="00FC2373" w:rsidRPr="00936CE4" w:rsidRDefault="00FC2373" w:rsidP="00384968">
            <w:pPr>
              <w:spacing w:before="120" w:after="120"/>
              <w:rPr>
                <w:rFonts w:asciiTheme="minorHAnsi" w:hAnsiTheme="minorHAnsi" w:cs="Arial"/>
                <w:bCs/>
                <w:color w:val="365F91" w:themeColor="accent1" w:themeShade="BF"/>
                <w:sz w:val="20"/>
              </w:rPr>
            </w:pPr>
            <w:r w:rsidRPr="008E084D">
              <w:rPr>
                <w:rFonts w:asciiTheme="minorHAnsi" w:hAnsiTheme="minorHAnsi" w:cs="Arial"/>
                <w:bCs/>
                <w:noProof/>
                <w:color w:val="365F91" w:themeColor="accent1" w:themeShade="BF"/>
                <w:sz w:val="20"/>
              </w:rPr>
              <w:t>L’objectif de cette étude est d’évaluer l’influence de différents types d’aérosols atmosphériques modèles sur la réponse de systèmes capteurs en laboratoire.</w:t>
            </w:r>
          </w:p>
        </w:tc>
      </w:tr>
      <w:tr w:rsidR="00FC2373" w:rsidRPr="005818DE" w14:paraId="48BF1929" w14:textId="77777777" w:rsidTr="00384968">
        <w:trPr>
          <w:trHeight w:val="1027"/>
        </w:trPr>
        <w:tc>
          <w:tcPr>
            <w:tcW w:w="8916" w:type="dxa"/>
            <w:gridSpan w:val="2"/>
            <w:tcBorders>
              <w:bottom w:val="nil"/>
            </w:tcBorders>
            <w:shd w:val="clear" w:color="auto" w:fill="DBE5F1" w:themeFill="accent1" w:themeFillTint="33"/>
          </w:tcPr>
          <w:p w14:paraId="19F04332"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Descriptif technique des travaux</w:t>
            </w:r>
          </w:p>
          <w:p w14:paraId="314E9A2D" w14:textId="77777777" w:rsidR="00FC2373" w:rsidRPr="008E084D" w:rsidRDefault="00FC2373" w:rsidP="00384968">
            <w:pPr>
              <w:spacing w:before="120" w:after="120"/>
              <w:rPr>
                <w:rFonts w:asciiTheme="minorHAnsi" w:hAnsiTheme="minorHAnsi" w:cs="Arial"/>
                <w:bCs/>
                <w:noProof/>
                <w:color w:val="365F91" w:themeColor="accent1" w:themeShade="BF"/>
                <w:sz w:val="20"/>
              </w:rPr>
            </w:pPr>
            <w:r w:rsidRPr="008E084D">
              <w:rPr>
                <w:rFonts w:asciiTheme="minorHAnsi" w:hAnsiTheme="minorHAnsi" w:cs="Arial"/>
                <w:bCs/>
                <w:noProof/>
                <w:color w:val="365F91" w:themeColor="accent1" w:themeShade="BF"/>
                <w:sz w:val="20"/>
              </w:rPr>
              <w:t xml:space="preserve">Depuis 2019, le LCSQA-LNE est impliqué dans le développement d’un banc instrumenté permettant d’évaluer les performances métrologiques des systèmes capteurs soumis à un aérosol atmosphérique modèle. </w:t>
            </w:r>
          </w:p>
          <w:p w14:paraId="2F7D6EFD" w14:textId="77777777" w:rsidR="00FC2373" w:rsidRPr="008E084D" w:rsidRDefault="00FC2373" w:rsidP="00384968">
            <w:pPr>
              <w:spacing w:before="120" w:after="120"/>
              <w:rPr>
                <w:rFonts w:asciiTheme="minorHAnsi" w:hAnsiTheme="minorHAnsi" w:cs="Arial"/>
                <w:bCs/>
                <w:noProof/>
                <w:color w:val="365F91" w:themeColor="accent1" w:themeShade="BF"/>
                <w:sz w:val="20"/>
              </w:rPr>
            </w:pPr>
            <w:r w:rsidRPr="008E084D">
              <w:rPr>
                <w:rFonts w:asciiTheme="minorHAnsi" w:hAnsiTheme="minorHAnsi" w:cs="Arial"/>
                <w:bCs/>
                <w:noProof/>
                <w:color w:val="365F91" w:themeColor="accent1" w:themeShade="BF"/>
                <w:sz w:val="20"/>
              </w:rPr>
              <w:t xml:space="preserve">Entre 2019 et 2020, le montage du banc instrumenté a été réalisé. Il est constitué d’une enceinte climatique permettant de réguler la température entre -10°C et 40°C. Une chambre d’exposition a été installée au sein de cette enceinte climatique. Elle comporte une voie d’injection pour les aérosols. La circulation d’air dans la chambre d’exposition est réalisée grâce à 4 ventilateurs à vitesse réglable et d’une plaque en nid d’abeille. L’humidité relative est générée à l’aide d’un système d’humidification couvrant une gamme d’humidité relative entre 10% et 90%.  </w:t>
            </w:r>
          </w:p>
          <w:p w14:paraId="7A17B40D" w14:textId="77777777" w:rsidR="00FC2373" w:rsidRPr="008E084D" w:rsidRDefault="00FC2373" w:rsidP="00384968">
            <w:pPr>
              <w:spacing w:before="120" w:after="120"/>
              <w:rPr>
                <w:rFonts w:asciiTheme="minorHAnsi" w:hAnsiTheme="minorHAnsi" w:cs="Arial"/>
                <w:bCs/>
                <w:noProof/>
                <w:color w:val="365F91" w:themeColor="accent1" w:themeShade="BF"/>
                <w:sz w:val="20"/>
              </w:rPr>
            </w:pPr>
            <w:r w:rsidRPr="008E084D">
              <w:rPr>
                <w:rFonts w:asciiTheme="minorHAnsi" w:hAnsiTheme="minorHAnsi" w:cs="Arial"/>
                <w:bCs/>
                <w:noProof/>
                <w:color w:val="365F91" w:themeColor="accent1" w:themeShade="BF"/>
                <w:sz w:val="20"/>
              </w:rPr>
              <w:t>L‘objectif de ces travaux est de :</w:t>
            </w:r>
          </w:p>
          <w:p w14:paraId="7A63563F" w14:textId="4641A38C" w:rsidR="00FC2373" w:rsidRPr="005F748A" w:rsidRDefault="00FC2373" w:rsidP="005F748A">
            <w:pPr>
              <w:pStyle w:val="Paragraphedeliste"/>
              <w:numPr>
                <w:ilvl w:val="0"/>
                <w:numId w:val="40"/>
              </w:numPr>
              <w:spacing w:before="120" w:after="120"/>
              <w:rPr>
                <w:rFonts w:asciiTheme="minorHAnsi" w:hAnsiTheme="minorHAnsi" w:cs="Arial"/>
                <w:bCs/>
                <w:noProof/>
                <w:color w:val="365F91" w:themeColor="accent1" w:themeShade="BF"/>
                <w:sz w:val="20"/>
              </w:rPr>
            </w:pPr>
            <w:r w:rsidRPr="005F748A">
              <w:rPr>
                <w:rFonts w:asciiTheme="minorHAnsi" w:hAnsiTheme="minorHAnsi" w:cs="Arial"/>
                <w:bCs/>
                <w:noProof/>
                <w:color w:val="365F91" w:themeColor="accent1" w:themeShade="BF"/>
                <w:sz w:val="20"/>
              </w:rPr>
              <w:t>Mener une réflexion LNE/I</w:t>
            </w:r>
            <w:r w:rsidR="004A27E4">
              <w:rPr>
                <w:rFonts w:asciiTheme="minorHAnsi" w:hAnsiTheme="minorHAnsi" w:cs="Arial"/>
                <w:bCs/>
                <w:noProof/>
                <w:color w:val="365F91" w:themeColor="accent1" w:themeShade="BF"/>
                <w:sz w:val="20"/>
              </w:rPr>
              <w:t>neris</w:t>
            </w:r>
            <w:r w:rsidRPr="005F748A">
              <w:rPr>
                <w:rFonts w:asciiTheme="minorHAnsi" w:hAnsiTheme="minorHAnsi" w:cs="Arial"/>
                <w:bCs/>
                <w:noProof/>
                <w:color w:val="365F91" w:themeColor="accent1" w:themeShade="BF"/>
                <w:sz w:val="20"/>
              </w:rPr>
              <w:t xml:space="preserve"> sur la génération de différents types d’aérosol atmosphérique modèle en faisant varier les fractions minérales et inorganiques ainsi que la fraction carbone suie associé à une fraction organique afin de simuler différents microenvironnements (typologies urbaine, péri-urbaine et rural) ;</w:t>
            </w:r>
          </w:p>
          <w:p w14:paraId="4FF0B515" w14:textId="21AFB979" w:rsidR="00FC2373" w:rsidRPr="005F748A" w:rsidRDefault="00FC2373" w:rsidP="005F748A">
            <w:pPr>
              <w:pStyle w:val="Paragraphedeliste"/>
              <w:numPr>
                <w:ilvl w:val="0"/>
                <w:numId w:val="40"/>
              </w:numPr>
              <w:spacing w:before="120" w:after="120"/>
              <w:rPr>
                <w:rFonts w:asciiTheme="minorHAnsi" w:hAnsiTheme="minorHAnsi" w:cs="Arial"/>
                <w:bCs/>
                <w:noProof/>
                <w:color w:val="365F91" w:themeColor="accent1" w:themeShade="BF"/>
                <w:sz w:val="20"/>
              </w:rPr>
            </w:pPr>
            <w:r w:rsidRPr="005F748A">
              <w:rPr>
                <w:rFonts w:asciiTheme="minorHAnsi" w:hAnsiTheme="minorHAnsi" w:cs="Arial"/>
                <w:bCs/>
                <w:noProof/>
                <w:color w:val="365F91" w:themeColor="accent1" w:themeShade="BF"/>
                <w:sz w:val="20"/>
              </w:rPr>
              <w:t>Réaliser de premiers essais pour évaluer l’influence de ces différents types d’aérosols atmosphériques modèles sur la réponse de systèmes capteurs.</w:t>
            </w:r>
          </w:p>
          <w:p w14:paraId="605FCCC1" w14:textId="307F4752" w:rsidR="00FC2373" w:rsidRPr="0047396F" w:rsidRDefault="00FC2373" w:rsidP="0047396F">
            <w:pPr>
              <w:spacing w:before="120" w:after="120"/>
              <w:rPr>
                <w:rFonts w:asciiTheme="minorHAnsi" w:hAnsiTheme="minorHAnsi" w:cs="Arial"/>
                <w:bCs/>
                <w:noProof/>
                <w:color w:val="365F91" w:themeColor="accent1" w:themeShade="BF"/>
                <w:sz w:val="20"/>
              </w:rPr>
            </w:pPr>
            <w:r w:rsidRPr="0047396F">
              <w:rPr>
                <w:rFonts w:asciiTheme="minorHAnsi" w:hAnsiTheme="minorHAnsi" w:cs="Arial"/>
                <w:bCs/>
                <w:noProof/>
                <w:color w:val="365F91" w:themeColor="accent1" w:themeShade="BF"/>
                <w:sz w:val="20"/>
              </w:rPr>
              <w:t>Investissements :</w:t>
            </w:r>
          </w:p>
          <w:p w14:paraId="563EF80E" w14:textId="1258C03A" w:rsidR="00FC2373" w:rsidRPr="005F748A" w:rsidRDefault="00FC2373" w:rsidP="005F748A">
            <w:pPr>
              <w:pStyle w:val="Paragraphedeliste"/>
              <w:numPr>
                <w:ilvl w:val="0"/>
                <w:numId w:val="40"/>
              </w:numPr>
              <w:spacing w:before="120" w:after="120"/>
              <w:rPr>
                <w:rFonts w:asciiTheme="minorHAnsi" w:hAnsiTheme="minorHAnsi" w:cs="Arial"/>
                <w:bCs/>
                <w:color w:val="365F91" w:themeColor="accent1" w:themeShade="BF"/>
                <w:sz w:val="20"/>
              </w:rPr>
            </w:pPr>
            <w:r w:rsidRPr="005F748A">
              <w:rPr>
                <w:rFonts w:asciiTheme="minorHAnsi" w:hAnsiTheme="minorHAnsi" w:cs="Arial"/>
                <w:bCs/>
                <w:noProof/>
                <w:color w:val="365F91" w:themeColor="accent1" w:themeShade="BF"/>
                <w:sz w:val="20"/>
              </w:rPr>
              <w:t xml:space="preserve">Générateur de particules </w:t>
            </w:r>
          </w:p>
        </w:tc>
      </w:tr>
      <w:tr w:rsidR="00FC2373" w:rsidRPr="00286C9D" w14:paraId="126C20C2" w14:textId="77777777" w:rsidTr="00384968">
        <w:trPr>
          <w:trHeight w:val="567"/>
        </w:trPr>
        <w:tc>
          <w:tcPr>
            <w:tcW w:w="3246" w:type="dxa"/>
            <w:tcBorders>
              <w:top w:val="nil"/>
              <w:bottom w:val="nil"/>
            </w:tcBorders>
            <w:shd w:val="clear" w:color="auto" w:fill="auto"/>
            <w:vAlign w:val="center"/>
          </w:tcPr>
          <w:p w14:paraId="66351F32" w14:textId="77777777" w:rsidR="00FC2373" w:rsidRPr="00936CE4" w:rsidRDefault="00FC2373" w:rsidP="00384968">
            <w:pPr>
              <w:spacing w:before="120" w:after="120"/>
              <w:jc w:val="left"/>
              <w:rPr>
                <w:rFonts w:asciiTheme="minorHAnsi" w:hAnsiTheme="minorHAnsi" w:cs="Arial"/>
                <w:b/>
                <w:bCs/>
                <w:sz w:val="20"/>
              </w:rPr>
            </w:pPr>
            <w:r w:rsidRPr="00936CE4">
              <w:rPr>
                <w:rFonts w:asciiTheme="minorHAnsi" w:hAnsiTheme="minorHAnsi" w:cs="Arial"/>
                <w:b/>
                <w:bCs/>
                <w:sz w:val="20"/>
              </w:rPr>
              <w:t>Type de livrable</w:t>
            </w:r>
          </w:p>
        </w:tc>
        <w:tc>
          <w:tcPr>
            <w:tcW w:w="5670" w:type="dxa"/>
            <w:tcBorders>
              <w:top w:val="nil"/>
              <w:bottom w:val="nil"/>
            </w:tcBorders>
            <w:shd w:val="clear" w:color="auto" w:fill="auto"/>
            <w:vAlign w:val="center"/>
          </w:tcPr>
          <w:p w14:paraId="1EFAB12F" w14:textId="77777777" w:rsidR="00FC2373" w:rsidRPr="00936CE4" w:rsidRDefault="00FC2373" w:rsidP="00384968">
            <w:pPr>
              <w:spacing w:before="120" w:after="120"/>
              <w:jc w:val="left"/>
              <w:rPr>
                <w:rFonts w:asciiTheme="minorHAnsi" w:hAnsiTheme="minorHAnsi" w:cs="Arial"/>
                <w:b/>
                <w:bCs/>
                <w:sz w:val="20"/>
              </w:rPr>
            </w:pPr>
            <w:r w:rsidRPr="00936CE4">
              <w:rPr>
                <w:rFonts w:asciiTheme="minorHAnsi" w:hAnsiTheme="minorHAnsi" w:cs="Arial"/>
                <w:b/>
                <w:bCs/>
                <w:sz w:val="20"/>
              </w:rPr>
              <w:t>Échéance</w:t>
            </w:r>
          </w:p>
        </w:tc>
      </w:tr>
      <w:tr w:rsidR="00FC2373" w:rsidRPr="00AA3A42" w14:paraId="61E346BC" w14:textId="77777777" w:rsidTr="00384968">
        <w:tc>
          <w:tcPr>
            <w:tcW w:w="3246" w:type="dxa"/>
            <w:tcBorders>
              <w:top w:val="nil"/>
              <w:bottom w:val="nil"/>
            </w:tcBorders>
          </w:tcPr>
          <w:p w14:paraId="59316D4B"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Rubrique du rapport d'avancement</w:t>
            </w:r>
          </w:p>
        </w:tc>
        <w:tc>
          <w:tcPr>
            <w:tcW w:w="5670" w:type="dxa"/>
            <w:tcBorders>
              <w:top w:val="nil"/>
              <w:bottom w:val="nil"/>
            </w:tcBorders>
          </w:tcPr>
          <w:p w14:paraId="583AC6A3"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Octobre 2021</w:t>
            </w:r>
          </w:p>
        </w:tc>
      </w:tr>
      <w:tr w:rsidR="00FC2373" w:rsidRPr="00AA3A42" w14:paraId="2DF424BA" w14:textId="77777777" w:rsidTr="00384968">
        <w:tc>
          <w:tcPr>
            <w:tcW w:w="3246" w:type="dxa"/>
          </w:tcPr>
          <w:p w14:paraId="671D8D3C" w14:textId="77777777" w:rsidR="00FC2373" w:rsidRPr="00936CE4" w:rsidRDefault="00FC2373" w:rsidP="00384968">
            <w:pPr>
              <w:rPr>
                <w:rFonts w:asciiTheme="minorHAnsi" w:hAnsiTheme="minorHAnsi" w:cs="Arial"/>
                <w:b/>
                <w:bCs/>
                <w:color w:val="365F91"/>
                <w:sz w:val="20"/>
              </w:rPr>
            </w:pPr>
          </w:p>
        </w:tc>
        <w:tc>
          <w:tcPr>
            <w:tcW w:w="5670" w:type="dxa"/>
          </w:tcPr>
          <w:p w14:paraId="73C0290F" w14:textId="77777777" w:rsidR="00FC2373" w:rsidRPr="00936CE4" w:rsidRDefault="00FC2373" w:rsidP="00384968">
            <w:pPr>
              <w:rPr>
                <w:rFonts w:asciiTheme="minorHAnsi" w:hAnsiTheme="minorHAnsi" w:cs="Arial"/>
                <w:b/>
                <w:bCs/>
                <w:color w:val="365F91"/>
                <w:sz w:val="20"/>
              </w:rPr>
            </w:pPr>
          </w:p>
        </w:tc>
      </w:tr>
    </w:tbl>
    <w:p w14:paraId="0A31CC37" w14:textId="77777777" w:rsidR="00FC2373" w:rsidRDefault="00FC2373" w:rsidP="00FC2373">
      <w:pPr>
        <w:pStyle w:val="Corpsdetexte"/>
        <w:tabs>
          <w:tab w:val="left" w:pos="0"/>
          <w:tab w:val="left" w:pos="8927"/>
        </w:tabs>
        <w:rPr>
          <w:rFonts w:ascii="Calibri" w:hAnsi="Calibri"/>
        </w:rPr>
      </w:pPr>
      <w:r>
        <w:rPr>
          <w:rFonts w:ascii="Calibri" w:hAnsi="Calibri"/>
        </w:rPr>
        <w:br w:type="page"/>
      </w:r>
    </w:p>
    <w:p w14:paraId="337408E3" w14:textId="77777777" w:rsidR="00FC2373" w:rsidRDefault="00FC2373" w:rsidP="00FC2373">
      <w:pPr>
        <w:pStyle w:val="Corpsdetexte"/>
        <w:tabs>
          <w:tab w:val="left" w:pos="0"/>
          <w:tab w:val="left" w:pos="8927"/>
        </w:tabs>
        <w:rPr>
          <w:i/>
          <w:sz w:val="2"/>
        </w:rPr>
      </w:pPr>
      <w:r>
        <w:rPr>
          <w:i/>
          <w:noProof/>
          <w:sz w:val="2"/>
        </w:rPr>
        <w:lastRenderedPageBreak/>
        <w:t xml:space="preserve">20ttt </w:t>
      </w:r>
    </w:p>
    <w:p w14:paraId="0585BB12" w14:textId="77777777" w:rsidR="00FC2373" w:rsidRPr="00936CE4" w:rsidRDefault="00FC2373" w:rsidP="00FC2373">
      <w:pPr>
        <w:pStyle w:val="Titreactionprogramme"/>
        <w:rPr>
          <w:sz w:val="28"/>
        </w:rPr>
      </w:pPr>
      <w:bookmarkStart w:id="86" w:name="_Toc64907995"/>
      <w:r w:rsidRPr="005818DE">
        <w:rPr>
          <w:sz w:val="28"/>
        </w:rPr>
        <w:t xml:space="preserve">Action N° </w:t>
      </w:r>
      <w:r w:rsidRPr="008E084D">
        <w:rPr>
          <w:noProof/>
          <w:sz w:val="28"/>
        </w:rPr>
        <w:t>55</w:t>
      </w:r>
      <w:r w:rsidRPr="005818DE">
        <w:rPr>
          <w:sz w:val="28"/>
        </w:rPr>
        <w:br/>
      </w:r>
      <w:r w:rsidRPr="008E084D">
        <w:rPr>
          <w:noProof/>
          <w:sz w:val="28"/>
        </w:rPr>
        <w:t>Surveillance de la qualité de l'air. Quelles évolutions possibles ?</w:t>
      </w:r>
      <w:bookmarkEnd w:id="86"/>
    </w:p>
    <w:p w14:paraId="76664367" w14:textId="77777777" w:rsidR="00FC2373" w:rsidRPr="00936CE4" w:rsidRDefault="00FC2373" w:rsidP="00FC2373">
      <w:pPr>
        <w:tabs>
          <w:tab w:val="left" w:pos="3402"/>
          <w:tab w:val="left" w:pos="6663"/>
        </w:tabs>
        <w:spacing w:after="120"/>
        <w:ind w:right="-1278"/>
        <w:jc w:val="left"/>
        <w:rPr>
          <w:color w:val="365F91" w:themeColor="accent1" w:themeShade="BF"/>
        </w:rPr>
      </w:pPr>
      <w:r w:rsidRPr="00936CE4">
        <w:rPr>
          <w:color w:val="365F91" w:themeColor="accent1" w:themeShade="BF"/>
          <w:szCs w:val="26"/>
        </w:rPr>
        <w:t>Contrat de performance :</w:t>
      </w:r>
      <w:r w:rsidRPr="00936CE4">
        <w:rPr>
          <w:b/>
          <w:color w:val="365F91" w:themeColor="accent1" w:themeShade="BF"/>
          <w:szCs w:val="26"/>
        </w:rPr>
        <w:t xml:space="preserve"> </w:t>
      </w:r>
      <w:r w:rsidRPr="00936CE4">
        <w:rPr>
          <w:b/>
          <w:color w:val="365F91" w:themeColor="accent1" w:themeShade="BF"/>
          <w:szCs w:val="26"/>
        </w:rPr>
        <w:tab/>
        <w:t xml:space="preserve">Orientation n° </w:t>
      </w:r>
      <w:proofErr w:type="gramStart"/>
      <w:r w:rsidRPr="008E084D">
        <w:rPr>
          <w:b/>
          <w:noProof/>
          <w:color w:val="365F91" w:themeColor="accent1" w:themeShade="BF"/>
          <w:szCs w:val="26"/>
        </w:rPr>
        <w:t>3</w:t>
      </w:r>
      <w:r w:rsidRPr="00936CE4">
        <w:rPr>
          <w:b/>
          <w:color w:val="365F91" w:themeColor="accent1" w:themeShade="BF"/>
          <w:szCs w:val="26"/>
        </w:rPr>
        <w:t xml:space="preserve">  -</w:t>
      </w:r>
      <w:proofErr w:type="gramEnd"/>
      <w:r w:rsidRPr="00936CE4">
        <w:rPr>
          <w:b/>
          <w:color w:val="365F91" w:themeColor="accent1" w:themeShade="BF"/>
          <w:szCs w:val="26"/>
        </w:rPr>
        <w:t xml:space="preserve">  Objectif n°</w:t>
      </w:r>
      <w:r w:rsidRPr="008E084D">
        <w:rPr>
          <w:b/>
          <w:noProof/>
          <w:color w:val="365F91" w:themeColor="accent1" w:themeShade="BF"/>
          <w:szCs w:val="26"/>
        </w:rPr>
        <w:t>3.3</w:t>
      </w:r>
    </w:p>
    <w:p w14:paraId="4C34CA84" w14:textId="77777777" w:rsidR="00FC2373" w:rsidRPr="00936CE4" w:rsidRDefault="00FC2373" w:rsidP="00FC2373">
      <w:pPr>
        <w:tabs>
          <w:tab w:val="left" w:pos="3402"/>
        </w:tabs>
        <w:spacing w:after="120"/>
        <w:rPr>
          <w:color w:val="365F91" w:themeColor="accent1" w:themeShade="BF"/>
          <w:szCs w:val="26"/>
        </w:rPr>
      </w:pPr>
      <w:r w:rsidRPr="00936CE4">
        <w:rPr>
          <w:color w:val="365F91" w:themeColor="accent1" w:themeShade="BF"/>
          <w:szCs w:val="26"/>
        </w:rPr>
        <w:t xml:space="preserve">PNSQA : </w:t>
      </w:r>
      <w:r w:rsidRPr="00936CE4">
        <w:rPr>
          <w:color w:val="365F91" w:themeColor="accent1" w:themeShade="BF"/>
        </w:rPr>
        <w:tab/>
      </w:r>
      <w:r w:rsidRPr="00936CE4">
        <w:rPr>
          <w:b/>
          <w:color w:val="365F91" w:themeColor="accent1" w:themeShade="BF"/>
          <w:szCs w:val="26"/>
        </w:rPr>
        <w:t xml:space="preserve">Action n° </w:t>
      </w:r>
      <w:r w:rsidRPr="008E084D">
        <w:rPr>
          <w:b/>
          <w:noProof/>
          <w:color w:val="365F91" w:themeColor="accent1" w:themeShade="BF"/>
          <w:szCs w:val="26"/>
        </w:rPr>
        <w:t>26</w:t>
      </w:r>
    </w:p>
    <w:tbl>
      <w:tblPr>
        <w:tblW w:w="8916" w:type="dxa"/>
        <w:tblBorders>
          <w:top w:val="double" w:sz="4" w:space="0" w:color="365F91" w:themeColor="accent1" w:themeShade="BF"/>
          <w:left w:val="double" w:sz="4" w:space="0" w:color="365F91" w:themeColor="accent1" w:themeShade="BF"/>
          <w:bottom w:val="double" w:sz="4" w:space="0" w:color="365F91" w:themeColor="accent1" w:themeShade="BF"/>
          <w:right w:val="double" w:sz="4" w:space="0" w:color="365F91" w:themeColor="accent1" w:themeShade="BF"/>
        </w:tblBorders>
        <w:tblLook w:val="01E0" w:firstRow="1" w:lastRow="1" w:firstColumn="1" w:lastColumn="1" w:noHBand="0" w:noVBand="0"/>
      </w:tblPr>
      <w:tblGrid>
        <w:gridCol w:w="3246"/>
        <w:gridCol w:w="5670"/>
      </w:tblGrid>
      <w:tr w:rsidR="00FC2373" w:rsidRPr="00AA3A42" w14:paraId="51350924" w14:textId="77777777" w:rsidTr="00384968">
        <w:trPr>
          <w:trHeight w:val="413"/>
        </w:trPr>
        <w:tc>
          <w:tcPr>
            <w:tcW w:w="3246" w:type="dxa"/>
            <w:shd w:val="clear" w:color="auto" w:fill="DBE5F1" w:themeFill="accent1" w:themeFillTint="33"/>
          </w:tcPr>
          <w:p w14:paraId="204A0CC9"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Catégorie </w:t>
            </w:r>
          </w:p>
        </w:tc>
        <w:tc>
          <w:tcPr>
            <w:tcW w:w="5670" w:type="dxa"/>
            <w:shd w:val="clear" w:color="auto" w:fill="DBE5F1" w:themeFill="accent1" w:themeFillTint="33"/>
          </w:tcPr>
          <w:p w14:paraId="53D944E6" w14:textId="77777777" w:rsidR="00FC2373" w:rsidRPr="00936CE4" w:rsidRDefault="00FC2373" w:rsidP="00384968">
            <w:pPr>
              <w:spacing w:before="120" w:after="120"/>
              <w:rPr>
                <w:rFonts w:asciiTheme="minorHAnsi" w:hAnsiTheme="minorHAnsi" w:cs="Arial"/>
                <w:b/>
                <w:bCs/>
                <w:sz w:val="20"/>
              </w:rPr>
            </w:pPr>
            <w:r w:rsidRPr="008E084D">
              <w:rPr>
                <w:rFonts w:asciiTheme="minorHAnsi" w:hAnsiTheme="minorHAnsi" w:cs="Arial"/>
                <w:b/>
                <w:bCs/>
                <w:noProof/>
                <w:color w:val="365F91"/>
                <w:sz w:val="20"/>
              </w:rPr>
              <w:t>Métrologie, normalisation et assurance qualité</w:t>
            </w:r>
          </w:p>
        </w:tc>
      </w:tr>
      <w:tr w:rsidR="00FC2373" w:rsidRPr="00AA3A42" w14:paraId="2B93E8CA" w14:textId="77777777" w:rsidTr="00384968">
        <w:trPr>
          <w:trHeight w:val="413"/>
        </w:trPr>
        <w:tc>
          <w:tcPr>
            <w:tcW w:w="3246" w:type="dxa"/>
            <w:shd w:val="clear" w:color="auto" w:fill="auto"/>
          </w:tcPr>
          <w:p w14:paraId="7AAC7EE5"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Thématique </w:t>
            </w:r>
          </w:p>
        </w:tc>
        <w:tc>
          <w:tcPr>
            <w:tcW w:w="5670" w:type="dxa"/>
            <w:shd w:val="clear" w:color="auto" w:fill="auto"/>
          </w:tcPr>
          <w:p w14:paraId="468D08B5"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Polluants/outils non réglementés</w:t>
            </w:r>
          </w:p>
        </w:tc>
      </w:tr>
      <w:tr w:rsidR="00FC2373" w:rsidRPr="00AA3A42" w14:paraId="0535770A" w14:textId="77777777" w:rsidTr="00384968">
        <w:trPr>
          <w:trHeight w:val="413"/>
        </w:trPr>
        <w:tc>
          <w:tcPr>
            <w:tcW w:w="3246" w:type="dxa"/>
            <w:shd w:val="clear" w:color="auto" w:fill="DBE5F1" w:themeFill="accent1" w:themeFillTint="33"/>
          </w:tcPr>
          <w:p w14:paraId="64564979"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Responsable de l’action </w:t>
            </w:r>
          </w:p>
        </w:tc>
        <w:tc>
          <w:tcPr>
            <w:tcW w:w="5670" w:type="dxa"/>
            <w:shd w:val="clear" w:color="auto" w:fill="DBE5F1" w:themeFill="accent1" w:themeFillTint="33"/>
          </w:tcPr>
          <w:p w14:paraId="5D4D9AB8"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E. Leoz</w:t>
            </w:r>
          </w:p>
        </w:tc>
      </w:tr>
      <w:tr w:rsidR="00FC2373" w:rsidRPr="00AA3A42" w14:paraId="104F9F12" w14:textId="77777777" w:rsidTr="00384968">
        <w:trPr>
          <w:trHeight w:val="413"/>
        </w:trPr>
        <w:tc>
          <w:tcPr>
            <w:tcW w:w="3246" w:type="dxa"/>
            <w:shd w:val="clear" w:color="auto" w:fill="auto"/>
          </w:tcPr>
          <w:p w14:paraId="6F246736"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Organisme(s) concerné(s)</w:t>
            </w:r>
          </w:p>
        </w:tc>
        <w:tc>
          <w:tcPr>
            <w:tcW w:w="5670" w:type="dxa"/>
            <w:shd w:val="clear" w:color="auto" w:fill="auto"/>
          </w:tcPr>
          <w:p w14:paraId="629885BD"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Ineris - LNE - IMT Lille Douai</w:t>
            </w:r>
          </w:p>
        </w:tc>
      </w:tr>
      <w:tr w:rsidR="00FC2373" w:rsidRPr="00AA3A42" w14:paraId="77D309F0" w14:textId="77777777" w:rsidTr="00384968">
        <w:trPr>
          <w:trHeight w:val="413"/>
        </w:trPr>
        <w:tc>
          <w:tcPr>
            <w:tcW w:w="3246" w:type="dxa"/>
            <w:shd w:val="clear" w:color="auto" w:fill="DBE5F1" w:themeFill="accent1" w:themeFillTint="33"/>
          </w:tcPr>
          <w:p w14:paraId="59962F3C"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Durée de l’action</w:t>
            </w:r>
          </w:p>
        </w:tc>
        <w:tc>
          <w:tcPr>
            <w:tcW w:w="5670" w:type="dxa"/>
            <w:shd w:val="clear" w:color="auto" w:fill="DBE5F1" w:themeFill="accent1" w:themeFillTint="33"/>
          </w:tcPr>
          <w:p w14:paraId="719EE563"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12 mois</w:t>
            </w:r>
          </w:p>
        </w:tc>
      </w:tr>
      <w:tr w:rsidR="00FC2373" w:rsidRPr="005818DE" w14:paraId="71616EE3" w14:textId="77777777" w:rsidTr="00384968">
        <w:tc>
          <w:tcPr>
            <w:tcW w:w="8916" w:type="dxa"/>
            <w:gridSpan w:val="2"/>
            <w:shd w:val="clear" w:color="auto" w:fill="auto"/>
          </w:tcPr>
          <w:p w14:paraId="76312981"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Objectif de l’action</w:t>
            </w:r>
          </w:p>
          <w:p w14:paraId="57123AAA" w14:textId="77777777" w:rsidR="00FC2373" w:rsidRPr="00936CE4" w:rsidRDefault="00FC2373" w:rsidP="00384968">
            <w:pPr>
              <w:spacing w:before="120" w:after="120"/>
              <w:rPr>
                <w:rFonts w:asciiTheme="minorHAnsi" w:hAnsiTheme="minorHAnsi" w:cs="Arial"/>
                <w:bCs/>
                <w:color w:val="365F91" w:themeColor="accent1" w:themeShade="BF"/>
                <w:sz w:val="20"/>
              </w:rPr>
            </w:pPr>
            <w:r w:rsidRPr="008E084D">
              <w:rPr>
                <w:rFonts w:asciiTheme="minorHAnsi" w:hAnsiTheme="minorHAnsi" w:cs="Arial"/>
                <w:bCs/>
                <w:noProof/>
                <w:color w:val="365F91" w:themeColor="accent1" w:themeShade="BF"/>
                <w:sz w:val="20"/>
              </w:rPr>
              <w:t>Proposer une note faisant le point sur les nouveaux enjeux et l'évolution de la surveillance de la qualité de l'air</w:t>
            </w:r>
          </w:p>
        </w:tc>
      </w:tr>
      <w:tr w:rsidR="00FC2373" w:rsidRPr="005818DE" w14:paraId="268B587A" w14:textId="77777777" w:rsidTr="00384968">
        <w:trPr>
          <w:trHeight w:val="1027"/>
        </w:trPr>
        <w:tc>
          <w:tcPr>
            <w:tcW w:w="8916" w:type="dxa"/>
            <w:gridSpan w:val="2"/>
            <w:tcBorders>
              <w:bottom w:val="nil"/>
            </w:tcBorders>
            <w:shd w:val="clear" w:color="auto" w:fill="DBE5F1" w:themeFill="accent1" w:themeFillTint="33"/>
          </w:tcPr>
          <w:p w14:paraId="41E7E038"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Descriptif technique des travaux</w:t>
            </w:r>
          </w:p>
          <w:p w14:paraId="77919197" w14:textId="77777777" w:rsidR="00FC2373" w:rsidRPr="00936CE4" w:rsidRDefault="00FC2373" w:rsidP="00384968">
            <w:pPr>
              <w:spacing w:before="120" w:after="120"/>
              <w:rPr>
                <w:rFonts w:asciiTheme="minorHAnsi" w:hAnsiTheme="minorHAnsi" w:cs="Arial"/>
                <w:bCs/>
                <w:color w:val="365F91" w:themeColor="accent1" w:themeShade="BF"/>
                <w:sz w:val="20"/>
              </w:rPr>
            </w:pPr>
            <w:r w:rsidRPr="008E084D">
              <w:rPr>
                <w:rFonts w:asciiTheme="minorHAnsi" w:hAnsiTheme="minorHAnsi" w:cs="Arial"/>
                <w:bCs/>
                <w:noProof/>
                <w:color w:val="365F91" w:themeColor="accent1" w:themeShade="BF"/>
                <w:sz w:val="20"/>
              </w:rPr>
              <w:t>En se basant sur les dernières publications scientifiques, le bilan du fitness-check fait par la Commission en 2019 ainsi que les derniers rapports d'expertise de l'Anses et d'autres organismes pertinents, cette action permettra de positionner ces dernières publications dans un contexte de surveillance par le dispositif national en matière de priorisation de besoins s’agissant du déploiement technique et des protocoles d'assurance qualité associés à mettre en œuvre afin de garantir une surveillance harmonisée et comparable sur tout le territoire national.</w:t>
            </w:r>
          </w:p>
        </w:tc>
      </w:tr>
      <w:tr w:rsidR="00FC2373" w:rsidRPr="00286C9D" w14:paraId="1D3AD9DD" w14:textId="77777777" w:rsidTr="00384968">
        <w:trPr>
          <w:trHeight w:val="567"/>
        </w:trPr>
        <w:tc>
          <w:tcPr>
            <w:tcW w:w="3246" w:type="dxa"/>
            <w:tcBorders>
              <w:top w:val="nil"/>
              <w:bottom w:val="nil"/>
            </w:tcBorders>
            <w:shd w:val="clear" w:color="auto" w:fill="auto"/>
            <w:vAlign w:val="center"/>
          </w:tcPr>
          <w:p w14:paraId="4ACDF54B" w14:textId="77777777" w:rsidR="00FC2373" w:rsidRPr="00936CE4" w:rsidRDefault="00FC2373" w:rsidP="00384968">
            <w:pPr>
              <w:spacing w:before="120" w:after="120"/>
              <w:jc w:val="left"/>
              <w:rPr>
                <w:rFonts w:asciiTheme="minorHAnsi" w:hAnsiTheme="minorHAnsi" w:cs="Arial"/>
                <w:b/>
                <w:bCs/>
                <w:sz w:val="20"/>
              </w:rPr>
            </w:pPr>
            <w:r w:rsidRPr="00936CE4">
              <w:rPr>
                <w:rFonts w:asciiTheme="minorHAnsi" w:hAnsiTheme="minorHAnsi" w:cs="Arial"/>
                <w:b/>
                <w:bCs/>
                <w:sz w:val="20"/>
              </w:rPr>
              <w:t>Type de livrable</w:t>
            </w:r>
          </w:p>
        </w:tc>
        <w:tc>
          <w:tcPr>
            <w:tcW w:w="5670" w:type="dxa"/>
            <w:tcBorders>
              <w:top w:val="nil"/>
              <w:bottom w:val="nil"/>
            </w:tcBorders>
            <w:shd w:val="clear" w:color="auto" w:fill="auto"/>
            <w:vAlign w:val="center"/>
          </w:tcPr>
          <w:p w14:paraId="5A482832" w14:textId="77777777" w:rsidR="00FC2373" w:rsidRPr="00936CE4" w:rsidRDefault="00FC2373" w:rsidP="00384968">
            <w:pPr>
              <w:spacing w:before="120" w:after="120"/>
              <w:jc w:val="left"/>
              <w:rPr>
                <w:rFonts w:asciiTheme="minorHAnsi" w:hAnsiTheme="minorHAnsi" w:cs="Arial"/>
                <w:b/>
                <w:bCs/>
                <w:sz w:val="20"/>
              </w:rPr>
            </w:pPr>
            <w:r w:rsidRPr="00936CE4">
              <w:rPr>
                <w:rFonts w:asciiTheme="minorHAnsi" w:hAnsiTheme="minorHAnsi" w:cs="Arial"/>
                <w:b/>
                <w:bCs/>
                <w:sz w:val="20"/>
              </w:rPr>
              <w:t>Échéance</w:t>
            </w:r>
          </w:p>
        </w:tc>
      </w:tr>
      <w:tr w:rsidR="00FC2373" w:rsidRPr="00AA3A42" w14:paraId="05B5B312" w14:textId="77777777" w:rsidTr="00384968">
        <w:tc>
          <w:tcPr>
            <w:tcW w:w="3246" w:type="dxa"/>
            <w:tcBorders>
              <w:top w:val="nil"/>
              <w:bottom w:val="nil"/>
            </w:tcBorders>
          </w:tcPr>
          <w:p w14:paraId="75C4A2A3"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Note technique</w:t>
            </w:r>
          </w:p>
        </w:tc>
        <w:tc>
          <w:tcPr>
            <w:tcW w:w="5670" w:type="dxa"/>
            <w:tcBorders>
              <w:top w:val="nil"/>
              <w:bottom w:val="nil"/>
            </w:tcBorders>
          </w:tcPr>
          <w:p w14:paraId="13A03FA1"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Mai 2021</w:t>
            </w:r>
          </w:p>
        </w:tc>
      </w:tr>
      <w:tr w:rsidR="00FC2373" w:rsidRPr="00AA3A42" w14:paraId="1FBF7BE2" w14:textId="77777777" w:rsidTr="00384968">
        <w:tc>
          <w:tcPr>
            <w:tcW w:w="3246" w:type="dxa"/>
          </w:tcPr>
          <w:p w14:paraId="26A37A21" w14:textId="77777777" w:rsidR="00FC2373" w:rsidRPr="00936CE4" w:rsidRDefault="00FC2373" w:rsidP="00384968">
            <w:pPr>
              <w:rPr>
                <w:rFonts w:asciiTheme="minorHAnsi" w:hAnsiTheme="minorHAnsi" w:cs="Arial"/>
                <w:b/>
                <w:bCs/>
                <w:color w:val="365F91"/>
                <w:sz w:val="20"/>
              </w:rPr>
            </w:pPr>
          </w:p>
        </w:tc>
        <w:tc>
          <w:tcPr>
            <w:tcW w:w="5670" w:type="dxa"/>
          </w:tcPr>
          <w:p w14:paraId="68910D7E" w14:textId="77777777" w:rsidR="00FC2373" w:rsidRPr="00936CE4" w:rsidRDefault="00FC2373" w:rsidP="00384968">
            <w:pPr>
              <w:rPr>
                <w:rFonts w:asciiTheme="minorHAnsi" w:hAnsiTheme="minorHAnsi" w:cs="Arial"/>
                <w:b/>
                <w:bCs/>
                <w:color w:val="365F91"/>
                <w:sz w:val="20"/>
              </w:rPr>
            </w:pPr>
          </w:p>
        </w:tc>
      </w:tr>
    </w:tbl>
    <w:p w14:paraId="1000502A" w14:textId="77777777" w:rsidR="00FC2373" w:rsidRDefault="00FC2373" w:rsidP="00FC2373">
      <w:pPr>
        <w:pStyle w:val="Corpsdetexte"/>
        <w:tabs>
          <w:tab w:val="left" w:pos="0"/>
          <w:tab w:val="left" w:pos="8927"/>
        </w:tabs>
        <w:rPr>
          <w:rFonts w:ascii="Calibri" w:hAnsi="Calibri"/>
        </w:rPr>
      </w:pPr>
      <w:r>
        <w:rPr>
          <w:rFonts w:ascii="Calibri" w:hAnsi="Calibri"/>
        </w:rPr>
        <w:br w:type="page"/>
      </w:r>
    </w:p>
    <w:p w14:paraId="77102489" w14:textId="77777777" w:rsidR="00FC2373" w:rsidRDefault="00FC2373" w:rsidP="00FC2373">
      <w:pPr>
        <w:pStyle w:val="Corpsdetexte"/>
        <w:tabs>
          <w:tab w:val="left" w:pos="0"/>
          <w:tab w:val="left" w:pos="8927"/>
        </w:tabs>
        <w:rPr>
          <w:i/>
          <w:sz w:val="2"/>
        </w:rPr>
      </w:pPr>
      <w:r>
        <w:rPr>
          <w:i/>
          <w:noProof/>
          <w:sz w:val="2"/>
        </w:rPr>
        <w:lastRenderedPageBreak/>
        <w:t xml:space="preserve">20ttt </w:t>
      </w:r>
    </w:p>
    <w:p w14:paraId="41568E56" w14:textId="77777777" w:rsidR="00FC2373" w:rsidRPr="00936CE4" w:rsidRDefault="00FC2373" w:rsidP="00FC2373">
      <w:pPr>
        <w:pStyle w:val="Titreactionprogramme"/>
        <w:rPr>
          <w:sz w:val="28"/>
        </w:rPr>
      </w:pPr>
      <w:bookmarkStart w:id="87" w:name="_Toc64907996"/>
      <w:r w:rsidRPr="005818DE">
        <w:rPr>
          <w:sz w:val="28"/>
        </w:rPr>
        <w:t xml:space="preserve">Action N° </w:t>
      </w:r>
      <w:r w:rsidRPr="008E084D">
        <w:rPr>
          <w:noProof/>
          <w:sz w:val="28"/>
        </w:rPr>
        <w:t>56</w:t>
      </w:r>
      <w:r w:rsidRPr="005818DE">
        <w:rPr>
          <w:sz w:val="28"/>
        </w:rPr>
        <w:br/>
      </w:r>
      <w:r w:rsidRPr="008E084D">
        <w:rPr>
          <w:noProof/>
          <w:sz w:val="28"/>
        </w:rPr>
        <w:t>Adaptation du protocole d'évaluation en laboratoire des capteurs de gaz au cas des polluants gazeux non-réglementés</w:t>
      </w:r>
      <w:bookmarkEnd w:id="87"/>
    </w:p>
    <w:p w14:paraId="309F48BE" w14:textId="77777777" w:rsidR="00FC2373" w:rsidRPr="00936CE4" w:rsidRDefault="00FC2373" w:rsidP="00FC2373">
      <w:pPr>
        <w:tabs>
          <w:tab w:val="left" w:pos="3402"/>
          <w:tab w:val="left" w:pos="6663"/>
        </w:tabs>
        <w:spacing w:after="120"/>
        <w:ind w:right="-1278"/>
        <w:jc w:val="left"/>
        <w:rPr>
          <w:color w:val="365F91" w:themeColor="accent1" w:themeShade="BF"/>
        </w:rPr>
      </w:pPr>
      <w:r w:rsidRPr="00936CE4">
        <w:rPr>
          <w:color w:val="365F91" w:themeColor="accent1" w:themeShade="BF"/>
          <w:szCs w:val="26"/>
        </w:rPr>
        <w:t>Contrat de performance :</w:t>
      </w:r>
      <w:r w:rsidRPr="00936CE4">
        <w:rPr>
          <w:b/>
          <w:color w:val="365F91" w:themeColor="accent1" w:themeShade="BF"/>
          <w:szCs w:val="26"/>
        </w:rPr>
        <w:t xml:space="preserve"> </w:t>
      </w:r>
      <w:r w:rsidRPr="00936CE4">
        <w:rPr>
          <w:b/>
          <w:color w:val="365F91" w:themeColor="accent1" w:themeShade="BF"/>
          <w:szCs w:val="26"/>
        </w:rPr>
        <w:tab/>
        <w:t xml:space="preserve">Orientation n° </w:t>
      </w:r>
      <w:proofErr w:type="gramStart"/>
      <w:r w:rsidRPr="008E084D">
        <w:rPr>
          <w:b/>
          <w:noProof/>
          <w:color w:val="365F91" w:themeColor="accent1" w:themeShade="BF"/>
          <w:szCs w:val="26"/>
        </w:rPr>
        <w:t>3</w:t>
      </w:r>
      <w:r w:rsidRPr="00936CE4">
        <w:rPr>
          <w:b/>
          <w:color w:val="365F91" w:themeColor="accent1" w:themeShade="BF"/>
          <w:szCs w:val="26"/>
        </w:rPr>
        <w:t xml:space="preserve">  -</w:t>
      </w:r>
      <w:proofErr w:type="gramEnd"/>
      <w:r w:rsidRPr="00936CE4">
        <w:rPr>
          <w:b/>
          <w:color w:val="365F91" w:themeColor="accent1" w:themeShade="BF"/>
          <w:szCs w:val="26"/>
        </w:rPr>
        <w:t xml:space="preserve">  Objectif n°</w:t>
      </w:r>
      <w:r w:rsidRPr="008E084D">
        <w:rPr>
          <w:b/>
          <w:noProof/>
          <w:color w:val="365F91" w:themeColor="accent1" w:themeShade="BF"/>
          <w:szCs w:val="26"/>
        </w:rPr>
        <w:t>3.3</w:t>
      </w:r>
    </w:p>
    <w:p w14:paraId="69B67025" w14:textId="77777777" w:rsidR="00FC2373" w:rsidRPr="00936CE4" w:rsidRDefault="00FC2373" w:rsidP="00FC2373">
      <w:pPr>
        <w:tabs>
          <w:tab w:val="left" w:pos="3402"/>
        </w:tabs>
        <w:spacing w:after="120"/>
        <w:rPr>
          <w:color w:val="365F91" w:themeColor="accent1" w:themeShade="BF"/>
          <w:szCs w:val="26"/>
        </w:rPr>
      </w:pPr>
      <w:r w:rsidRPr="00936CE4">
        <w:rPr>
          <w:color w:val="365F91" w:themeColor="accent1" w:themeShade="BF"/>
          <w:szCs w:val="26"/>
        </w:rPr>
        <w:t xml:space="preserve">PNSQA : </w:t>
      </w:r>
      <w:r w:rsidRPr="00936CE4">
        <w:rPr>
          <w:color w:val="365F91" w:themeColor="accent1" w:themeShade="BF"/>
        </w:rPr>
        <w:tab/>
      </w:r>
      <w:r w:rsidRPr="00936CE4">
        <w:rPr>
          <w:b/>
          <w:color w:val="365F91" w:themeColor="accent1" w:themeShade="BF"/>
          <w:szCs w:val="26"/>
        </w:rPr>
        <w:t xml:space="preserve">Action n° </w:t>
      </w:r>
      <w:r w:rsidRPr="008E084D">
        <w:rPr>
          <w:b/>
          <w:noProof/>
          <w:color w:val="365F91" w:themeColor="accent1" w:themeShade="BF"/>
          <w:szCs w:val="26"/>
        </w:rPr>
        <w:t>26</w:t>
      </w:r>
    </w:p>
    <w:tbl>
      <w:tblPr>
        <w:tblW w:w="8916" w:type="dxa"/>
        <w:tblBorders>
          <w:top w:val="double" w:sz="4" w:space="0" w:color="365F91" w:themeColor="accent1" w:themeShade="BF"/>
          <w:left w:val="double" w:sz="4" w:space="0" w:color="365F91" w:themeColor="accent1" w:themeShade="BF"/>
          <w:bottom w:val="double" w:sz="4" w:space="0" w:color="365F91" w:themeColor="accent1" w:themeShade="BF"/>
          <w:right w:val="double" w:sz="4" w:space="0" w:color="365F91" w:themeColor="accent1" w:themeShade="BF"/>
        </w:tblBorders>
        <w:tblLook w:val="01E0" w:firstRow="1" w:lastRow="1" w:firstColumn="1" w:lastColumn="1" w:noHBand="0" w:noVBand="0"/>
      </w:tblPr>
      <w:tblGrid>
        <w:gridCol w:w="3246"/>
        <w:gridCol w:w="5670"/>
      </w:tblGrid>
      <w:tr w:rsidR="00FC2373" w:rsidRPr="00AA3A42" w14:paraId="3F407CEC" w14:textId="77777777" w:rsidTr="00384968">
        <w:trPr>
          <w:trHeight w:val="413"/>
        </w:trPr>
        <w:tc>
          <w:tcPr>
            <w:tcW w:w="3246" w:type="dxa"/>
            <w:shd w:val="clear" w:color="auto" w:fill="DBE5F1" w:themeFill="accent1" w:themeFillTint="33"/>
          </w:tcPr>
          <w:p w14:paraId="16F93474"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Catégorie </w:t>
            </w:r>
          </w:p>
        </w:tc>
        <w:tc>
          <w:tcPr>
            <w:tcW w:w="5670" w:type="dxa"/>
            <w:shd w:val="clear" w:color="auto" w:fill="DBE5F1" w:themeFill="accent1" w:themeFillTint="33"/>
          </w:tcPr>
          <w:p w14:paraId="715E0707" w14:textId="77777777" w:rsidR="00FC2373" w:rsidRPr="00936CE4" w:rsidRDefault="00FC2373" w:rsidP="00384968">
            <w:pPr>
              <w:spacing w:before="120" w:after="120"/>
              <w:rPr>
                <w:rFonts w:asciiTheme="minorHAnsi" w:hAnsiTheme="minorHAnsi" w:cs="Arial"/>
                <w:b/>
                <w:bCs/>
                <w:sz w:val="20"/>
              </w:rPr>
            </w:pPr>
            <w:r w:rsidRPr="008E084D">
              <w:rPr>
                <w:rFonts w:asciiTheme="minorHAnsi" w:hAnsiTheme="minorHAnsi" w:cs="Arial"/>
                <w:b/>
                <w:bCs/>
                <w:noProof/>
                <w:color w:val="365F91"/>
                <w:sz w:val="20"/>
              </w:rPr>
              <w:t>Métrologie, normalisation et assurance qualité</w:t>
            </w:r>
          </w:p>
        </w:tc>
      </w:tr>
      <w:tr w:rsidR="00FC2373" w:rsidRPr="00AA3A42" w14:paraId="60F8ABA1" w14:textId="77777777" w:rsidTr="00384968">
        <w:trPr>
          <w:trHeight w:val="413"/>
        </w:trPr>
        <w:tc>
          <w:tcPr>
            <w:tcW w:w="3246" w:type="dxa"/>
            <w:shd w:val="clear" w:color="auto" w:fill="auto"/>
          </w:tcPr>
          <w:p w14:paraId="28053A6F"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Thématique </w:t>
            </w:r>
          </w:p>
        </w:tc>
        <w:tc>
          <w:tcPr>
            <w:tcW w:w="5670" w:type="dxa"/>
            <w:shd w:val="clear" w:color="auto" w:fill="auto"/>
          </w:tcPr>
          <w:p w14:paraId="6B9F7FD9"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Polluants particulaires et caractérisation chimique</w:t>
            </w:r>
          </w:p>
        </w:tc>
      </w:tr>
      <w:tr w:rsidR="00FC2373" w:rsidRPr="00AA3A42" w14:paraId="764FFF65" w14:textId="77777777" w:rsidTr="00384968">
        <w:trPr>
          <w:trHeight w:val="413"/>
        </w:trPr>
        <w:tc>
          <w:tcPr>
            <w:tcW w:w="3246" w:type="dxa"/>
            <w:shd w:val="clear" w:color="auto" w:fill="DBE5F1" w:themeFill="accent1" w:themeFillTint="33"/>
          </w:tcPr>
          <w:p w14:paraId="3EDD2CCF"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Responsable de l’action </w:t>
            </w:r>
          </w:p>
        </w:tc>
        <w:tc>
          <w:tcPr>
            <w:tcW w:w="5670" w:type="dxa"/>
            <w:shd w:val="clear" w:color="auto" w:fill="DBE5F1" w:themeFill="accent1" w:themeFillTint="33"/>
          </w:tcPr>
          <w:p w14:paraId="460CDB90"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C. Duc / N. Redon</w:t>
            </w:r>
          </w:p>
        </w:tc>
      </w:tr>
      <w:tr w:rsidR="00FC2373" w:rsidRPr="00AA3A42" w14:paraId="019A0B86" w14:textId="77777777" w:rsidTr="00384968">
        <w:trPr>
          <w:trHeight w:val="413"/>
        </w:trPr>
        <w:tc>
          <w:tcPr>
            <w:tcW w:w="3246" w:type="dxa"/>
            <w:shd w:val="clear" w:color="auto" w:fill="auto"/>
          </w:tcPr>
          <w:p w14:paraId="7605CEF5"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Organisme(s) concerné(s)</w:t>
            </w:r>
          </w:p>
        </w:tc>
        <w:tc>
          <w:tcPr>
            <w:tcW w:w="5670" w:type="dxa"/>
            <w:shd w:val="clear" w:color="auto" w:fill="auto"/>
          </w:tcPr>
          <w:p w14:paraId="57E18437"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Ineris - IMT Lille Douai - LNE</w:t>
            </w:r>
          </w:p>
        </w:tc>
      </w:tr>
      <w:tr w:rsidR="00FC2373" w:rsidRPr="00AA3A42" w14:paraId="40505164" w14:textId="77777777" w:rsidTr="00384968">
        <w:trPr>
          <w:trHeight w:val="413"/>
        </w:trPr>
        <w:tc>
          <w:tcPr>
            <w:tcW w:w="3246" w:type="dxa"/>
            <w:shd w:val="clear" w:color="auto" w:fill="DBE5F1" w:themeFill="accent1" w:themeFillTint="33"/>
          </w:tcPr>
          <w:p w14:paraId="0DB8C97B"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Durée de l’action</w:t>
            </w:r>
          </w:p>
        </w:tc>
        <w:tc>
          <w:tcPr>
            <w:tcW w:w="5670" w:type="dxa"/>
            <w:shd w:val="clear" w:color="auto" w:fill="DBE5F1" w:themeFill="accent1" w:themeFillTint="33"/>
          </w:tcPr>
          <w:p w14:paraId="05163733"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24 mois</w:t>
            </w:r>
          </w:p>
        </w:tc>
      </w:tr>
      <w:tr w:rsidR="00FC2373" w:rsidRPr="005818DE" w14:paraId="47835632" w14:textId="77777777" w:rsidTr="00384968">
        <w:tc>
          <w:tcPr>
            <w:tcW w:w="8916" w:type="dxa"/>
            <w:gridSpan w:val="2"/>
            <w:shd w:val="clear" w:color="auto" w:fill="auto"/>
          </w:tcPr>
          <w:p w14:paraId="644F51D0"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Objectif de l’action</w:t>
            </w:r>
          </w:p>
          <w:p w14:paraId="5202910C" w14:textId="77777777" w:rsidR="00FC2373" w:rsidRPr="00936CE4" w:rsidRDefault="00FC2373" w:rsidP="00384968">
            <w:pPr>
              <w:spacing w:before="120" w:after="120"/>
              <w:rPr>
                <w:rFonts w:asciiTheme="minorHAnsi" w:hAnsiTheme="minorHAnsi" w:cs="Arial"/>
                <w:bCs/>
                <w:color w:val="365F91" w:themeColor="accent1" w:themeShade="BF"/>
                <w:sz w:val="20"/>
              </w:rPr>
            </w:pPr>
            <w:r w:rsidRPr="008E084D">
              <w:rPr>
                <w:rFonts w:asciiTheme="minorHAnsi" w:hAnsiTheme="minorHAnsi" w:cs="Arial"/>
                <w:bCs/>
                <w:noProof/>
                <w:color w:val="365F91" w:themeColor="accent1" w:themeShade="BF"/>
                <w:sz w:val="20"/>
              </w:rPr>
              <w:t>Adapter aux systèmes capteurs utilisés pour les mesures de concentration en polluants gazeux non-réglementés émergents le protocole d’évaluation développé par le LCSQA en 2015-2016. Compte-tenu de l'intérêt croissant des AASQA pour les mesures NH3 et H2S, le focus sera mis en premier lieu sur ces 2 espèces.</w:t>
            </w:r>
          </w:p>
        </w:tc>
      </w:tr>
      <w:tr w:rsidR="00FC2373" w:rsidRPr="005818DE" w14:paraId="1E14076A" w14:textId="77777777" w:rsidTr="00384968">
        <w:trPr>
          <w:trHeight w:val="1027"/>
        </w:trPr>
        <w:tc>
          <w:tcPr>
            <w:tcW w:w="8916" w:type="dxa"/>
            <w:gridSpan w:val="2"/>
            <w:tcBorders>
              <w:bottom w:val="nil"/>
            </w:tcBorders>
            <w:shd w:val="clear" w:color="auto" w:fill="DBE5F1" w:themeFill="accent1" w:themeFillTint="33"/>
          </w:tcPr>
          <w:p w14:paraId="148E9807"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Descriptif technique des travaux</w:t>
            </w:r>
          </w:p>
          <w:p w14:paraId="3D6B128B" w14:textId="77777777" w:rsidR="00FC2373" w:rsidRPr="008E084D" w:rsidRDefault="00FC2373" w:rsidP="00384968">
            <w:pPr>
              <w:spacing w:before="120" w:after="120"/>
              <w:rPr>
                <w:rFonts w:asciiTheme="minorHAnsi" w:hAnsiTheme="minorHAnsi" w:cs="Arial"/>
                <w:bCs/>
                <w:noProof/>
                <w:color w:val="365F91" w:themeColor="accent1" w:themeShade="BF"/>
                <w:sz w:val="20"/>
              </w:rPr>
            </w:pPr>
            <w:r w:rsidRPr="008E084D">
              <w:rPr>
                <w:rFonts w:asciiTheme="minorHAnsi" w:hAnsiTheme="minorHAnsi" w:cs="Arial"/>
                <w:bCs/>
                <w:noProof/>
                <w:color w:val="365F91" w:themeColor="accent1" w:themeShade="BF"/>
                <w:sz w:val="20"/>
              </w:rPr>
              <w:t>Les sous-actions traitées dans le cadre de cette action seront :</w:t>
            </w:r>
          </w:p>
          <w:p w14:paraId="4FB33BB5" w14:textId="501B2046" w:rsidR="00FC2373" w:rsidRPr="005F748A" w:rsidRDefault="00FC2373" w:rsidP="005F748A">
            <w:pPr>
              <w:pStyle w:val="Paragraphedeliste"/>
              <w:numPr>
                <w:ilvl w:val="0"/>
                <w:numId w:val="40"/>
              </w:numPr>
              <w:spacing w:before="120" w:after="120"/>
              <w:rPr>
                <w:rFonts w:asciiTheme="minorHAnsi" w:hAnsiTheme="minorHAnsi" w:cs="Arial"/>
                <w:bCs/>
                <w:noProof/>
                <w:color w:val="365F91" w:themeColor="accent1" w:themeShade="BF"/>
                <w:sz w:val="20"/>
              </w:rPr>
            </w:pPr>
            <w:r w:rsidRPr="005F748A">
              <w:rPr>
                <w:rFonts w:asciiTheme="minorHAnsi" w:hAnsiTheme="minorHAnsi" w:cs="Arial"/>
                <w:bCs/>
                <w:noProof/>
                <w:color w:val="365F91" w:themeColor="accent1" w:themeShade="BF"/>
                <w:sz w:val="20"/>
              </w:rPr>
              <w:t>Enquête auprès des AASQA pour lister et sélectionner des capteurs d’intérêt utilisés pour la surveillance des polluants gazeux émergents ;</w:t>
            </w:r>
          </w:p>
          <w:p w14:paraId="2A066719" w14:textId="36089C82" w:rsidR="00FC2373" w:rsidRPr="005F748A" w:rsidRDefault="00FC2373" w:rsidP="005F748A">
            <w:pPr>
              <w:pStyle w:val="Paragraphedeliste"/>
              <w:numPr>
                <w:ilvl w:val="0"/>
                <w:numId w:val="40"/>
              </w:numPr>
              <w:spacing w:before="120" w:after="120"/>
              <w:rPr>
                <w:rFonts w:asciiTheme="minorHAnsi" w:hAnsiTheme="minorHAnsi" w:cs="Arial"/>
                <w:bCs/>
                <w:noProof/>
                <w:color w:val="365F91" w:themeColor="accent1" w:themeShade="BF"/>
                <w:sz w:val="20"/>
              </w:rPr>
            </w:pPr>
            <w:r w:rsidRPr="005F748A">
              <w:rPr>
                <w:rFonts w:asciiTheme="minorHAnsi" w:hAnsiTheme="minorHAnsi" w:cs="Arial"/>
                <w:bCs/>
                <w:noProof/>
                <w:color w:val="365F91" w:themeColor="accent1" w:themeShade="BF"/>
                <w:sz w:val="20"/>
              </w:rPr>
              <w:t>En accord avec le protocole d’évaluation mis en place pour les polluants gazeux réglementés et avec le protocole de certification mis en place par l’Ineris et le LNE, établissement d’un cahier des charges  validé par les 3 membres du LCSQA pour une comparaison en laboratoire homogène entre les différents capteurs identifiés ;</w:t>
            </w:r>
          </w:p>
          <w:p w14:paraId="52ADE37A" w14:textId="781E06D5" w:rsidR="00FC2373" w:rsidRPr="005F748A" w:rsidRDefault="00FC2373" w:rsidP="005F748A">
            <w:pPr>
              <w:pStyle w:val="Paragraphedeliste"/>
              <w:numPr>
                <w:ilvl w:val="0"/>
                <w:numId w:val="40"/>
              </w:numPr>
              <w:spacing w:before="120" w:after="120"/>
              <w:rPr>
                <w:rFonts w:asciiTheme="minorHAnsi" w:hAnsiTheme="minorHAnsi" w:cs="Arial"/>
                <w:bCs/>
                <w:noProof/>
                <w:color w:val="365F91" w:themeColor="accent1" w:themeShade="BF"/>
                <w:sz w:val="20"/>
              </w:rPr>
            </w:pPr>
            <w:r w:rsidRPr="005F748A">
              <w:rPr>
                <w:rFonts w:asciiTheme="minorHAnsi" w:hAnsiTheme="minorHAnsi" w:cs="Arial"/>
                <w:bCs/>
                <w:noProof/>
                <w:color w:val="365F91" w:themeColor="accent1" w:themeShade="BF"/>
                <w:sz w:val="20"/>
              </w:rPr>
              <w:t xml:space="preserve">Définition des critères de performances métrologiques à évaluer et des protocoles de test associés (lien avec étude IMT Lille Douai « Vérifier l'adaptabilité de la ligne d'échantillonnage de gaz dédiée aux CIL N2 (polluants réglementés) pour l'organisation de CIL analyseurs automatiques de polluants inorganiques émergents (notamment NH3) ») ; </w:t>
            </w:r>
          </w:p>
          <w:p w14:paraId="73FC9E67" w14:textId="2D3C6734" w:rsidR="00FC2373" w:rsidRPr="005F748A" w:rsidRDefault="00FC2373" w:rsidP="005F748A">
            <w:pPr>
              <w:pStyle w:val="Paragraphedeliste"/>
              <w:numPr>
                <w:ilvl w:val="0"/>
                <w:numId w:val="40"/>
              </w:numPr>
              <w:spacing w:before="120" w:after="120"/>
              <w:rPr>
                <w:rFonts w:asciiTheme="minorHAnsi" w:hAnsiTheme="minorHAnsi" w:cs="Arial"/>
                <w:bCs/>
                <w:noProof/>
                <w:color w:val="365F91" w:themeColor="accent1" w:themeShade="BF"/>
                <w:sz w:val="20"/>
              </w:rPr>
            </w:pPr>
            <w:r w:rsidRPr="005F748A">
              <w:rPr>
                <w:rFonts w:asciiTheme="minorHAnsi" w:hAnsiTheme="minorHAnsi" w:cs="Arial"/>
                <w:bCs/>
                <w:noProof/>
                <w:color w:val="365F91" w:themeColor="accent1" w:themeShade="BF"/>
                <w:sz w:val="20"/>
              </w:rPr>
              <w:t>Etude de faisabilité de mise en œuvre du protocole pour au moins un polluant gazeux choisi et les capteurs d’intérêt sélectionnés.</w:t>
            </w:r>
          </w:p>
          <w:p w14:paraId="3D55C284" w14:textId="71D31A21" w:rsidR="00FC2373" w:rsidRPr="00936CE4" w:rsidRDefault="00FC2373" w:rsidP="00384968">
            <w:pPr>
              <w:spacing w:before="120" w:after="120"/>
              <w:rPr>
                <w:rFonts w:asciiTheme="minorHAnsi" w:hAnsiTheme="minorHAnsi" w:cs="Arial"/>
                <w:bCs/>
                <w:color w:val="365F91" w:themeColor="accent1" w:themeShade="BF"/>
                <w:sz w:val="20"/>
              </w:rPr>
            </w:pPr>
            <w:r w:rsidRPr="008E084D">
              <w:rPr>
                <w:rFonts w:asciiTheme="minorHAnsi" w:hAnsiTheme="minorHAnsi" w:cs="Arial"/>
                <w:bCs/>
                <w:noProof/>
                <w:color w:val="365F91" w:themeColor="accent1" w:themeShade="BF"/>
                <w:sz w:val="20"/>
              </w:rPr>
              <w:t xml:space="preserve">Pour l’IMT Lille Douai, cette action comprendra un investissement pour l’achat d’un analyseur spécifique à court temps de réponse adapté à la qualification des systèmes capteurs étudiés (investissement mutualisé avec l’action </w:t>
            </w:r>
            <w:r w:rsidR="0028782F">
              <w:rPr>
                <w:rFonts w:asciiTheme="minorHAnsi" w:hAnsiTheme="minorHAnsi" w:cs="Arial"/>
                <w:bCs/>
                <w:noProof/>
                <w:color w:val="365F91" w:themeColor="accent1" w:themeShade="BF"/>
                <w:sz w:val="20"/>
              </w:rPr>
              <w:t>60</w:t>
            </w:r>
            <w:r w:rsidRPr="008E084D">
              <w:rPr>
                <w:rFonts w:asciiTheme="minorHAnsi" w:hAnsiTheme="minorHAnsi" w:cs="Arial"/>
                <w:bCs/>
                <w:noProof/>
                <w:color w:val="365F91" w:themeColor="accent1" w:themeShade="BF"/>
                <w:sz w:val="20"/>
              </w:rPr>
              <w:t>).</w:t>
            </w:r>
          </w:p>
        </w:tc>
      </w:tr>
      <w:tr w:rsidR="00FC2373" w:rsidRPr="00286C9D" w14:paraId="0D84276B" w14:textId="77777777" w:rsidTr="00384968">
        <w:trPr>
          <w:trHeight w:val="567"/>
        </w:trPr>
        <w:tc>
          <w:tcPr>
            <w:tcW w:w="3246" w:type="dxa"/>
            <w:tcBorders>
              <w:top w:val="nil"/>
              <w:bottom w:val="nil"/>
            </w:tcBorders>
            <w:shd w:val="clear" w:color="auto" w:fill="auto"/>
            <w:vAlign w:val="center"/>
          </w:tcPr>
          <w:p w14:paraId="016D2F99" w14:textId="77777777" w:rsidR="00FC2373" w:rsidRPr="00936CE4" w:rsidRDefault="00FC2373" w:rsidP="00384968">
            <w:pPr>
              <w:spacing w:before="120" w:after="120"/>
              <w:jc w:val="left"/>
              <w:rPr>
                <w:rFonts w:asciiTheme="minorHAnsi" w:hAnsiTheme="minorHAnsi" w:cs="Arial"/>
                <w:b/>
                <w:bCs/>
                <w:sz w:val="20"/>
              </w:rPr>
            </w:pPr>
            <w:r w:rsidRPr="00936CE4">
              <w:rPr>
                <w:rFonts w:asciiTheme="minorHAnsi" w:hAnsiTheme="minorHAnsi" w:cs="Arial"/>
                <w:b/>
                <w:bCs/>
                <w:sz w:val="20"/>
              </w:rPr>
              <w:t>Type de livrable</w:t>
            </w:r>
          </w:p>
        </w:tc>
        <w:tc>
          <w:tcPr>
            <w:tcW w:w="5670" w:type="dxa"/>
            <w:tcBorders>
              <w:top w:val="nil"/>
              <w:bottom w:val="nil"/>
            </w:tcBorders>
            <w:shd w:val="clear" w:color="auto" w:fill="auto"/>
            <w:vAlign w:val="center"/>
          </w:tcPr>
          <w:p w14:paraId="54C7BC00" w14:textId="77777777" w:rsidR="00FC2373" w:rsidRPr="00936CE4" w:rsidRDefault="00FC2373" w:rsidP="00384968">
            <w:pPr>
              <w:spacing w:before="120" w:after="120"/>
              <w:jc w:val="left"/>
              <w:rPr>
                <w:rFonts w:asciiTheme="minorHAnsi" w:hAnsiTheme="minorHAnsi" w:cs="Arial"/>
                <w:b/>
                <w:bCs/>
                <w:sz w:val="20"/>
              </w:rPr>
            </w:pPr>
            <w:r w:rsidRPr="00936CE4">
              <w:rPr>
                <w:rFonts w:asciiTheme="minorHAnsi" w:hAnsiTheme="minorHAnsi" w:cs="Arial"/>
                <w:b/>
                <w:bCs/>
                <w:sz w:val="20"/>
              </w:rPr>
              <w:t>Échéance</w:t>
            </w:r>
          </w:p>
        </w:tc>
      </w:tr>
      <w:tr w:rsidR="00FC2373" w:rsidRPr="00AA3A42" w14:paraId="48DECE54" w14:textId="77777777" w:rsidTr="00384968">
        <w:tc>
          <w:tcPr>
            <w:tcW w:w="3246" w:type="dxa"/>
            <w:tcBorders>
              <w:top w:val="nil"/>
              <w:bottom w:val="nil"/>
            </w:tcBorders>
          </w:tcPr>
          <w:p w14:paraId="21E8E387"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Rubrique du rapport d'avancement</w:t>
            </w:r>
          </w:p>
        </w:tc>
        <w:tc>
          <w:tcPr>
            <w:tcW w:w="5670" w:type="dxa"/>
            <w:tcBorders>
              <w:top w:val="nil"/>
              <w:bottom w:val="nil"/>
            </w:tcBorders>
          </w:tcPr>
          <w:p w14:paraId="7E6D7999"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Octobre 2021</w:t>
            </w:r>
          </w:p>
        </w:tc>
      </w:tr>
      <w:tr w:rsidR="00FC2373" w:rsidRPr="00AA3A42" w14:paraId="138AFDF4" w14:textId="77777777" w:rsidTr="00384968">
        <w:tc>
          <w:tcPr>
            <w:tcW w:w="3246" w:type="dxa"/>
            <w:tcBorders>
              <w:top w:val="nil"/>
            </w:tcBorders>
          </w:tcPr>
          <w:p w14:paraId="269E4E26"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Note technique</w:t>
            </w:r>
          </w:p>
        </w:tc>
        <w:tc>
          <w:tcPr>
            <w:tcW w:w="5670" w:type="dxa"/>
            <w:tcBorders>
              <w:top w:val="nil"/>
            </w:tcBorders>
          </w:tcPr>
          <w:p w14:paraId="2228D548"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Février 2022</w:t>
            </w:r>
          </w:p>
        </w:tc>
      </w:tr>
      <w:tr w:rsidR="00FC2373" w:rsidRPr="00AA3A42" w14:paraId="2FF31986" w14:textId="77777777" w:rsidTr="00384968">
        <w:tc>
          <w:tcPr>
            <w:tcW w:w="3246" w:type="dxa"/>
          </w:tcPr>
          <w:p w14:paraId="563D4877" w14:textId="77777777" w:rsidR="00FC2373" w:rsidRPr="00936CE4" w:rsidRDefault="00FC2373" w:rsidP="00384968">
            <w:pPr>
              <w:rPr>
                <w:rFonts w:asciiTheme="minorHAnsi" w:hAnsiTheme="minorHAnsi" w:cs="Arial"/>
                <w:b/>
                <w:bCs/>
                <w:color w:val="365F91"/>
                <w:sz w:val="20"/>
              </w:rPr>
            </w:pPr>
          </w:p>
        </w:tc>
        <w:tc>
          <w:tcPr>
            <w:tcW w:w="5670" w:type="dxa"/>
          </w:tcPr>
          <w:p w14:paraId="0811DA5F" w14:textId="77777777" w:rsidR="00FC2373" w:rsidRPr="00936CE4" w:rsidRDefault="00FC2373" w:rsidP="00384968">
            <w:pPr>
              <w:rPr>
                <w:rFonts w:asciiTheme="minorHAnsi" w:hAnsiTheme="minorHAnsi" w:cs="Arial"/>
                <w:b/>
                <w:bCs/>
                <w:color w:val="365F91"/>
                <w:sz w:val="20"/>
              </w:rPr>
            </w:pPr>
          </w:p>
        </w:tc>
      </w:tr>
    </w:tbl>
    <w:p w14:paraId="1C26E733" w14:textId="77777777" w:rsidR="00FC2373" w:rsidRDefault="00FC2373" w:rsidP="00FC2373">
      <w:pPr>
        <w:pStyle w:val="Corpsdetexte"/>
        <w:tabs>
          <w:tab w:val="left" w:pos="0"/>
          <w:tab w:val="left" w:pos="8927"/>
        </w:tabs>
        <w:rPr>
          <w:rFonts w:ascii="Calibri" w:hAnsi="Calibri"/>
        </w:rPr>
      </w:pPr>
      <w:r>
        <w:rPr>
          <w:rFonts w:ascii="Calibri" w:hAnsi="Calibri"/>
        </w:rPr>
        <w:br w:type="page"/>
      </w:r>
    </w:p>
    <w:p w14:paraId="1B8047E0" w14:textId="77777777" w:rsidR="00FC2373" w:rsidRDefault="00FC2373" w:rsidP="00FC2373">
      <w:pPr>
        <w:pStyle w:val="Corpsdetexte"/>
        <w:tabs>
          <w:tab w:val="left" w:pos="0"/>
          <w:tab w:val="left" w:pos="8927"/>
        </w:tabs>
        <w:rPr>
          <w:i/>
          <w:sz w:val="2"/>
        </w:rPr>
      </w:pPr>
      <w:r>
        <w:rPr>
          <w:i/>
          <w:noProof/>
          <w:sz w:val="2"/>
        </w:rPr>
        <w:lastRenderedPageBreak/>
        <w:t xml:space="preserve">20ttt </w:t>
      </w:r>
    </w:p>
    <w:p w14:paraId="235226A2" w14:textId="77777777" w:rsidR="00FC2373" w:rsidRPr="00936CE4" w:rsidRDefault="00FC2373" w:rsidP="00FC2373">
      <w:pPr>
        <w:pStyle w:val="Titreactionprogramme"/>
        <w:rPr>
          <w:sz w:val="28"/>
        </w:rPr>
      </w:pPr>
      <w:bookmarkStart w:id="88" w:name="_Toc64907997"/>
      <w:r w:rsidRPr="005818DE">
        <w:rPr>
          <w:sz w:val="28"/>
        </w:rPr>
        <w:t xml:space="preserve">Action N° </w:t>
      </w:r>
      <w:r w:rsidRPr="008E084D">
        <w:rPr>
          <w:noProof/>
          <w:sz w:val="28"/>
        </w:rPr>
        <w:t>57</w:t>
      </w:r>
      <w:r w:rsidRPr="005818DE">
        <w:rPr>
          <w:sz w:val="28"/>
        </w:rPr>
        <w:br/>
      </w:r>
      <w:r w:rsidRPr="008E084D">
        <w:rPr>
          <w:noProof/>
          <w:sz w:val="28"/>
        </w:rPr>
        <w:t>Particules ultrafines et black carbon</w:t>
      </w:r>
      <w:bookmarkEnd w:id="88"/>
    </w:p>
    <w:p w14:paraId="21A0C88E" w14:textId="77777777" w:rsidR="00FC2373" w:rsidRPr="00936CE4" w:rsidRDefault="00FC2373" w:rsidP="00FC2373">
      <w:pPr>
        <w:tabs>
          <w:tab w:val="left" w:pos="3402"/>
          <w:tab w:val="left" w:pos="6663"/>
        </w:tabs>
        <w:spacing w:after="120"/>
        <w:ind w:right="-1278"/>
        <w:jc w:val="left"/>
        <w:rPr>
          <w:color w:val="365F91" w:themeColor="accent1" w:themeShade="BF"/>
        </w:rPr>
      </w:pPr>
      <w:r w:rsidRPr="00936CE4">
        <w:rPr>
          <w:color w:val="365F91" w:themeColor="accent1" w:themeShade="BF"/>
          <w:szCs w:val="26"/>
        </w:rPr>
        <w:t>Contrat de performance :</w:t>
      </w:r>
      <w:r w:rsidRPr="00936CE4">
        <w:rPr>
          <w:b/>
          <w:color w:val="365F91" w:themeColor="accent1" w:themeShade="BF"/>
          <w:szCs w:val="26"/>
        </w:rPr>
        <w:t xml:space="preserve"> </w:t>
      </w:r>
      <w:r w:rsidRPr="00936CE4">
        <w:rPr>
          <w:b/>
          <w:color w:val="365F91" w:themeColor="accent1" w:themeShade="BF"/>
          <w:szCs w:val="26"/>
        </w:rPr>
        <w:tab/>
        <w:t xml:space="preserve">Orientation n° </w:t>
      </w:r>
      <w:proofErr w:type="gramStart"/>
      <w:r w:rsidRPr="008E084D">
        <w:rPr>
          <w:b/>
          <w:noProof/>
          <w:color w:val="365F91" w:themeColor="accent1" w:themeShade="BF"/>
          <w:szCs w:val="26"/>
        </w:rPr>
        <w:t>3</w:t>
      </w:r>
      <w:r w:rsidRPr="00936CE4">
        <w:rPr>
          <w:b/>
          <w:color w:val="365F91" w:themeColor="accent1" w:themeShade="BF"/>
          <w:szCs w:val="26"/>
        </w:rPr>
        <w:t xml:space="preserve">  -</w:t>
      </w:r>
      <w:proofErr w:type="gramEnd"/>
      <w:r w:rsidRPr="00936CE4">
        <w:rPr>
          <w:b/>
          <w:color w:val="365F91" w:themeColor="accent1" w:themeShade="BF"/>
          <w:szCs w:val="26"/>
        </w:rPr>
        <w:t xml:space="preserve">  Objectif n°</w:t>
      </w:r>
      <w:r w:rsidRPr="008E084D">
        <w:rPr>
          <w:b/>
          <w:noProof/>
          <w:color w:val="365F91" w:themeColor="accent1" w:themeShade="BF"/>
          <w:szCs w:val="26"/>
        </w:rPr>
        <w:t>3.3</w:t>
      </w:r>
    </w:p>
    <w:p w14:paraId="303AAFCD" w14:textId="77777777" w:rsidR="00FC2373" w:rsidRPr="00936CE4" w:rsidRDefault="00FC2373" w:rsidP="00FC2373">
      <w:pPr>
        <w:tabs>
          <w:tab w:val="left" w:pos="3402"/>
        </w:tabs>
        <w:spacing w:after="120"/>
        <w:rPr>
          <w:color w:val="365F91" w:themeColor="accent1" w:themeShade="BF"/>
          <w:szCs w:val="26"/>
        </w:rPr>
      </w:pPr>
      <w:r w:rsidRPr="00936CE4">
        <w:rPr>
          <w:color w:val="365F91" w:themeColor="accent1" w:themeShade="BF"/>
          <w:szCs w:val="26"/>
        </w:rPr>
        <w:t xml:space="preserve">PNSQA : </w:t>
      </w:r>
      <w:r w:rsidRPr="00936CE4">
        <w:rPr>
          <w:color w:val="365F91" w:themeColor="accent1" w:themeShade="BF"/>
        </w:rPr>
        <w:tab/>
      </w:r>
      <w:r w:rsidRPr="00936CE4">
        <w:rPr>
          <w:b/>
          <w:color w:val="365F91" w:themeColor="accent1" w:themeShade="BF"/>
          <w:szCs w:val="26"/>
        </w:rPr>
        <w:t xml:space="preserve">Action n° </w:t>
      </w:r>
      <w:r w:rsidRPr="008E084D">
        <w:rPr>
          <w:b/>
          <w:noProof/>
          <w:color w:val="365F91" w:themeColor="accent1" w:themeShade="BF"/>
          <w:szCs w:val="26"/>
        </w:rPr>
        <w:t>26</w:t>
      </w:r>
    </w:p>
    <w:tbl>
      <w:tblPr>
        <w:tblW w:w="8916" w:type="dxa"/>
        <w:tblBorders>
          <w:top w:val="double" w:sz="4" w:space="0" w:color="365F91" w:themeColor="accent1" w:themeShade="BF"/>
          <w:left w:val="double" w:sz="4" w:space="0" w:color="365F91" w:themeColor="accent1" w:themeShade="BF"/>
          <w:bottom w:val="double" w:sz="4" w:space="0" w:color="365F91" w:themeColor="accent1" w:themeShade="BF"/>
          <w:right w:val="double" w:sz="4" w:space="0" w:color="365F91" w:themeColor="accent1" w:themeShade="BF"/>
        </w:tblBorders>
        <w:tblLook w:val="01E0" w:firstRow="1" w:lastRow="1" w:firstColumn="1" w:lastColumn="1" w:noHBand="0" w:noVBand="0"/>
      </w:tblPr>
      <w:tblGrid>
        <w:gridCol w:w="3246"/>
        <w:gridCol w:w="5670"/>
      </w:tblGrid>
      <w:tr w:rsidR="00FC2373" w:rsidRPr="00AA3A42" w14:paraId="6D942D61" w14:textId="77777777" w:rsidTr="00384968">
        <w:trPr>
          <w:trHeight w:val="413"/>
        </w:trPr>
        <w:tc>
          <w:tcPr>
            <w:tcW w:w="3246" w:type="dxa"/>
            <w:shd w:val="clear" w:color="auto" w:fill="DBE5F1" w:themeFill="accent1" w:themeFillTint="33"/>
          </w:tcPr>
          <w:p w14:paraId="5677187F"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Catégorie </w:t>
            </w:r>
          </w:p>
        </w:tc>
        <w:tc>
          <w:tcPr>
            <w:tcW w:w="5670" w:type="dxa"/>
            <w:shd w:val="clear" w:color="auto" w:fill="DBE5F1" w:themeFill="accent1" w:themeFillTint="33"/>
          </w:tcPr>
          <w:p w14:paraId="31F3B5DA" w14:textId="77777777" w:rsidR="00FC2373" w:rsidRPr="00936CE4" w:rsidRDefault="00FC2373" w:rsidP="00384968">
            <w:pPr>
              <w:spacing w:before="120" w:after="120"/>
              <w:rPr>
                <w:rFonts w:asciiTheme="minorHAnsi" w:hAnsiTheme="minorHAnsi" w:cs="Arial"/>
                <w:b/>
                <w:bCs/>
                <w:sz w:val="20"/>
              </w:rPr>
            </w:pPr>
            <w:r w:rsidRPr="008E084D">
              <w:rPr>
                <w:rFonts w:asciiTheme="minorHAnsi" w:hAnsiTheme="minorHAnsi" w:cs="Arial"/>
                <w:b/>
                <w:bCs/>
                <w:noProof/>
                <w:color w:val="365F91"/>
                <w:sz w:val="20"/>
              </w:rPr>
              <w:t>Métrologie, normalisation et assurance qualité</w:t>
            </w:r>
          </w:p>
        </w:tc>
      </w:tr>
      <w:tr w:rsidR="00FC2373" w:rsidRPr="00AA3A42" w14:paraId="39246EF0" w14:textId="77777777" w:rsidTr="00384968">
        <w:trPr>
          <w:trHeight w:val="413"/>
        </w:trPr>
        <w:tc>
          <w:tcPr>
            <w:tcW w:w="3246" w:type="dxa"/>
            <w:shd w:val="clear" w:color="auto" w:fill="auto"/>
          </w:tcPr>
          <w:p w14:paraId="689DE37D"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Thématique </w:t>
            </w:r>
          </w:p>
        </w:tc>
        <w:tc>
          <w:tcPr>
            <w:tcW w:w="5670" w:type="dxa"/>
            <w:shd w:val="clear" w:color="auto" w:fill="auto"/>
          </w:tcPr>
          <w:p w14:paraId="0C2D18FE"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Polluants particulaires et caractérisation chimique</w:t>
            </w:r>
          </w:p>
        </w:tc>
      </w:tr>
      <w:tr w:rsidR="00FC2373" w:rsidRPr="00AA3A42" w14:paraId="3FD813AD" w14:textId="77777777" w:rsidTr="00384968">
        <w:trPr>
          <w:trHeight w:val="413"/>
        </w:trPr>
        <w:tc>
          <w:tcPr>
            <w:tcW w:w="3246" w:type="dxa"/>
            <w:shd w:val="clear" w:color="auto" w:fill="DBE5F1" w:themeFill="accent1" w:themeFillTint="33"/>
          </w:tcPr>
          <w:p w14:paraId="45C0BC89"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Responsable de l’action </w:t>
            </w:r>
          </w:p>
        </w:tc>
        <w:tc>
          <w:tcPr>
            <w:tcW w:w="5670" w:type="dxa"/>
            <w:shd w:val="clear" w:color="auto" w:fill="DBE5F1" w:themeFill="accent1" w:themeFillTint="33"/>
          </w:tcPr>
          <w:p w14:paraId="0E0DBB53"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A. Ustache / O. Favez / F. Gaie-Levrel</w:t>
            </w:r>
          </w:p>
        </w:tc>
      </w:tr>
      <w:tr w:rsidR="00FC2373" w:rsidRPr="00AA3A42" w14:paraId="78D2C395" w14:textId="77777777" w:rsidTr="00384968">
        <w:trPr>
          <w:trHeight w:val="413"/>
        </w:trPr>
        <w:tc>
          <w:tcPr>
            <w:tcW w:w="3246" w:type="dxa"/>
            <w:shd w:val="clear" w:color="auto" w:fill="auto"/>
          </w:tcPr>
          <w:p w14:paraId="5F77BA59"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Organisme(s) concerné(s)</w:t>
            </w:r>
          </w:p>
        </w:tc>
        <w:tc>
          <w:tcPr>
            <w:tcW w:w="5670" w:type="dxa"/>
            <w:shd w:val="clear" w:color="auto" w:fill="auto"/>
          </w:tcPr>
          <w:p w14:paraId="0F34D4C2"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Ineris - LNE</w:t>
            </w:r>
          </w:p>
        </w:tc>
      </w:tr>
      <w:tr w:rsidR="00FC2373" w:rsidRPr="00AA3A42" w14:paraId="2BDA0C01" w14:textId="77777777" w:rsidTr="00384968">
        <w:trPr>
          <w:trHeight w:val="413"/>
        </w:trPr>
        <w:tc>
          <w:tcPr>
            <w:tcW w:w="3246" w:type="dxa"/>
            <w:shd w:val="clear" w:color="auto" w:fill="DBE5F1" w:themeFill="accent1" w:themeFillTint="33"/>
          </w:tcPr>
          <w:p w14:paraId="48A6124E"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Durée de l’action</w:t>
            </w:r>
          </w:p>
        </w:tc>
        <w:tc>
          <w:tcPr>
            <w:tcW w:w="5670" w:type="dxa"/>
            <w:shd w:val="clear" w:color="auto" w:fill="DBE5F1" w:themeFill="accent1" w:themeFillTint="33"/>
          </w:tcPr>
          <w:p w14:paraId="261918D3"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Sans objet</w:t>
            </w:r>
          </w:p>
        </w:tc>
      </w:tr>
      <w:tr w:rsidR="00FC2373" w:rsidRPr="005818DE" w14:paraId="41000B50" w14:textId="77777777" w:rsidTr="00384968">
        <w:tc>
          <w:tcPr>
            <w:tcW w:w="8916" w:type="dxa"/>
            <w:gridSpan w:val="2"/>
            <w:shd w:val="clear" w:color="auto" w:fill="auto"/>
          </w:tcPr>
          <w:p w14:paraId="670B426D"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Objectif de l’action</w:t>
            </w:r>
          </w:p>
          <w:p w14:paraId="3600350D" w14:textId="77777777" w:rsidR="00FC2373" w:rsidRPr="00936CE4" w:rsidRDefault="00FC2373" w:rsidP="00384968">
            <w:pPr>
              <w:spacing w:before="120" w:after="120"/>
              <w:rPr>
                <w:rFonts w:asciiTheme="minorHAnsi" w:hAnsiTheme="minorHAnsi" w:cs="Arial"/>
                <w:bCs/>
                <w:color w:val="365F91" w:themeColor="accent1" w:themeShade="BF"/>
                <w:sz w:val="20"/>
              </w:rPr>
            </w:pPr>
            <w:r w:rsidRPr="008E084D">
              <w:rPr>
                <w:rFonts w:asciiTheme="minorHAnsi" w:hAnsiTheme="minorHAnsi" w:cs="Arial"/>
                <w:bCs/>
                <w:noProof/>
                <w:color w:val="365F91" w:themeColor="accent1" w:themeShade="BF"/>
                <w:sz w:val="20"/>
              </w:rPr>
              <w:t>Accompagner la mise en place de la surveillance des polluants émergents particulaire et ses évolutions</w:t>
            </w:r>
          </w:p>
        </w:tc>
      </w:tr>
      <w:tr w:rsidR="00FC2373" w:rsidRPr="005818DE" w14:paraId="6E2D9D05" w14:textId="77777777" w:rsidTr="00384968">
        <w:trPr>
          <w:trHeight w:val="1027"/>
        </w:trPr>
        <w:tc>
          <w:tcPr>
            <w:tcW w:w="8916" w:type="dxa"/>
            <w:gridSpan w:val="2"/>
            <w:tcBorders>
              <w:bottom w:val="nil"/>
            </w:tcBorders>
            <w:shd w:val="clear" w:color="auto" w:fill="DBE5F1" w:themeFill="accent1" w:themeFillTint="33"/>
          </w:tcPr>
          <w:p w14:paraId="39BEE2DD"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Descriptif technique des travaux</w:t>
            </w:r>
          </w:p>
          <w:p w14:paraId="6B121A37" w14:textId="77777777" w:rsidR="00FC2373" w:rsidRPr="008E084D" w:rsidRDefault="00FC2373" w:rsidP="00384968">
            <w:pPr>
              <w:spacing w:before="120" w:after="120"/>
              <w:rPr>
                <w:rFonts w:asciiTheme="minorHAnsi" w:hAnsiTheme="minorHAnsi" w:cs="Arial"/>
                <w:bCs/>
                <w:noProof/>
                <w:color w:val="365F91" w:themeColor="accent1" w:themeShade="BF"/>
                <w:sz w:val="20"/>
              </w:rPr>
            </w:pPr>
            <w:r w:rsidRPr="008E084D">
              <w:rPr>
                <w:rFonts w:asciiTheme="minorHAnsi" w:hAnsiTheme="minorHAnsi" w:cs="Arial"/>
                <w:bCs/>
                <w:noProof/>
                <w:color w:val="365F91" w:themeColor="accent1" w:themeShade="BF"/>
                <w:sz w:val="20"/>
              </w:rPr>
              <w:t>En 2021, les travaux menés par le LCSQA-Ineris porteront sur :</w:t>
            </w:r>
          </w:p>
          <w:p w14:paraId="30849955" w14:textId="113FA76C" w:rsidR="00FC2373" w:rsidRPr="005F748A" w:rsidRDefault="00FC2373" w:rsidP="005F748A">
            <w:pPr>
              <w:pStyle w:val="Paragraphedeliste"/>
              <w:numPr>
                <w:ilvl w:val="0"/>
                <w:numId w:val="43"/>
              </w:numPr>
              <w:spacing w:before="120" w:after="120"/>
              <w:rPr>
                <w:rFonts w:asciiTheme="minorHAnsi" w:hAnsiTheme="minorHAnsi" w:cs="Arial"/>
                <w:bCs/>
                <w:noProof/>
                <w:color w:val="365F91" w:themeColor="accent1" w:themeShade="BF"/>
                <w:sz w:val="20"/>
              </w:rPr>
            </w:pPr>
            <w:r w:rsidRPr="005F748A">
              <w:rPr>
                <w:rFonts w:asciiTheme="minorHAnsi" w:hAnsiTheme="minorHAnsi" w:cs="Arial"/>
                <w:bCs/>
                <w:noProof/>
                <w:color w:val="365F91" w:themeColor="accent1" w:themeShade="BF"/>
                <w:sz w:val="20"/>
              </w:rPr>
              <w:t>L’accompagnement à la mise en œuvre de la stratégie nationale de surveillance par les AASQA et à l’exploitation de données ;</w:t>
            </w:r>
          </w:p>
          <w:p w14:paraId="69FB1457" w14:textId="29F2D9E4" w:rsidR="00FC2373" w:rsidRPr="005F748A" w:rsidRDefault="00FC2373" w:rsidP="005F748A">
            <w:pPr>
              <w:pStyle w:val="Paragraphedeliste"/>
              <w:numPr>
                <w:ilvl w:val="0"/>
                <w:numId w:val="43"/>
              </w:numPr>
              <w:spacing w:before="120" w:after="120"/>
              <w:rPr>
                <w:rFonts w:asciiTheme="minorHAnsi" w:hAnsiTheme="minorHAnsi" w:cs="Arial"/>
                <w:bCs/>
                <w:noProof/>
                <w:color w:val="365F91" w:themeColor="accent1" w:themeShade="BF"/>
                <w:sz w:val="20"/>
              </w:rPr>
            </w:pPr>
            <w:r w:rsidRPr="005F748A">
              <w:rPr>
                <w:rFonts w:asciiTheme="minorHAnsi" w:hAnsiTheme="minorHAnsi" w:cs="Arial"/>
                <w:bCs/>
                <w:noProof/>
                <w:color w:val="365F91" w:themeColor="accent1" w:themeShade="BF"/>
                <w:sz w:val="20"/>
              </w:rPr>
              <w:t>La rédaction d’un guide de mise en œuvre des Compteurs à Noyaux de Condensation (CNC) en AASQA ;</w:t>
            </w:r>
          </w:p>
          <w:p w14:paraId="60482BDD" w14:textId="0BB5E306" w:rsidR="00FC2373" w:rsidRPr="005F748A" w:rsidRDefault="00FC2373" w:rsidP="005F748A">
            <w:pPr>
              <w:pStyle w:val="Paragraphedeliste"/>
              <w:numPr>
                <w:ilvl w:val="0"/>
                <w:numId w:val="43"/>
              </w:numPr>
              <w:spacing w:before="120" w:after="120"/>
              <w:rPr>
                <w:rFonts w:asciiTheme="minorHAnsi" w:hAnsiTheme="minorHAnsi" w:cs="Arial"/>
                <w:bCs/>
                <w:noProof/>
                <w:color w:val="365F91" w:themeColor="accent1" w:themeShade="BF"/>
                <w:sz w:val="20"/>
              </w:rPr>
            </w:pPr>
            <w:r w:rsidRPr="005F748A">
              <w:rPr>
                <w:rFonts w:asciiTheme="minorHAnsi" w:hAnsiTheme="minorHAnsi" w:cs="Arial"/>
                <w:bCs/>
                <w:noProof/>
                <w:color w:val="365F91" w:themeColor="accent1" w:themeShade="BF"/>
                <w:sz w:val="20"/>
              </w:rPr>
              <w:t>La réalisation de tests comparatifs des différents modèles de CNC ainsi qu’une veille scientifique</w:t>
            </w:r>
            <w:r w:rsidR="005F748A">
              <w:rPr>
                <w:rFonts w:asciiTheme="minorHAnsi" w:hAnsiTheme="minorHAnsi" w:cs="Arial"/>
                <w:bCs/>
                <w:noProof/>
                <w:color w:val="365F91" w:themeColor="accent1" w:themeShade="BF"/>
                <w:sz w:val="20"/>
              </w:rPr>
              <w:t>.</w:t>
            </w:r>
          </w:p>
          <w:p w14:paraId="4BC7AA75" w14:textId="77777777" w:rsidR="00FC2373" w:rsidRPr="005F748A" w:rsidRDefault="00FC2373" w:rsidP="005F748A">
            <w:pPr>
              <w:spacing w:before="120" w:after="120"/>
              <w:ind w:left="22"/>
              <w:rPr>
                <w:rFonts w:asciiTheme="minorHAnsi" w:hAnsiTheme="minorHAnsi" w:cs="Arial"/>
                <w:bCs/>
                <w:noProof/>
                <w:color w:val="365F91" w:themeColor="accent1" w:themeShade="BF"/>
                <w:sz w:val="20"/>
              </w:rPr>
            </w:pPr>
            <w:r w:rsidRPr="005F748A">
              <w:rPr>
                <w:rFonts w:asciiTheme="minorHAnsi" w:hAnsiTheme="minorHAnsi" w:cs="Arial"/>
                <w:bCs/>
                <w:noProof/>
                <w:color w:val="365F91" w:themeColor="accent1" w:themeShade="BF"/>
                <w:sz w:val="20"/>
              </w:rPr>
              <w:t>En complément, les actions menées par le LNE seront les suivantes :</w:t>
            </w:r>
          </w:p>
          <w:p w14:paraId="45E316EE" w14:textId="1D5F9898" w:rsidR="00FC2373" w:rsidRPr="005F748A" w:rsidRDefault="00FC2373" w:rsidP="005F748A">
            <w:pPr>
              <w:pStyle w:val="Paragraphedeliste"/>
              <w:numPr>
                <w:ilvl w:val="0"/>
                <w:numId w:val="43"/>
              </w:numPr>
              <w:spacing w:before="120" w:after="120"/>
              <w:rPr>
                <w:rFonts w:asciiTheme="minorHAnsi" w:hAnsiTheme="minorHAnsi" w:cs="Arial"/>
                <w:bCs/>
                <w:noProof/>
                <w:color w:val="365F91" w:themeColor="accent1" w:themeShade="BF"/>
                <w:sz w:val="20"/>
              </w:rPr>
            </w:pPr>
            <w:r w:rsidRPr="005F748A">
              <w:rPr>
                <w:rFonts w:asciiTheme="minorHAnsi" w:hAnsiTheme="minorHAnsi" w:cs="Arial"/>
                <w:bCs/>
                <w:noProof/>
                <w:color w:val="365F91" w:themeColor="accent1" w:themeShade="BF"/>
                <w:sz w:val="20"/>
              </w:rPr>
              <w:t>Définition de la procédure d’étalonnage des compteurs de particules à noyaux de condensation (mode opératoire, moyens techniques et humains associés)</w:t>
            </w:r>
            <w:r w:rsidR="005F748A">
              <w:rPr>
                <w:rFonts w:asciiTheme="minorHAnsi" w:hAnsiTheme="minorHAnsi" w:cs="Arial"/>
                <w:bCs/>
                <w:noProof/>
                <w:color w:val="365F91" w:themeColor="accent1" w:themeShade="BF"/>
                <w:sz w:val="20"/>
              </w:rPr>
              <w:t> ;</w:t>
            </w:r>
          </w:p>
          <w:p w14:paraId="33F38CCA" w14:textId="776DC5E0" w:rsidR="00FC2373" w:rsidRPr="005F748A" w:rsidRDefault="00FC2373" w:rsidP="005F748A">
            <w:pPr>
              <w:pStyle w:val="Paragraphedeliste"/>
              <w:numPr>
                <w:ilvl w:val="0"/>
                <w:numId w:val="43"/>
              </w:numPr>
              <w:spacing w:before="120" w:after="120"/>
              <w:rPr>
                <w:rFonts w:asciiTheme="minorHAnsi" w:hAnsiTheme="minorHAnsi" w:cs="Arial"/>
                <w:bCs/>
                <w:noProof/>
                <w:color w:val="365F91" w:themeColor="accent1" w:themeShade="BF"/>
                <w:sz w:val="20"/>
              </w:rPr>
            </w:pPr>
            <w:r w:rsidRPr="005F748A">
              <w:rPr>
                <w:rFonts w:asciiTheme="minorHAnsi" w:hAnsiTheme="minorHAnsi" w:cs="Arial"/>
                <w:bCs/>
                <w:noProof/>
                <w:color w:val="365F91" w:themeColor="accent1" w:themeShade="BF"/>
                <w:sz w:val="20"/>
              </w:rPr>
              <w:t>Réflexion sur la structure et la mise en place d’une chaîne nationale de traçabilité métrologique pour ces instruments de mesure</w:t>
            </w:r>
            <w:r w:rsidR="005F748A">
              <w:rPr>
                <w:rFonts w:asciiTheme="minorHAnsi" w:hAnsiTheme="minorHAnsi" w:cs="Arial"/>
                <w:bCs/>
                <w:noProof/>
                <w:color w:val="365F91" w:themeColor="accent1" w:themeShade="BF"/>
                <w:sz w:val="20"/>
              </w:rPr>
              <w:t>.</w:t>
            </w:r>
          </w:p>
          <w:p w14:paraId="216D038B" w14:textId="2B1B28CB" w:rsidR="00FC2373" w:rsidRPr="00936CE4" w:rsidRDefault="00FC2373" w:rsidP="00384968">
            <w:pPr>
              <w:spacing w:before="120" w:after="120"/>
              <w:rPr>
                <w:rFonts w:asciiTheme="minorHAnsi" w:hAnsiTheme="minorHAnsi" w:cs="Arial"/>
                <w:bCs/>
                <w:color w:val="365F91" w:themeColor="accent1" w:themeShade="BF"/>
                <w:sz w:val="20"/>
              </w:rPr>
            </w:pPr>
            <w:r w:rsidRPr="008E084D">
              <w:rPr>
                <w:rFonts w:asciiTheme="minorHAnsi" w:hAnsiTheme="minorHAnsi" w:cs="Arial"/>
                <w:bCs/>
                <w:noProof/>
                <w:color w:val="365F91" w:themeColor="accent1" w:themeShade="BF"/>
                <w:sz w:val="20"/>
              </w:rPr>
              <w:t>Enfin, pour l’Ineris, cette action comprendr</w:t>
            </w:r>
            <w:r w:rsidR="005F748A">
              <w:rPr>
                <w:rFonts w:asciiTheme="minorHAnsi" w:hAnsiTheme="minorHAnsi" w:cs="Arial"/>
                <w:bCs/>
                <w:noProof/>
                <w:color w:val="365F91" w:themeColor="accent1" w:themeShade="BF"/>
                <w:sz w:val="20"/>
              </w:rPr>
              <w:t>a</w:t>
            </w:r>
            <w:r w:rsidRPr="008E084D">
              <w:rPr>
                <w:rFonts w:asciiTheme="minorHAnsi" w:hAnsiTheme="minorHAnsi" w:cs="Arial"/>
                <w:bCs/>
                <w:noProof/>
                <w:color w:val="365F91" w:themeColor="accent1" w:themeShade="BF"/>
                <w:sz w:val="20"/>
              </w:rPr>
              <w:t xml:space="preserve"> également l’achat d’un compteur à noyaux de condensation.</w:t>
            </w:r>
          </w:p>
        </w:tc>
      </w:tr>
      <w:tr w:rsidR="00FC2373" w:rsidRPr="00286C9D" w14:paraId="7EBEB930" w14:textId="77777777" w:rsidTr="00384968">
        <w:trPr>
          <w:trHeight w:val="567"/>
        </w:trPr>
        <w:tc>
          <w:tcPr>
            <w:tcW w:w="3246" w:type="dxa"/>
            <w:tcBorders>
              <w:top w:val="nil"/>
              <w:bottom w:val="nil"/>
            </w:tcBorders>
            <w:shd w:val="clear" w:color="auto" w:fill="auto"/>
            <w:vAlign w:val="center"/>
          </w:tcPr>
          <w:p w14:paraId="66EDCB7D" w14:textId="77777777" w:rsidR="00FC2373" w:rsidRPr="00936CE4" w:rsidRDefault="00FC2373" w:rsidP="00384968">
            <w:pPr>
              <w:spacing w:before="120" w:after="120"/>
              <w:jc w:val="left"/>
              <w:rPr>
                <w:rFonts w:asciiTheme="minorHAnsi" w:hAnsiTheme="minorHAnsi" w:cs="Arial"/>
                <w:b/>
                <w:bCs/>
                <w:sz w:val="20"/>
              </w:rPr>
            </w:pPr>
            <w:r w:rsidRPr="00936CE4">
              <w:rPr>
                <w:rFonts w:asciiTheme="minorHAnsi" w:hAnsiTheme="minorHAnsi" w:cs="Arial"/>
                <w:b/>
                <w:bCs/>
                <w:sz w:val="20"/>
              </w:rPr>
              <w:t>Type de livrable</w:t>
            </w:r>
          </w:p>
        </w:tc>
        <w:tc>
          <w:tcPr>
            <w:tcW w:w="5670" w:type="dxa"/>
            <w:tcBorders>
              <w:top w:val="nil"/>
              <w:bottom w:val="nil"/>
            </w:tcBorders>
            <w:shd w:val="clear" w:color="auto" w:fill="auto"/>
            <w:vAlign w:val="center"/>
          </w:tcPr>
          <w:p w14:paraId="4BA47238" w14:textId="77777777" w:rsidR="00FC2373" w:rsidRPr="00936CE4" w:rsidRDefault="00FC2373" w:rsidP="00384968">
            <w:pPr>
              <w:spacing w:before="120" w:after="120"/>
              <w:jc w:val="left"/>
              <w:rPr>
                <w:rFonts w:asciiTheme="minorHAnsi" w:hAnsiTheme="minorHAnsi" w:cs="Arial"/>
                <w:b/>
                <w:bCs/>
                <w:sz w:val="20"/>
              </w:rPr>
            </w:pPr>
            <w:r w:rsidRPr="00936CE4">
              <w:rPr>
                <w:rFonts w:asciiTheme="minorHAnsi" w:hAnsiTheme="minorHAnsi" w:cs="Arial"/>
                <w:b/>
                <w:bCs/>
                <w:sz w:val="20"/>
              </w:rPr>
              <w:t>Échéance</w:t>
            </w:r>
          </w:p>
        </w:tc>
      </w:tr>
      <w:tr w:rsidR="00FC2373" w:rsidRPr="00AA3A42" w14:paraId="02B63A7F" w14:textId="77777777" w:rsidTr="00384968">
        <w:tc>
          <w:tcPr>
            <w:tcW w:w="3246" w:type="dxa"/>
            <w:tcBorders>
              <w:top w:val="nil"/>
              <w:bottom w:val="nil"/>
            </w:tcBorders>
          </w:tcPr>
          <w:p w14:paraId="75D36763"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Guide</w:t>
            </w:r>
          </w:p>
        </w:tc>
        <w:tc>
          <w:tcPr>
            <w:tcW w:w="5670" w:type="dxa"/>
            <w:tcBorders>
              <w:top w:val="nil"/>
              <w:bottom w:val="nil"/>
            </w:tcBorders>
          </w:tcPr>
          <w:p w14:paraId="4A323208"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Novembre 2021</w:t>
            </w:r>
          </w:p>
        </w:tc>
      </w:tr>
      <w:tr w:rsidR="00FC2373" w:rsidRPr="00AA3A42" w14:paraId="76D64678" w14:textId="77777777" w:rsidTr="00384968">
        <w:tc>
          <w:tcPr>
            <w:tcW w:w="3246" w:type="dxa"/>
            <w:tcBorders>
              <w:top w:val="nil"/>
            </w:tcBorders>
          </w:tcPr>
          <w:p w14:paraId="23EEC898"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Diaporama</w:t>
            </w:r>
          </w:p>
        </w:tc>
        <w:tc>
          <w:tcPr>
            <w:tcW w:w="5670" w:type="dxa"/>
            <w:tcBorders>
              <w:top w:val="nil"/>
            </w:tcBorders>
          </w:tcPr>
          <w:p w14:paraId="1A923A60"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Février 2022</w:t>
            </w:r>
          </w:p>
        </w:tc>
      </w:tr>
      <w:tr w:rsidR="00FC2373" w:rsidRPr="00AA3A42" w14:paraId="1FE646DF" w14:textId="77777777" w:rsidTr="00384968">
        <w:tc>
          <w:tcPr>
            <w:tcW w:w="3246" w:type="dxa"/>
          </w:tcPr>
          <w:p w14:paraId="155A6262" w14:textId="77777777" w:rsidR="00FC2373" w:rsidRPr="00936CE4" w:rsidRDefault="00FC2373" w:rsidP="00384968">
            <w:pPr>
              <w:rPr>
                <w:rFonts w:asciiTheme="minorHAnsi" w:hAnsiTheme="minorHAnsi" w:cs="Arial"/>
                <w:b/>
                <w:bCs/>
                <w:color w:val="365F91"/>
                <w:sz w:val="20"/>
              </w:rPr>
            </w:pPr>
          </w:p>
        </w:tc>
        <w:tc>
          <w:tcPr>
            <w:tcW w:w="5670" w:type="dxa"/>
          </w:tcPr>
          <w:p w14:paraId="477CF596" w14:textId="77777777" w:rsidR="00FC2373" w:rsidRPr="00936CE4" w:rsidRDefault="00FC2373" w:rsidP="00384968">
            <w:pPr>
              <w:rPr>
                <w:rFonts w:asciiTheme="minorHAnsi" w:hAnsiTheme="minorHAnsi" w:cs="Arial"/>
                <w:b/>
                <w:bCs/>
                <w:color w:val="365F91"/>
                <w:sz w:val="20"/>
              </w:rPr>
            </w:pPr>
          </w:p>
        </w:tc>
      </w:tr>
    </w:tbl>
    <w:p w14:paraId="6039A882" w14:textId="77777777" w:rsidR="00FC2373" w:rsidRDefault="00FC2373" w:rsidP="00FC2373">
      <w:pPr>
        <w:pStyle w:val="Corpsdetexte"/>
        <w:tabs>
          <w:tab w:val="left" w:pos="0"/>
          <w:tab w:val="left" w:pos="8927"/>
        </w:tabs>
        <w:rPr>
          <w:rFonts w:ascii="Calibri" w:hAnsi="Calibri"/>
        </w:rPr>
      </w:pPr>
      <w:r>
        <w:rPr>
          <w:rFonts w:ascii="Calibri" w:hAnsi="Calibri"/>
        </w:rPr>
        <w:br w:type="page"/>
      </w:r>
    </w:p>
    <w:p w14:paraId="1F0278B7" w14:textId="77777777" w:rsidR="00FC2373" w:rsidRDefault="00FC2373" w:rsidP="00FC2373">
      <w:pPr>
        <w:pStyle w:val="Corpsdetexte"/>
        <w:tabs>
          <w:tab w:val="left" w:pos="0"/>
          <w:tab w:val="left" w:pos="8927"/>
        </w:tabs>
        <w:rPr>
          <w:i/>
          <w:sz w:val="2"/>
        </w:rPr>
      </w:pPr>
      <w:r>
        <w:rPr>
          <w:i/>
          <w:noProof/>
          <w:sz w:val="2"/>
        </w:rPr>
        <w:lastRenderedPageBreak/>
        <w:t xml:space="preserve">20ttt </w:t>
      </w:r>
    </w:p>
    <w:p w14:paraId="3CDDD720" w14:textId="77777777" w:rsidR="00FC2373" w:rsidRPr="00936CE4" w:rsidRDefault="00FC2373" w:rsidP="00FC2373">
      <w:pPr>
        <w:pStyle w:val="Titreactionprogramme"/>
        <w:rPr>
          <w:sz w:val="28"/>
        </w:rPr>
      </w:pPr>
      <w:bookmarkStart w:id="89" w:name="_Toc64907998"/>
      <w:r w:rsidRPr="005818DE">
        <w:rPr>
          <w:sz w:val="28"/>
        </w:rPr>
        <w:t xml:space="preserve">Action N° </w:t>
      </w:r>
      <w:r w:rsidRPr="008E084D">
        <w:rPr>
          <w:noProof/>
          <w:sz w:val="28"/>
        </w:rPr>
        <w:t>58</w:t>
      </w:r>
      <w:r w:rsidRPr="005818DE">
        <w:rPr>
          <w:sz w:val="28"/>
        </w:rPr>
        <w:br/>
      </w:r>
      <w:r w:rsidRPr="008E084D">
        <w:rPr>
          <w:noProof/>
          <w:sz w:val="28"/>
        </w:rPr>
        <w:t>Nouvelle méthode de mesure (prélèvement actif) pour 1,3-butadiène</w:t>
      </w:r>
      <w:bookmarkEnd w:id="89"/>
    </w:p>
    <w:p w14:paraId="2592CDE1" w14:textId="77777777" w:rsidR="00FC2373" w:rsidRPr="00936CE4" w:rsidRDefault="00FC2373" w:rsidP="00FC2373">
      <w:pPr>
        <w:tabs>
          <w:tab w:val="left" w:pos="3402"/>
          <w:tab w:val="left" w:pos="6663"/>
        </w:tabs>
        <w:spacing w:after="120"/>
        <w:ind w:right="-1278"/>
        <w:jc w:val="left"/>
        <w:rPr>
          <w:color w:val="365F91" w:themeColor="accent1" w:themeShade="BF"/>
        </w:rPr>
      </w:pPr>
      <w:r w:rsidRPr="00936CE4">
        <w:rPr>
          <w:color w:val="365F91" w:themeColor="accent1" w:themeShade="BF"/>
          <w:szCs w:val="26"/>
        </w:rPr>
        <w:t>Contrat de performance :</w:t>
      </w:r>
      <w:r w:rsidRPr="00936CE4">
        <w:rPr>
          <w:b/>
          <w:color w:val="365F91" w:themeColor="accent1" w:themeShade="BF"/>
          <w:szCs w:val="26"/>
        </w:rPr>
        <w:t xml:space="preserve"> </w:t>
      </w:r>
      <w:r w:rsidRPr="00936CE4">
        <w:rPr>
          <w:b/>
          <w:color w:val="365F91" w:themeColor="accent1" w:themeShade="BF"/>
          <w:szCs w:val="26"/>
        </w:rPr>
        <w:tab/>
        <w:t xml:space="preserve">Orientation n° </w:t>
      </w:r>
      <w:proofErr w:type="gramStart"/>
      <w:r w:rsidRPr="008E084D">
        <w:rPr>
          <w:b/>
          <w:noProof/>
          <w:color w:val="365F91" w:themeColor="accent1" w:themeShade="BF"/>
          <w:szCs w:val="26"/>
        </w:rPr>
        <w:t>3</w:t>
      </w:r>
      <w:r w:rsidRPr="00936CE4">
        <w:rPr>
          <w:b/>
          <w:color w:val="365F91" w:themeColor="accent1" w:themeShade="BF"/>
          <w:szCs w:val="26"/>
        </w:rPr>
        <w:t xml:space="preserve">  -</w:t>
      </w:r>
      <w:proofErr w:type="gramEnd"/>
      <w:r w:rsidRPr="00936CE4">
        <w:rPr>
          <w:b/>
          <w:color w:val="365F91" w:themeColor="accent1" w:themeShade="BF"/>
          <w:szCs w:val="26"/>
        </w:rPr>
        <w:t xml:space="preserve">  Objectif n°</w:t>
      </w:r>
      <w:r w:rsidRPr="008E084D">
        <w:rPr>
          <w:b/>
          <w:noProof/>
          <w:color w:val="365F91" w:themeColor="accent1" w:themeShade="BF"/>
          <w:szCs w:val="26"/>
        </w:rPr>
        <w:t>3.3</w:t>
      </w:r>
    </w:p>
    <w:p w14:paraId="0BF0EFC2" w14:textId="77777777" w:rsidR="00FC2373" w:rsidRPr="00936CE4" w:rsidRDefault="00FC2373" w:rsidP="00FC2373">
      <w:pPr>
        <w:tabs>
          <w:tab w:val="left" w:pos="3402"/>
        </w:tabs>
        <w:spacing w:after="120"/>
        <w:rPr>
          <w:color w:val="365F91" w:themeColor="accent1" w:themeShade="BF"/>
          <w:szCs w:val="26"/>
        </w:rPr>
      </w:pPr>
      <w:r w:rsidRPr="00936CE4">
        <w:rPr>
          <w:color w:val="365F91" w:themeColor="accent1" w:themeShade="BF"/>
          <w:szCs w:val="26"/>
        </w:rPr>
        <w:t xml:space="preserve">PNSQA : </w:t>
      </w:r>
      <w:r w:rsidRPr="00936CE4">
        <w:rPr>
          <w:color w:val="365F91" w:themeColor="accent1" w:themeShade="BF"/>
        </w:rPr>
        <w:tab/>
      </w:r>
      <w:r w:rsidRPr="00936CE4">
        <w:rPr>
          <w:b/>
          <w:color w:val="365F91" w:themeColor="accent1" w:themeShade="BF"/>
          <w:szCs w:val="26"/>
        </w:rPr>
        <w:t xml:space="preserve">Action n° </w:t>
      </w:r>
      <w:r w:rsidRPr="008E084D">
        <w:rPr>
          <w:b/>
          <w:noProof/>
          <w:color w:val="365F91" w:themeColor="accent1" w:themeShade="BF"/>
          <w:szCs w:val="26"/>
        </w:rPr>
        <w:t>26</w:t>
      </w:r>
    </w:p>
    <w:tbl>
      <w:tblPr>
        <w:tblW w:w="8916" w:type="dxa"/>
        <w:tblBorders>
          <w:top w:val="double" w:sz="4" w:space="0" w:color="365F91" w:themeColor="accent1" w:themeShade="BF"/>
          <w:left w:val="double" w:sz="4" w:space="0" w:color="365F91" w:themeColor="accent1" w:themeShade="BF"/>
          <w:bottom w:val="double" w:sz="4" w:space="0" w:color="365F91" w:themeColor="accent1" w:themeShade="BF"/>
          <w:right w:val="double" w:sz="4" w:space="0" w:color="365F91" w:themeColor="accent1" w:themeShade="BF"/>
        </w:tblBorders>
        <w:tblLook w:val="01E0" w:firstRow="1" w:lastRow="1" w:firstColumn="1" w:lastColumn="1" w:noHBand="0" w:noVBand="0"/>
      </w:tblPr>
      <w:tblGrid>
        <w:gridCol w:w="3246"/>
        <w:gridCol w:w="5670"/>
      </w:tblGrid>
      <w:tr w:rsidR="00FC2373" w:rsidRPr="00AA3A42" w14:paraId="6D69E7E6" w14:textId="77777777" w:rsidTr="00384968">
        <w:trPr>
          <w:trHeight w:val="413"/>
        </w:trPr>
        <w:tc>
          <w:tcPr>
            <w:tcW w:w="3246" w:type="dxa"/>
            <w:shd w:val="clear" w:color="auto" w:fill="DBE5F1" w:themeFill="accent1" w:themeFillTint="33"/>
          </w:tcPr>
          <w:p w14:paraId="352A8FBD"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Catégorie </w:t>
            </w:r>
          </w:p>
        </w:tc>
        <w:tc>
          <w:tcPr>
            <w:tcW w:w="5670" w:type="dxa"/>
            <w:shd w:val="clear" w:color="auto" w:fill="DBE5F1" w:themeFill="accent1" w:themeFillTint="33"/>
          </w:tcPr>
          <w:p w14:paraId="3CD90A38" w14:textId="77777777" w:rsidR="00FC2373" w:rsidRPr="00936CE4" w:rsidRDefault="00FC2373" w:rsidP="00384968">
            <w:pPr>
              <w:spacing w:before="120" w:after="120"/>
              <w:rPr>
                <w:rFonts w:asciiTheme="minorHAnsi" w:hAnsiTheme="minorHAnsi" w:cs="Arial"/>
                <w:b/>
                <w:bCs/>
                <w:sz w:val="20"/>
              </w:rPr>
            </w:pPr>
            <w:r w:rsidRPr="008E084D">
              <w:rPr>
                <w:rFonts w:asciiTheme="minorHAnsi" w:hAnsiTheme="minorHAnsi" w:cs="Arial"/>
                <w:b/>
                <w:bCs/>
                <w:noProof/>
                <w:color w:val="365F91"/>
                <w:sz w:val="20"/>
              </w:rPr>
              <w:t>Métrologie, normalisation et assurance qualité</w:t>
            </w:r>
          </w:p>
        </w:tc>
      </w:tr>
      <w:tr w:rsidR="00FC2373" w:rsidRPr="00AA3A42" w14:paraId="7ED77945" w14:textId="77777777" w:rsidTr="00384968">
        <w:trPr>
          <w:trHeight w:val="413"/>
        </w:trPr>
        <w:tc>
          <w:tcPr>
            <w:tcW w:w="3246" w:type="dxa"/>
            <w:shd w:val="clear" w:color="auto" w:fill="auto"/>
          </w:tcPr>
          <w:p w14:paraId="12F24F6E"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Thématique </w:t>
            </w:r>
          </w:p>
        </w:tc>
        <w:tc>
          <w:tcPr>
            <w:tcW w:w="5670" w:type="dxa"/>
            <w:shd w:val="clear" w:color="auto" w:fill="auto"/>
          </w:tcPr>
          <w:p w14:paraId="74DDDF96"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Polluants/outils non réglementés</w:t>
            </w:r>
          </w:p>
        </w:tc>
      </w:tr>
      <w:tr w:rsidR="00FC2373" w:rsidRPr="00AA3A42" w14:paraId="59B823FC" w14:textId="77777777" w:rsidTr="00384968">
        <w:trPr>
          <w:trHeight w:val="413"/>
        </w:trPr>
        <w:tc>
          <w:tcPr>
            <w:tcW w:w="3246" w:type="dxa"/>
            <w:shd w:val="clear" w:color="auto" w:fill="DBE5F1" w:themeFill="accent1" w:themeFillTint="33"/>
          </w:tcPr>
          <w:p w14:paraId="2B544EF8"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Responsable de l’action </w:t>
            </w:r>
          </w:p>
        </w:tc>
        <w:tc>
          <w:tcPr>
            <w:tcW w:w="5670" w:type="dxa"/>
            <w:shd w:val="clear" w:color="auto" w:fill="DBE5F1" w:themeFill="accent1" w:themeFillTint="33"/>
          </w:tcPr>
          <w:p w14:paraId="5C664028"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T. Léonardis / S. Crunaire</w:t>
            </w:r>
          </w:p>
        </w:tc>
      </w:tr>
      <w:tr w:rsidR="00FC2373" w:rsidRPr="00AA3A42" w14:paraId="73517CE2" w14:textId="77777777" w:rsidTr="00384968">
        <w:trPr>
          <w:trHeight w:val="413"/>
        </w:trPr>
        <w:tc>
          <w:tcPr>
            <w:tcW w:w="3246" w:type="dxa"/>
            <w:shd w:val="clear" w:color="auto" w:fill="auto"/>
          </w:tcPr>
          <w:p w14:paraId="08495224"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Organisme(s) concerné(s)</w:t>
            </w:r>
          </w:p>
        </w:tc>
        <w:tc>
          <w:tcPr>
            <w:tcW w:w="5670" w:type="dxa"/>
            <w:shd w:val="clear" w:color="auto" w:fill="auto"/>
          </w:tcPr>
          <w:p w14:paraId="7FE0EF83"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IMT Lille Douai</w:t>
            </w:r>
          </w:p>
        </w:tc>
      </w:tr>
      <w:tr w:rsidR="00FC2373" w:rsidRPr="00AA3A42" w14:paraId="53CF3B39" w14:textId="77777777" w:rsidTr="00384968">
        <w:trPr>
          <w:trHeight w:val="413"/>
        </w:trPr>
        <w:tc>
          <w:tcPr>
            <w:tcW w:w="3246" w:type="dxa"/>
            <w:shd w:val="clear" w:color="auto" w:fill="DBE5F1" w:themeFill="accent1" w:themeFillTint="33"/>
          </w:tcPr>
          <w:p w14:paraId="1830D387"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Durée de l’action</w:t>
            </w:r>
          </w:p>
        </w:tc>
        <w:tc>
          <w:tcPr>
            <w:tcW w:w="5670" w:type="dxa"/>
            <w:shd w:val="clear" w:color="auto" w:fill="DBE5F1" w:themeFill="accent1" w:themeFillTint="33"/>
          </w:tcPr>
          <w:p w14:paraId="242FAB66"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12 mois</w:t>
            </w:r>
          </w:p>
        </w:tc>
      </w:tr>
      <w:tr w:rsidR="00FC2373" w:rsidRPr="005818DE" w14:paraId="4AEB8B07" w14:textId="77777777" w:rsidTr="00384968">
        <w:tc>
          <w:tcPr>
            <w:tcW w:w="8916" w:type="dxa"/>
            <w:gridSpan w:val="2"/>
            <w:shd w:val="clear" w:color="auto" w:fill="auto"/>
          </w:tcPr>
          <w:p w14:paraId="501FEB5F"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Objectif de l’action</w:t>
            </w:r>
          </w:p>
          <w:p w14:paraId="73958A67" w14:textId="77777777" w:rsidR="00FC2373" w:rsidRPr="00936CE4" w:rsidRDefault="00FC2373" w:rsidP="00384968">
            <w:pPr>
              <w:spacing w:before="120" w:after="120"/>
              <w:rPr>
                <w:rFonts w:asciiTheme="minorHAnsi" w:hAnsiTheme="minorHAnsi" w:cs="Arial"/>
                <w:bCs/>
                <w:color w:val="365F91" w:themeColor="accent1" w:themeShade="BF"/>
                <w:sz w:val="20"/>
              </w:rPr>
            </w:pPr>
            <w:r w:rsidRPr="008E084D">
              <w:rPr>
                <w:rFonts w:asciiTheme="minorHAnsi" w:hAnsiTheme="minorHAnsi" w:cs="Arial"/>
                <w:bCs/>
                <w:noProof/>
                <w:color w:val="365F91" w:themeColor="accent1" w:themeShade="BF"/>
                <w:sz w:val="20"/>
              </w:rPr>
              <w:t>Développer une nouvelle méthodologie pour le prélèvement actif et l'analyse des concentrations en 1,3-butadiène dans l'air ambiant.</w:t>
            </w:r>
          </w:p>
        </w:tc>
      </w:tr>
      <w:tr w:rsidR="00FC2373" w:rsidRPr="005818DE" w14:paraId="1CA323C1" w14:textId="77777777" w:rsidTr="00384968">
        <w:trPr>
          <w:trHeight w:val="1027"/>
        </w:trPr>
        <w:tc>
          <w:tcPr>
            <w:tcW w:w="8916" w:type="dxa"/>
            <w:gridSpan w:val="2"/>
            <w:tcBorders>
              <w:bottom w:val="nil"/>
            </w:tcBorders>
            <w:shd w:val="clear" w:color="auto" w:fill="DBE5F1" w:themeFill="accent1" w:themeFillTint="33"/>
          </w:tcPr>
          <w:p w14:paraId="49415DE4"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Descriptif technique des travaux</w:t>
            </w:r>
          </w:p>
          <w:p w14:paraId="6BBBBF34" w14:textId="77777777" w:rsidR="00FC2373" w:rsidRPr="00936CE4" w:rsidRDefault="00FC2373" w:rsidP="00384968">
            <w:pPr>
              <w:spacing w:before="120" w:after="120"/>
              <w:rPr>
                <w:rFonts w:asciiTheme="minorHAnsi" w:hAnsiTheme="minorHAnsi" w:cs="Arial"/>
                <w:bCs/>
                <w:color w:val="365F91" w:themeColor="accent1" w:themeShade="BF"/>
                <w:sz w:val="20"/>
              </w:rPr>
            </w:pPr>
            <w:r w:rsidRPr="008E084D">
              <w:rPr>
                <w:rFonts w:asciiTheme="minorHAnsi" w:hAnsiTheme="minorHAnsi" w:cs="Arial"/>
                <w:bCs/>
                <w:noProof/>
                <w:color w:val="365F91" w:themeColor="accent1" w:themeShade="BF"/>
                <w:sz w:val="20"/>
              </w:rPr>
              <w:t>Les résultats de l'étude menée en laboratoire sur les méthodes par prélèvement passif (Radiello code 141) et prélèvement actif (Carbopack X, 500 mg) pour la mesure des concentrations dans l'air ambiant de 1,3-butadiène ont montré que ces 2 méthodes n'étaient pas optimales pour le suivi de cette espèce (rétrodiffusion, effet de l'humidité, adsorption réduite). Des premiers essais menés avec des cartouches triple-lits (Carbograph1 TD, Carbopack X, Carboxen 1003 - MARKES) ont montré que la durée de prélèvement actif pourrait être augmentée jusqu'à 7 jours de prélèvement même dans des conditions environnementales “extrêmes” (HR = 80 %, T=30°C) contre moins de 24 heures avec le Carbopack X. Ces premiers essais doivent être confortés en laboratoire dans des conditions maitrisées permettant d'évaluer l'impact de la température, de l'humidité, de la concentration et des co-polluants sur la méthode. Il conviendra également d'évaluer les impacts pour les laboratoires d'analyse et de proposer une méthode d'analyse et pour évaluer les incertitudes de mesures associées.</w:t>
            </w:r>
          </w:p>
        </w:tc>
      </w:tr>
      <w:tr w:rsidR="00FC2373" w:rsidRPr="00286C9D" w14:paraId="264B0FFB" w14:textId="77777777" w:rsidTr="00384968">
        <w:trPr>
          <w:trHeight w:val="567"/>
        </w:trPr>
        <w:tc>
          <w:tcPr>
            <w:tcW w:w="3246" w:type="dxa"/>
            <w:tcBorders>
              <w:top w:val="nil"/>
              <w:bottom w:val="nil"/>
            </w:tcBorders>
            <w:shd w:val="clear" w:color="auto" w:fill="auto"/>
            <w:vAlign w:val="center"/>
          </w:tcPr>
          <w:p w14:paraId="399F7250" w14:textId="77777777" w:rsidR="00FC2373" w:rsidRPr="00936CE4" w:rsidRDefault="00FC2373" w:rsidP="00384968">
            <w:pPr>
              <w:spacing w:before="120" w:after="120"/>
              <w:jc w:val="left"/>
              <w:rPr>
                <w:rFonts w:asciiTheme="minorHAnsi" w:hAnsiTheme="minorHAnsi" w:cs="Arial"/>
                <w:b/>
                <w:bCs/>
                <w:sz w:val="20"/>
              </w:rPr>
            </w:pPr>
            <w:r w:rsidRPr="00936CE4">
              <w:rPr>
                <w:rFonts w:asciiTheme="minorHAnsi" w:hAnsiTheme="minorHAnsi" w:cs="Arial"/>
                <w:b/>
                <w:bCs/>
                <w:sz w:val="20"/>
              </w:rPr>
              <w:t>Type de livrable</w:t>
            </w:r>
          </w:p>
        </w:tc>
        <w:tc>
          <w:tcPr>
            <w:tcW w:w="5670" w:type="dxa"/>
            <w:tcBorders>
              <w:top w:val="nil"/>
              <w:bottom w:val="nil"/>
            </w:tcBorders>
            <w:shd w:val="clear" w:color="auto" w:fill="auto"/>
            <w:vAlign w:val="center"/>
          </w:tcPr>
          <w:p w14:paraId="34F140AE" w14:textId="77777777" w:rsidR="00FC2373" w:rsidRPr="00936CE4" w:rsidRDefault="00FC2373" w:rsidP="00384968">
            <w:pPr>
              <w:spacing w:before="120" w:after="120"/>
              <w:jc w:val="left"/>
              <w:rPr>
                <w:rFonts w:asciiTheme="minorHAnsi" w:hAnsiTheme="minorHAnsi" w:cs="Arial"/>
                <w:b/>
                <w:bCs/>
                <w:sz w:val="20"/>
              </w:rPr>
            </w:pPr>
            <w:r w:rsidRPr="00936CE4">
              <w:rPr>
                <w:rFonts w:asciiTheme="minorHAnsi" w:hAnsiTheme="minorHAnsi" w:cs="Arial"/>
                <w:b/>
                <w:bCs/>
                <w:sz w:val="20"/>
              </w:rPr>
              <w:t>Échéance</w:t>
            </w:r>
          </w:p>
        </w:tc>
      </w:tr>
      <w:tr w:rsidR="00FC2373" w:rsidRPr="00AA3A42" w14:paraId="0EE4B62F" w14:textId="77777777" w:rsidTr="00384968">
        <w:tc>
          <w:tcPr>
            <w:tcW w:w="3246" w:type="dxa"/>
            <w:tcBorders>
              <w:top w:val="nil"/>
              <w:bottom w:val="nil"/>
            </w:tcBorders>
          </w:tcPr>
          <w:p w14:paraId="28B0CF93"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Rubrique du rapport d'avancement</w:t>
            </w:r>
          </w:p>
        </w:tc>
        <w:tc>
          <w:tcPr>
            <w:tcW w:w="5670" w:type="dxa"/>
            <w:tcBorders>
              <w:top w:val="nil"/>
              <w:bottom w:val="nil"/>
            </w:tcBorders>
          </w:tcPr>
          <w:p w14:paraId="22180781"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Octobre 2021</w:t>
            </w:r>
          </w:p>
        </w:tc>
      </w:tr>
      <w:tr w:rsidR="00FC2373" w:rsidRPr="00AA3A42" w14:paraId="3612C2BD" w14:textId="77777777" w:rsidTr="00384968">
        <w:tc>
          <w:tcPr>
            <w:tcW w:w="3246" w:type="dxa"/>
            <w:tcBorders>
              <w:top w:val="nil"/>
            </w:tcBorders>
          </w:tcPr>
          <w:p w14:paraId="772DE623"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Note technique</w:t>
            </w:r>
          </w:p>
        </w:tc>
        <w:tc>
          <w:tcPr>
            <w:tcW w:w="5670" w:type="dxa"/>
            <w:tcBorders>
              <w:top w:val="nil"/>
            </w:tcBorders>
          </w:tcPr>
          <w:p w14:paraId="36E2CE57"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Avril 2022</w:t>
            </w:r>
          </w:p>
        </w:tc>
      </w:tr>
      <w:tr w:rsidR="00FC2373" w:rsidRPr="00AA3A42" w14:paraId="4F58C3F8" w14:textId="77777777" w:rsidTr="00384968">
        <w:tc>
          <w:tcPr>
            <w:tcW w:w="3246" w:type="dxa"/>
          </w:tcPr>
          <w:p w14:paraId="08C58C0E" w14:textId="77777777" w:rsidR="00FC2373" w:rsidRPr="00936CE4" w:rsidRDefault="00FC2373" w:rsidP="00384968">
            <w:pPr>
              <w:rPr>
                <w:rFonts w:asciiTheme="minorHAnsi" w:hAnsiTheme="minorHAnsi" w:cs="Arial"/>
                <w:b/>
                <w:bCs/>
                <w:color w:val="365F91"/>
                <w:sz w:val="20"/>
              </w:rPr>
            </w:pPr>
          </w:p>
        </w:tc>
        <w:tc>
          <w:tcPr>
            <w:tcW w:w="5670" w:type="dxa"/>
          </w:tcPr>
          <w:p w14:paraId="1D9A9BD4" w14:textId="77777777" w:rsidR="00FC2373" w:rsidRPr="00936CE4" w:rsidRDefault="00FC2373" w:rsidP="00384968">
            <w:pPr>
              <w:rPr>
                <w:rFonts w:asciiTheme="minorHAnsi" w:hAnsiTheme="minorHAnsi" w:cs="Arial"/>
                <w:b/>
                <w:bCs/>
                <w:color w:val="365F91"/>
                <w:sz w:val="20"/>
              </w:rPr>
            </w:pPr>
          </w:p>
        </w:tc>
      </w:tr>
    </w:tbl>
    <w:p w14:paraId="1B62E487" w14:textId="77777777" w:rsidR="00FC2373" w:rsidRDefault="00FC2373" w:rsidP="00FC2373">
      <w:pPr>
        <w:pStyle w:val="Corpsdetexte"/>
        <w:tabs>
          <w:tab w:val="left" w:pos="0"/>
          <w:tab w:val="left" w:pos="8927"/>
        </w:tabs>
        <w:rPr>
          <w:rFonts w:ascii="Calibri" w:hAnsi="Calibri"/>
        </w:rPr>
      </w:pPr>
      <w:r>
        <w:rPr>
          <w:rFonts w:ascii="Calibri" w:hAnsi="Calibri"/>
        </w:rPr>
        <w:br w:type="page"/>
      </w:r>
    </w:p>
    <w:p w14:paraId="3BE5C3F1" w14:textId="77777777" w:rsidR="00FC2373" w:rsidRDefault="00FC2373" w:rsidP="00FC2373">
      <w:pPr>
        <w:pStyle w:val="Corpsdetexte"/>
        <w:tabs>
          <w:tab w:val="left" w:pos="0"/>
          <w:tab w:val="left" w:pos="8927"/>
        </w:tabs>
        <w:rPr>
          <w:i/>
          <w:sz w:val="2"/>
        </w:rPr>
      </w:pPr>
      <w:r>
        <w:rPr>
          <w:i/>
          <w:noProof/>
          <w:sz w:val="2"/>
        </w:rPr>
        <w:lastRenderedPageBreak/>
        <w:t xml:space="preserve">20ttt </w:t>
      </w:r>
    </w:p>
    <w:p w14:paraId="789AD787" w14:textId="77777777" w:rsidR="00FC2373" w:rsidRPr="00936CE4" w:rsidRDefault="00FC2373" w:rsidP="00FC2373">
      <w:pPr>
        <w:pStyle w:val="Titreactionprogramme"/>
        <w:rPr>
          <w:sz w:val="28"/>
        </w:rPr>
      </w:pPr>
      <w:bookmarkStart w:id="90" w:name="_Toc64907999"/>
      <w:r w:rsidRPr="005818DE">
        <w:rPr>
          <w:sz w:val="28"/>
        </w:rPr>
        <w:t xml:space="preserve">Action N° </w:t>
      </w:r>
      <w:r w:rsidRPr="008E084D">
        <w:rPr>
          <w:noProof/>
          <w:sz w:val="28"/>
        </w:rPr>
        <w:t>59</w:t>
      </w:r>
      <w:r w:rsidRPr="005818DE">
        <w:rPr>
          <w:sz w:val="28"/>
        </w:rPr>
        <w:br/>
      </w:r>
      <w:r w:rsidRPr="008E084D">
        <w:rPr>
          <w:noProof/>
          <w:sz w:val="28"/>
        </w:rPr>
        <w:t>Raccordement des mesures de 1,3-butadiène</w:t>
      </w:r>
      <w:bookmarkEnd w:id="90"/>
    </w:p>
    <w:p w14:paraId="674B5438" w14:textId="77777777" w:rsidR="00FC2373" w:rsidRPr="00936CE4" w:rsidRDefault="00FC2373" w:rsidP="00FC2373">
      <w:pPr>
        <w:tabs>
          <w:tab w:val="left" w:pos="3402"/>
          <w:tab w:val="left" w:pos="6663"/>
        </w:tabs>
        <w:spacing w:after="120"/>
        <w:ind w:right="-1278"/>
        <w:jc w:val="left"/>
        <w:rPr>
          <w:color w:val="365F91" w:themeColor="accent1" w:themeShade="BF"/>
        </w:rPr>
      </w:pPr>
      <w:r w:rsidRPr="00936CE4">
        <w:rPr>
          <w:color w:val="365F91" w:themeColor="accent1" w:themeShade="BF"/>
          <w:szCs w:val="26"/>
        </w:rPr>
        <w:t>Contrat de performance :</w:t>
      </w:r>
      <w:r w:rsidRPr="00936CE4">
        <w:rPr>
          <w:b/>
          <w:color w:val="365F91" w:themeColor="accent1" w:themeShade="BF"/>
          <w:szCs w:val="26"/>
        </w:rPr>
        <w:t xml:space="preserve"> </w:t>
      </w:r>
      <w:r w:rsidRPr="00936CE4">
        <w:rPr>
          <w:b/>
          <w:color w:val="365F91" w:themeColor="accent1" w:themeShade="BF"/>
          <w:szCs w:val="26"/>
        </w:rPr>
        <w:tab/>
        <w:t xml:space="preserve">Orientation n° </w:t>
      </w:r>
      <w:proofErr w:type="gramStart"/>
      <w:r w:rsidRPr="008E084D">
        <w:rPr>
          <w:b/>
          <w:noProof/>
          <w:color w:val="365F91" w:themeColor="accent1" w:themeShade="BF"/>
          <w:szCs w:val="26"/>
        </w:rPr>
        <w:t>3</w:t>
      </w:r>
      <w:r w:rsidRPr="00936CE4">
        <w:rPr>
          <w:b/>
          <w:color w:val="365F91" w:themeColor="accent1" w:themeShade="BF"/>
          <w:szCs w:val="26"/>
        </w:rPr>
        <w:t xml:space="preserve">  -</w:t>
      </w:r>
      <w:proofErr w:type="gramEnd"/>
      <w:r w:rsidRPr="00936CE4">
        <w:rPr>
          <w:b/>
          <w:color w:val="365F91" w:themeColor="accent1" w:themeShade="BF"/>
          <w:szCs w:val="26"/>
        </w:rPr>
        <w:t xml:space="preserve">  Objectif n°</w:t>
      </w:r>
      <w:r w:rsidRPr="008E084D">
        <w:rPr>
          <w:b/>
          <w:noProof/>
          <w:color w:val="365F91" w:themeColor="accent1" w:themeShade="BF"/>
          <w:szCs w:val="26"/>
        </w:rPr>
        <w:t>3.3</w:t>
      </w:r>
    </w:p>
    <w:p w14:paraId="4FEAE40D" w14:textId="77777777" w:rsidR="00FC2373" w:rsidRPr="00936CE4" w:rsidRDefault="00FC2373" w:rsidP="00FC2373">
      <w:pPr>
        <w:tabs>
          <w:tab w:val="left" w:pos="3402"/>
        </w:tabs>
        <w:spacing w:after="120"/>
        <w:rPr>
          <w:color w:val="365F91" w:themeColor="accent1" w:themeShade="BF"/>
          <w:szCs w:val="26"/>
        </w:rPr>
      </w:pPr>
      <w:r w:rsidRPr="00936CE4">
        <w:rPr>
          <w:color w:val="365F91" w:themeColor="accent1" w:themeShade="BF"/>
          <w:szCs w:val="26"/>
        </w:rPr>
        <w:t xml:space="preserve">PNSQA : </w:t>
      </w:r>
      <w:r w:rsidRPr="00936CE4">
        <w:rPr>
          <w:color w:val="365F91" w:themeColor="accent1" w:themeShade="BF"/>
        </w:rPr>
        <w:tab/>
      </w:r>
      <w:r w:rsidRPr="00936CE4">
        <w:rPr>
          <w:b/>
          <w:color w:val="365F91" w:themeColor="accent1" w:themeShade="BF"/>
          <w:szCs w:val="26"/>
        </w:rPr>
        <w:t xml:space="preserve">Action n° </w:t>
      </w:r>
      <w:r w:rsidRPr="008E084D">
        <w:rPr>
          <w:b/>
          <w:noProof/>
          <w:color w:val="365F91" w:themeColor="accent1" w:themeShade="BF"/>
          <w:szCs w:val="26"/>
        </w:rPr>
        <w:t>26</w:t>
      </w:r>
    </w:p>
    <w:tbl>
      <w:tblPr>
        <w:tblW w:w="8916" w:type="dxa"/>
        <w:tblBorders>
          <w:top w:val="double" w:sz="4" w:space="0" w:color="365F91" w:themeColor="accent1" w:themeShade="BF"/>
          <w:left w:val="double" w:sz="4" w:space="0" w:color="365F91" w:themeColor="accent1" w:themeShade="BF"/>
          <w:bottom w:val="double" w:sz="4" w:space="0" w:color="365F91" w:themeColor="accent1" w:themeShade="BF"/>
          <w:right w:val="double" w:sz="4" w:space="0" w:color="365F91" w:themeColor="accent1" w:themeShade="BF"/>
        </w:tblBorders>
        <w:tblLook w:val="01E0" w:firstRow="1" w:lastRow="1" w:firstColumn="1" w:lastColumn="1" w:noHBand="0" w:noVBand="0"/>
      </w:tblPr>
      <w:tblGrid>
        <w:gridCol w:w="3246"/>
        <w:gridCol w:w="5670"/>
      </w:tblGrid>
      <w:tr w:rsidR="00FC2373" w:rsidRPr="00AA3A42" w14:paraId="60F25A2B" w14:textId="77777777" w:rsidTr="00384968">
        <w:trPr>
          <w:trHeight w:val="413"/>
        </w:trPr>
        <w:tc>
          <w:tcPr>
            <w:tcW w:w="3246" w:type="dxa"/>
            <w:shd w:val="clear" w:color="auto" w:fill="DBE5F1" w:themeFill="accent1" w:themeFillTint="33"/>
          </w:tcPr>
          <w:p w14:paraId="013B9C4C"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Catégorie </w:t>
            </w:r>
          </w:p>
        </w:tc>
        <w:tc>
          <w:tcPr>
            <w:tcW w:w="5670" w:type="dxa"/>
            <w:shd w:val="clear" w:color="auto" w:fill="DBE5F1" w:themeFill="accent1" w:themeFillTint="33"/>
          </w:tcPr>
          <w:p w14:paraId="66E7AD5B" w14:textId="77777777" w:rsidR="00FC2373" w:rsidRPr="00936CE4" w:rsidRDefault="00FC2373" w:rsidP="00384968">
            <w:pPr>
              <w:spacing w:before="120" w:after="120"/>
              <w:rPr>
                <w:rFonts w:asciiTheme="minorHAnsi" w:hAnsiTheme="minorHAnsi" w:cs="Arial"/>
                <w:b/>
                <w:bCs/>
                <w:sz w:val="20"/>
              </w:rPr>
            </w:pPr>
            <w:r w:rsidRPr="008E084D">
              <w:rPr>
                <w:rFonts w:asciiTheme="minorHAnsi" w:hAnsiTheme="minorHAnsi" w:cs="Arial"/>
                <w:b/>
                <w:bCs/>
                <w:noProof/>
                <w:color w:val="365F91"/>
                <w:sz w:val="20"/>
              </w:rPr>
              <w:t>Métrologie, normalisation et assurance qualité</w:t>
            </w:r>
          </w:p>
        </w:tc>
      </w:tr>
      <w:tr w:rsidR="00FC2373" w:rsidRPr="00AA3A42" w14:paraId="46A9BDEC" w14:textId="77777777" w:rsidTr="00384968">
        <w:trPr>
          <w:trHeight w:val="413"/>
        </w:trPr>
        <w:tc>
          <w:tcPr>
            <w:tcW w:w="3246" w:type="dxa"/>
            <w:shd w:val="clear" w:color="auto" w:fill="auto"/>
          </w:tcPr>
          <w:p w14:paraId="4C7A0E52"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Thématique </w:t>
            </w:r>
          </w:p>
        </w:tc>
        <w:tc>
          <w:tcPr>
            <w:tcW w:w="5670" w:type="dxa"/>
            <w:shd w:val="clear" w:color="auto" w:fill="auto"/>
          </w:tcPr>
          <w:p w14:paraId="01842C72"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Polluants/outils non réglementés</w:t>
            </w:r>
          </w:p>
        </w:tc>
      </w:tr>
      <w:tr w:rsidR="00FC2373" w:rsidRPr="00AA3A42" w14:paraId="203ADD7D" w14:textId="77777777" w:rsidTr="00384968">
        <w:trPr>
          <w:trHeight w:val="413"/>
        </w:trPr>
        <w:tc>
          <w:tcPr>
            <w:tcW w:w="3246" w:type="dxa"/>
            <w:shd w:val="clear" w:color="auto" w:fill="DBE5F1" w:themeFill="accent1" w:themeFillTint="33"/>
          </w:tcPr>
          <w:p w14:paraId="78E7DC86"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Responsable de l’action </w:t>
            </w:r>
          </w:p>
        </w:tc>
        <w:tc>
          <w:tcPr>
            <w:tcW w:w="5670" w:type="dxa"/>
            <w:shd w:val="clear" w:color="auto" w:fill="DBE5F1" w:themeFill="accent1" w:themeFillTint="33"/>
          </w:tcPr>
          <w:p w14:paraId="72040B85"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C. Sutour</w:t>
            </w:r>
          </w:p>
        </w:tc>
      </w:tr>
      <w:tr w:rsidR="00FC2373" w:rsidRPr="00AA3A42" w14:paraId="2DFE25B3" w14:textId="77777777" w:rsidTr="00384968">
        <w:trPr>
          <w:trHeight w:val="413"/>
        </w:trPr>
        <w:tc>
          <w:tcPr>
            <w:tcW w:w="3246" w:type="dxa"/>
            <w:shd w:val="clear" w:color="auto" w:fill="auto"/>
          </w:tcPr>
          <w:p w14:paraId="0D4FB4BE"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Organisme(s) concerné(s)</w:t>
            </w:r>
          </w:p>
        </w:tc>
        <w:tc>
          <w:tcPr>
            <w:tcW w:w="5670" w:type="dxa"/>
            <w:shd w:val="clear" w:color="auto" w:fill="auto"/>
          </w:tcPr>
          <w:p w14:paraId="45D59691"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LNE</w:t>
            </w:r>
          </w:p>
        </w:tc>
      </w:tr>
      <w:tr w:rsidR="00FC2373" w:rsidRPr="00AA3A42" w14:paraId="79B6EC15" w14:textId="77777777" w:rsidTr="00384968">
        <w:trPr>
          <w:trHeight w:val="413"/>
        </w:trPr>
        <w:tc>
          <w:tcPr>
            <w:tcW w:w="3246" w:type="dxa"/>
            <w:shd w:val="clear" w:color="auto" w:fill="DBE5F1" w:themeFill="accent1" w:themeFillTint="33"/>
          </w:tcPr>
          <w:p w14:paraId="09F90285"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Durée de l’action</w:t>
            </w:r>
          </w:p>
        </w:tc>
        <w:tc>
          <w:tcPr>
            <w:tcW w:w="5670" w:type="dxa"/>
            <w:shd w:val="clear" w:color="auto" w:fill="DBE5F1" w:themeFill="accent1" w:themeFillTint="33"/>
          </w:tcPr>
          <w:p w14:paraId="30E26E87"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36 mois</w:t>
            </w:r>
          </w:p>
        </w:tc>
      </w:tr>
      <w:tr w:rsidR="00FC2373" w:rsidRPr="005818DE" w14:paraId="7C051E9F" w14:textId="77777777" w:rsidTr="00384968">
        <w:tc>
          <w:tcPr>
            <w:tcW w:w="8916" w:type="dxa"/>
            <w:gridSpan w:val="2"/>
            <w:shd w:val="clear" w:color="auto" w:fill="auto"/>
          </w:tcPr>
          <w:p w14:paraId="798BE6EC"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Objectif de l’action</w:t>
            </w:r>
          </w:p>
          <w:p w14:paraId="0726F156" w14:textId="77777777" w:rsidR="00FC2373" w:rsidRPr="00936CE4" w:rsidRDefault="00FC2373" w:rsidP="00384968">
            <w:pPr>
              <w:spacing w:before="120" w:after="120"/>
              <w:rPr>
                <w:rFonts w:asciiTheme="minorHAnsi" w:hAnsiTheme="minorHAnsi" w:cs="Arial"/>
                <w:bCs/>
                <w:color w:val="365F91" w:themeColor="accent1" w:themeShade="BF"/>
                <w:sz w:val="20"/>
              </w:rPr>
            </w:pPr>
            <w:r w:rsidRPr="008E084D">
              <w:rPr>
                <w:rFonts w:asciiTheme="minorHAnsi" w:hAnsiTheme="minorHAnsi" w:cs="Arial"/>
                <w:bCs/>
                <w:noProof/>
                <w:color w:val="365F91" w:themeColor="accent1" w:themeShade="BF"/>
                <w:sz w:val="20"/>
              </w:rPr>
              <w:t>Développement de matériaux de référence certifiés pour le 1,3-butadiène</w:t>
            </w:r>
          </w:p>
        </w:tc>
      </w:tr>
      <w:tr w:rsidR="00FC2373" w:rsidRPr="005818DE" w14:paraId="71454369" w14:textId="77777777" w:rsidTr="00384968">
        <w:trPr>
          <w:trHeight w:val="1027"/>
        </w:trPr>
        <w:tc>
          <w:tcPr>
            <w:tcW w:w="8916" w:type="dxa"/>
            <w:gridSpan w:val="2"/>
            <w:tcBorders>
              <w:bottom w:val="nil"/>
            </w:tcBorders>
            <w:shd w:val="clear" w:color="auto" w:fill="DBE5F1" w:themeFill="accent1" w:themeFillTint="33"/>
          </w:tcPr>
          <w:p w14:paraId="6B74A44F"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Descriptif technique des travaux</w:t>
            </w:r>
          </w:p>
          <w:p w14:paraId="74D04FED" w14:textId="77777777" w:rsidR="00FC2373" w:rsidRPr="008E084D" w:rsidRDefault="00FC2373" w:rsidP="00384968">
            <w:pPr>
              <w:spacing w:before="120" w:after="120"/>
              <w:rPr>
                <w:rFonts w:asciiTheme="minorHAnsi" w:hAnsiTheme="minorHAnsi" w:cs="Arial"/>
                <w:bCs/>
                <w:noProof/>
                <w:color w:val="365F91" w:themeColor="accent1" w:themeShade="BF"/>
                <w:sz w:val="20"/>
              </w:rPr>
            </w:pPr>
            <w:r w:rsidRPr="008E084D">
              <w:rPr>
                <w:rFonts w:asciiTheme="minorHAnsi" w:hAnsiTheme="minorHAnsi" w:cs="Arial"/>
                <w:bCs/>
                <w:noProof/>
                <w:color w:val="365F91" w:themeColor="accent1" w:themeShade="BF"/>
                <w:sz w:val="20"/>
              </w:rPr>
              <w:t>Dans l'attente de la révision de la VTR (au mois de mai au plus tard) et de l'avis de l'ANSES, le LNE poursuit les travaux de développement de nouveaux Matériaux de Référence Certifiés (MRC) pour assurer la traçabilité métrologique du 1,3-butadiène.</w:t>
            </w:r>
          </w:p>
          <w:p w14:paraId="1EBBFE8E" w14:textId="19BFA2ED" w:rsidR="00FC2373" w:rsidRPr="008E084D" w:rsidRDefault="00FC2373" w:rsidP="00384968">
            <w:pPr>
              <w:spacing w:before="120" w:after="120"/>
              <w:rPr>
                <w:rFonts w:asciiTheme="minorHAnsi" w:hAnsiTheme="minorHAnsi" w:cs="Arial"/>
                <w:bCs/>
                <w:noProof/>
                <w:color w:val="365F91" w:themeColor="accent1" w:themeShade="BF"/>
                <w:sz w:val="20"/>
              </w:rPr>
            </w:pPr>
            <w:r w:rsidRPr="008E084D">
              <w:rPr>
                <w:rFonts w:asciiTheme="minorHAnsi" w:hAnsiTheme="minorHAnsi" w:cs="Arial"/>
                <w:bCs/>
                <w:noProof/>
                <w:color w:val="365F91" w:themeColor="accent1" w:themeShade="BF"/>
                <w:sz w:val="20"/>
              </w:rPr>
              <w:t>En 2019, le LNE a fabriqué des mélanges gazeux de référence par gravimétrie.</w:t>
            </w:r>
            <w:r w:rsidR="005F748A">
              <w:rPr>
                <w:rFonts w:asciiTheme="minorHAnsi" w:hAnsiTheme="minorHAnsi" w:cs="Arial"/>
                <w:bCs/>
                <w:noProof/>
                <w:color w:val="365F91" w:themeColor="accent1" w:themeShade="BF"/>
                <w:sz w:val="20"/>
              </w:rPr>
              <w:t xml:space="preserve"> </w:t>
            </w:r>
            <w:r w:rsidRPr="008E084D">
              <w:rPr>
                <w:rFonts w:asciiTheme="minorHAnsi" w:hAnsiTheme="minorHAnsi" w:cs="Arial"/>
                <w:bCs/>
                <w:noProof/>
                <w:color w:val="365F91" w:themeColor="accent1" w:themeShade="BF"/>
                <w:sz w:val="20"/>
              </w:rPr>
              <w:t xml:space="preserve">En 2020, </w:t>
            </w:r>
            <w:r w:rsidR="005F748A">
              <w:rPr>
                <w:rFonts w:asciiTheme="minorHAnsi" w:hAnsiTheme="minorHAnsi" w:cs="Arial"/>
                <w:bCs/>
                <w:noProof/>
                <w:color w:val="365F91" w:themeColor="accent1" w:themeShade="BF"/>
                <w:sz w:val="20"/>
              </w:rPr>
              <w:t xml:space="preserve">il </w:t>
            </w:r>
            <w:r w:rsidRPr="008E084D">
              <w:rPr>
                <w:rFonts w:asciiTheme="minorHAnsi" w:hAnsiTheme="minorHAnsi" w:cs="Arial"/>
                <w:bCs/>
                <w:noProof/>
                <w:color w:val="365F91" w:themeColor="accent1" w:themeShade="BF"/>
                <w:sz w:val="20"/>
              </w:rPr>
              <w:t xml:space="preserve"> a évalué la stabilité dans le temps des fractions molaires des mélanges gazeux gravimétriques.</w:t>
            </w:r>
          </w:p>
          <w:p w14:paraId="2D214AF4" w14:textId="77777777" w:rsidR="00FC2373" w:rsidRPr="00936CE4" w:rsidRDefault="00FC2373" w:rsidP="00384968">
            <w:pPr>
              <w:spacing w:before="120" w:after="120"/>
              <w:rPr>
                <w:rFonts w:asciiTheme="minorHAnsi" w:hAnsiTheme="minorHAnsi" w:cs="Arial"/>
                <w:bCs/>
                <w:color w:val="365F91" w:themeColor="accent1" w:themeShade="BF"/>
                <w:sz w:val="20"/>
              </w:rPr>
            </w:pPr>
            <w:r w:rsidRPr="008E084D">
              <w:rPr>
                <w:rFonts w:asciiTheme="minorHAnsi" w:hAnsiTheme="minorHAnsi" w:cs="Arial"/>
                <w:bCs/>
                <w:noProof/>
                <w:color w:val="365F91" w:themeColor="accent1" w:themeShade="BF"/>
                <w:sz w:val="20"/>
              </w:rPr>
              <w:t>En 2021, le LNE déterminera la justesse des mélanges gazeux préparés par rapport à un MRC d'un autre laboratoire national de métrologie et développera la méthode d'étalonnage des mélanges gazeux utilisés en routine par les AASQA pour étalonner les analyseurs de 1,3-butadiène.</w:t>
            </w:r>
          </w:p>
        </w:tc>
      </w:tr>
      <w:tr w:rsidR="00FC2373" w:rsidRPr="00286C9D" w14:paraId="6E99C956" w14:textId="77777777" w:rsidTr="00384968">
        <w:trPr>
          <w:trHeight w:val="567"/>
        </w:trPr>
        <w:tc>
          <w:tcPr>
            <w:tcW w:w="3246" w:type="dxa"/>
            <w:tcBorders>
              <w:top w:val="nil"/>
              <w:bottom w:val="nil"/>
            </w:tcBorders>
            <w:shd w:val="clear" w:color="auto" w:fill="auto"/>
            <w:vAlign w:val="center"/>
          </w:tcPr>
          <w:p w14:paraId="09380C02" w14:textId="77777777" w:rsidR="00FC2373" w:rsidRPr="00936CE4" w:rsidRDefault="00FC2373" w:rsidP="00384968">
            <w:pPr>
              <w:spacing w:before="120" w:after="120"/>
              <w:jc w:val="left"/>
              <w:rPr>
                <w:rFonts w:asciiTheme="minorHAnsi" w:hAnsiTheme="minorHAnsi" w:cs="Arial"/>
                <w:b/>
                <w:bCs/>
                <w:sz w:val="20"/>
              </w:rPr>
            </w:pPr>
            <w:r w:rsidRPr="00936CE4">
              <w:rPr>
                <w:rFonts w:asciiTheme="minorHAnsi" w:hAnsiTheme="minorHAnsi" w:cs="Arial"/>
                <w:b/>
                <w:bCs/>
                <w:sz w:val="20"/>
              </w:rPr>
              <w:t>Type de livrable</w:t>
            </w:r>
          </w:p>
        </w:tc>
        <w:tc>
          <w:tcPr>
            <w:tcW w:w="5670" w:type="dxa"/>
            <w:tcBorders>
              <w:top w:val="nil"/>
              <w:bottom w:val="nil"/>
            </w:tcBorders>
            <w:shd w:val="clear" w:color="auto" w:fill="auto"/>
            <w:vAlign w:val="center"/>
          </w:tcPr>
          <w:p w14:paraId="46315BC1" w14:textId="77777777" w:rsidR="00FC2373" w:rsidRPr="00936CE4" w:rsidRDefault="00FC2373" w:rsidP="00384968">
            <w:pPr>
              <w:spacing w:before="120" w:after="120"/>
              <w:jc w:val="left"/>
              <w:rPr>
                <w:rFonts w:asciiTheme="minorHAnsi" w:hAnsiTheme="minorHAnsi" w:cs="Arial"/>
                <w:b/>
                <w:bCs/>
                <w:sz w:val="20"/>
              </w:rPr>
            </w:pPr>
            <w:r w:rsidRPr="00936CE4">
              <w:rPr>
                <w:rFonts w:asciiTheme="minorHAnsi" w:hAnsiTheme="minorHAnsi" w:cs="Arial"/>
                <w:b/>
                <w:bCs/>
                <w:sz w:val="20"/>
              </w:rPr>
              <w:t>Échéance</w:t>
            </w:r>
          </w:p>
        </w:tc>
      </w:tr>
      <w:tr w:rsidR="00FC2373" w:rsidRPr="00AA3A42" w14:paraId="237754CF" w14:textId="77777777" w:rsidTr="00384968">
        <w:tc>
          <w:tcPr>
            <w:tcW w:w="3246" w:type="dxa"/>
            <w:tcBorders>
              <w:top w:val="nil"/>
              <w:bottom w:val="nil"/>
            </w:tcBorders>
          </w:tcPr>
          <w:p w14:paraId="1CCDDA5C"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Rapport</w:t>
            </w:r>
          </w:p>
        </w:tc>
        <w:tc>
          <w:tcPr>
            <w:tcW w:w="5670" w:type="dxa"/>
            <w:tcBorders>
              <w:top w:val="nil"/>
              <w:bottom w:val="nil"/>
            </w:tcBorders>
          </w:tcPr>
          <w:p w14:paraId="203EC77A"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Mars 2022</w:t>
            </w:r>
          </w:p>
        </w:tc>
      </w:tr>
      <w:tr w:rsidR="00FC2373" w:rsidRPr="00AA3A42" w14:paraId="09B39381" w14:textId="77777777" w:rsidTr="00384968">
        <w:tc>
          <w:tcPr>
            <w:tcW w:w="3246" w:type="dxa"/>
          </w:tcPr>
          <w:p w14:paraId="33FD5999" w14:textId="77777777" w:rsidR="00FC2373" w:rsidRPr="00936CE4" w:rsidRDefault="00FC2373" w:rsidP="00384968">
            <w:pPr>
              <w:rPr>
                <w:rFonts w:asciiTheme="minorHAnsi" w:hAnsiTheme="minorHAnsi" w:cs="Arial"/>
                <w:b/>
                <w:bCs/>
                <w:color w:val="365F91"/>
                <w:sz w:val="20"/>
              </w:rPr>
            </w:pPr>
          </w:p>
        </w:tc>
        <w:tc>
          <w:tcPr>
            <w:tcW w:w="5670" w:type="dxa"/>
          </w:tcPr>
          <w:p w14:paraId="1963189A" w14:textId="77777777" w:rsidR="00FC2373" w:rsidRPr="00936CE4" w:rsidRDefault="00FC2373" w:rsidP="00384968">
            <w:pPr>
              <w:rPr>
                <w:rFonts w:asciiTheme="minorHAnsi" w:hAnsiTheme="minorHAnsi" w:cs="Arial"/>
                <w:b/>
                <w:bCs/>
                <w:color w:val="365F91"/>
                <w:sz w:val="20"/>
              </w:rPr>
            </w:pPr>
          </w:p>
        </w:tc>
      </w:tr>
    </w:tbl>
    <w:p w14:paraId="492E813F" w14:textId="77777777" w:rsidR="00FC2373" w:rsidRDefault="00FC2373" w:rsidP="00FC2373">
      <w:pPr>
        <w:pStyle w:val="Corpsdetexte"/>
        <w:tabs>
          <w:tab w:val="left" w:pos="0"/>
          <w:tab w:val="left" w:pos="8927"/>
        </w:tabs>
        <w:rPr>
          <w:rFonts w:ascii="Calibri" w:hAnsi="Calibri"/>
        </w:rPr>
      </w:pPr>
      <w:r>
        <w:rPr>
          <w:rFonts w:ascii="Calibri" w:hAnsi="Calibri"/>
        </w:rPr>
        <w:br w:type="page"/>
      </w:r>
    </w:p>
    <w:p w14:paraId="18212F5F" w14:textId="77777777" w:rsidR="00FC2373" w:rsidRDefault="00FC2373" w:rsidP="00FC2373">
      <w:pPr>
        <w:pStyle w:val="Corpsdetexte"/>
        <w:tabs>
          <w:tab w:val="left" w:pos="0"/>
          <w:tab w:val="left" w:pos="8927"/>
        </w:tabs>
        <w:rPr>
          <w:i/>
          <w:sz w:val="2"/>
        </w:rPr>
      </w:pPr>
      <w:r>
        <w:rPr>
          <w:i/>
          <w:noProof/>
          <w:sz w:val="2"/>
        </w:rPr>
        <w:lastRenderedPageBreak/>
        <w:t xml:space="preserve">20ttt </w:t>
      </w:r>
    </w:p>
    <w:p w14:paraId="4C230F0D" w14:textId="77777777" w:rsidR="00FC2373" w:rsidRPr="00936CE4" w:rsidRDefault="00FC2373" w:rsidP="00FC2373">
      <w:pPr>
        <w:pStyle w:val="Titreactionprogramme"/>
        <w:rPr>
          <w:sz w:val="28"/>
        </w:rPr>
      </w:pPr>
      <w:bookmarkStart w:id="91" w:name="_Toc64908000"/>
      <w:r w:rsidRPr="005818DE">
        <w:rPr>
          <w:sz w:val="28"/>
        </w:rPr>
        <w:t xml:space="preserve">Action N° </w:t>
      </w:r>
      <w:r w:rsidRPr="008E084D">
        <w:rPr>
          <w:noProof/>
          <w:sz w:val="28"/>
        </w:rPr>
        <w:t>60</w:t>
      </w:r>
      <w:r w:rsidRPr="005818DE">
        <w:rPr>
          <w:sz w:val="28"/>
        </w:rPr>
        <w:br/>
      </w:r>
      <w:r w:rsidRPr="008E084D">
        <w:rPr>
          <w:noProof/>
          <w:sz w:val="28"/>
        </w:rPr>
        <w:t>Réalisation d'une première CIL en laboratoire pour les analyseurs destinés à la mesure de polluants gazeux émergents</w:t>
      </w:r>
      <w:bookmarkEnd w:id="91"/>
    </w:p>
    <w:p w14:paraId="780540C2" w14:textId="77777777" w:rsidR="00FC2373" w:rsidRPr="00936CE4" w:rsidRDefault="00FC2373" w:rsidP="00FC2373">
      <w:pPr>
        <w:tabs>
          <w:tab w:val="left" w:pos="3402"/>
          <w:tab w:val="left" w:pos="6663"/>
        </w:tabs>
        <w:spacing w:after="120"/>
        <w:ind w:right="-1278"/>
        <w:jc w:val="left"/>
        <w:rPr>
          <w:color w:val="365F91" w:themeColor="accent1" w:themeShade="BF"/>
        </w:rPr>
      </w:pPr>
      <w:r w:rsidRPr="00936CE4">
        <w:rPr>
          <w:color w:val="365F91" w:themeColor="accent1" w:themeShade="BF"/>
          <w:szCs w:val="26"/>
        </w:rPr>
        <w:t>Contrat de performance :</w:t>
      </w:r>
      <w:r w:rsidRPr="00936CE4">
        <w:rPr>
          <w:b/>
          <w:color w:val="365F91" w:themeColor="accent1" w:themeShade="BF"/>
          <w:szCs w:val="26"/>
        </w:rPr>
        <w:t xml:space="preserve"> </w:t>
      </w:r>
      <w:r w:rsidRPr="00936CE4">
        <w:rPr>
          <w:b/>
          <w:color w:val="365F91" w:themeColor="accent1" w:themeShade="BF"/>
          <w:szCs w:val="26"/>
        </w:rPr>
        <w:tab/>
        <w:t xml:space="preserve">Orientation n° </w:t>
      </w:r>
      <w:proofErr w:type="gramStart"/>
      <w:r w:rsidRPr="008E084D">
        <w:rPr>
          <w:b/>
          <w:noProof/>
          <w:color w:val="365F91" w:themeColor="accent1" w:themeShade="BF"/>
          <w:szCs w:val="26"/>
        </w:rPr>
        <w:t>3</w:t>
      </w:r>
      <w:r w:rsidRPr="00936CE4">
        <w:rPr>
          <w:b/>
          <w:color w:val="365F91" w:themeColor="accent1" w:themeShade="BF"/>
          <w:szCs w:val="26"/>
        </w:rPr>
        <w:t xml:space="preserve">  -</w:t>
      </w:r>
      <w:proofErr w:type="gramEnd"/>
      <w:r w:rsidRPr="00936CE4">
        <w:rPr>
          <w:b/>
          <w:color w:val="365F91" w:themeColor="accent1" w:themeShade="BF"/>
          <w:szCs w:val="26"/>
        </w:rPr>
        <w:t xml:space="preserve">  Objectif n°</w:t>
      </w:r>
      <w:r w:rsidRPr="008E084D">
        <w:rPr>
          <w:b/>
          <w:noProof/>
          <w:color w:val="365F91" w:themeColor="accent1" w:themeShade="BF"/>
          <w:szCs w:val="26"/>
        </w:rPr>
        <w:t>3.3</w:t>
      </w:r>
    </w:p>
    <w:p w14:paraId="7C9246E9" w14:textId="77777777" w:rsidR="00FC2373" w:rsidRPr="00936CE4" w:rsidRDefault="00FC2373" w:rsidP="00FC2373">
      <w:pPr>
        <w:tabs>
          <w:tab w:val="left" w:pos="3402"/>
        </w:tabs>
        <w:spacing w:after="120"/>
        <w:rPr>
          <w:color w:val="365F91" w:themeColor="accent1" w:themeShade="BF"/>
          <w:szCs w:val="26"/>
        </w:rPr>
      </w:pPr>
      <w:r w:rsidRPr="00936CE4">
        <w:rPr>
          <w:color w:val="365F91" w:themeColor="accent1" w:themeShade="BF"/>
          <w:szCs w:val="26"/>
        </w:rPr>
        <w:t xml:space="preserve">PNSQA : </w:t>
      </w:r>
      <w:r w:rsidRPr="00936CE4">
        <w:rPr>
          <w:color w:val="365F91" w:themeColor="accent1" w:themeShade="BF"/>
        </w:rPr>
        <w:tab/>
      </w:r>
      <w:r w:rsidRPr="00936CE4">
        <w:rPr>
          <w:b/>
          <w:color w:val="365F91" w:themeColor="accent1" w:themeShade="BF"/>
          <w:szCs w:val="26"/>
        </w:rPr>
        <w:t xml:space="preserve">Action n° </w:t>
      </w:r>
      <w:r w:rsidRPr="008E084D">
        <w:rPr>
          <w:b/>
          <w:noProof/>
          <w:color w:val="365F91" w:themeColor="accent1" w:themeShade="BF"/>
          <w:szCs w:val="26"/>
        </w:rPr>
        <w:t>27</w:t>
      </w:r>
    </w:p>
    <w:tbl>
      <w:tblPr>
        <w:tblW w:w="8916" w:type="dxa"/>
        <w:tblBorders>
          <w:top w:val="double" w:sz="4" w:space="0" w:color="365F91" w:themeColor="accent1" w:themeShade="BF"/>
          <w:left w:val="double" w:sz="4" w:space="0" w:color="365F91" w:themeColor="accent1" w:themeShade="BF"/>
          <w:bottom w:val="double" w:sz="4" w:space="0" w:color="365F91" w:themeColor="accent1" w:themeShade="BF"/>
          <w:right w:val="double" w:sz="4" w:space="0" w:color="365F91" w:themeColor="accent1" w:themeShade="BF"/>
        </w:tblBorders>
        <w:tblLook w:val="01E0" w:firstRow="1" w:lastRow="1" w:firstColumn="1" w:lastColumn="1" w:noHBand="0" w:noVBand="0"/>
      </w:tblPr>
      <w:tblGrid>
        <w:gridCol w:w="3246"/>
        <w:gridCol w:w="5670"/>
      </w:tblGrid>
      <w:tr w:rsidR="00FC2373" w:rsidRPr="00AA3A42" w14:paraId="39CD4CD1" w14:textId="77777777" w:rsidTr="00384968">
        <w:trPr>
          <w:trHeight w:val="413"/>
        </w:trPr>
        <w:tc>
          <w:tcPr>
            <w:tcW w:w="3246" w:type="dxa"/>
            <w:shd w:val="clear" w:color="auto" w:fill="DBE5F1" w:themeFill="accent1" w:themeFillTint="33"/>
          </w:tcPr>
          <w:p w14:paraId="12B76357"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Catégorie </w:t>
            </w:r>
          </w:p>
        </w:tc>
        <w:tc>
          <w:tcPr>
            <w:tcW w:w="5670" w:type="dxa"/>
            <w:shd w:val="clear" w:color="auto" w:fill="DBE5F1" w:themeFill="accent1" w:themeFillTint="33"/>
          </w:tcPr>
          <w:p w14:paraId="206ABC7A" w14:textId="77777777" w:rsidR="00FC2373" w:rsidRPr="00936CE4" w:rsidRDefault="00FC2373" w:rsidP="00384968">
            <w:pPr>
              <w:spacing w:before="120" w:after="120"/>
              <w:rPr>
                <w:rFonts w:asciiTheme="minorHAnsi" w:hAnsiTheme="minorHAnsi" w:cs="Arial"/>
                <w:b/>
                <w:bCs/>
                <w:sz w:val="20"/>
              </w:rPr>
            </w:pPr>
            <w:r w:rsidRPr="008E084D">
              <w:rPr>
                <w:rFonts w:asciiTheme="minorHAnsi" w:hAnsiTheme="minorHAnsi" w:cs="Arial"/>
                <w:b/>
                <w:bCs/>
                <w:noProof/>
                <w:color w:val="365F91"/>
                <w:sz w:val="20"/>
              </w:rPr>
              <w:t>Métrologie, normalisation et assurance qualité</w:t>
            </w:r>
          </w:p>
        </w:tc>
      </w:tr>
      <w:tr w:rsidR="00FC2373" w:rsidRPr="00AA3A42" w14:paraId="7164002B" w14:textId="77777777" w:rsidTr="00384968">
        <w:trPr>
          <w:trHeight w:val="413"/>
        </w:trPr>
        <w:tc>
          <w:tcPr>
            <w:tcW w:w="3246" w:type="dxa"/>
            <w:shd w:val="clear" w:color="auto" w:fill="auto"/>
          </w:tcPr>
          <w:p w14:paraId="1408C61F"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Thématique </w:t>
            </w:r>
          </w:p>
        </w:tc>
        <w:tc>
          <w:tcPr>
            <w:tcW w:w="5670" w:type="dxa"/>
            <w:shd w:val="clear" w:color="auto" w:fill="auto"/>
          </w:tcPr>
          <w:p w14:paraId="2FA53EB9"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Polluants/outils non réglementés</w:t>
            </w:r>
          </w:p>
        </w:tc>
      </w:tr>
      <w:tr w:rsidR="00FC2373" w:rsidRPr="00AA3A42" w14:paraId="2EA4D542" w14:textId="77777777" w:rsidTr="00384968">
        <w:trPr>
          <w:trHeight w:val="413"/>
        </w:trPr>
        <w:tc>
          <w:tcPr>
            <w:tcW w:w="3246" w:type="dxa"/>
            <w:shd w:val="clear" w:color="auto" w:fill="DBE5F1" w:themeFill="accent1" w:themeFillTint="33"/>
          </w:tcPr>
          <w:p w14:paraId="24675DF8"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Responsable de l’action </w:t>
            </w:r>
          </w:p>
        </w:tc>
        <w:tc>
          <w:tcPr>
            <w:tcW w:w="5670" w:type="dxa"/>
            <w:shd w:val="clear" w:color="auto" w:fill="DBE5F1" w:themeFill="accent1" w:themeFillTint="33"/>
          </w:tcPr>
          <w:p w14:paraId="2C8CBFBF"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S. Crunaire / E. Tison / T. Macé</w:t>
            </w:r>
          </w:p>
        </w:tc>
      </w:tr>
      <w:tr w:rsidR="00FC2373" w:rsidRPr="00AA3A42" w14:paraId="1487B5E1" w14:textId="77777777" w:rsidTr="00384968">
        <w:trPr>
          <w:trHeight w:val="413"/>
        </w:trPr>
        <w:tc>
          <w:tcPr>
            <w:tcW w:w="3246" w:type="dxa"/>
            <w:shd w:val="clear" w:color="auto" w:fill="auto"/>
          </w:tcPr>
          <w:p w14:paraId="04961AC6"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Organisme(s) concerné(s)</w:t>
            </w:r>
          </w:p>
        </w:tc>
        <w:tc>
          <w:tcPr>
            <w:tcW w:w="5670" w:type="dxa"/>
            <w:shd w:val="clear" w:color="auto" w:fill="auto"/>
          </w:tcPr>
          <w:p w14:paraId="0D8DD096"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IMT Lille Douai - LNE</w:t>
            </w:r>
          </w:p>
        </w:tc>
      </w:tr>
      <w:tr w:rsidR="00FC2373" w:rsidRPr="00AA3A42" w14:paraId="1873DB8C" w14:textId="77777777" w:rsidTr="00384968">
        <w:trPr>
          <w:trHeight w:val="413"/>
        </w:trPr>
        <w:tc>
          <w:tcPr>
            <w:tcW w:w="3246" w:type="dxa"/>
            <w:shd w:val="clear" w:color="auto" w:fill="DBE5F1" w:themeFill="accent1" w:themeFillTint="33"/>
          </w:tcPr>
          <w:p w14:paraId="355932BC"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Durée de l’action</w:t>
            </w:r>
          </w:p>
        </w:tc>
        <w:tc>
          <w:tcPr>
            <w:tcW w:w="5670" w:type="dxa"/>
            <w:shd w:val="clear" w:color="auto" w:fill="DBE5F1" w:themeFill="accent1" w:themeFillTint="33"/>
          </w:tcPr>
          <w:p w14:paraId="39FC2067"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12 mois</w:t>
            </w:r>
          </w:p>
        </w:tc>
      </w:tr>
      <w:tr w:rsidR="00FC2373" w:rsidRPr="005818DE" w14:paraId="7615570D" w14:textId="77777777" w:rsidTr="00384968">
        <w:tc>
          <w:tcPr>
            <w:tcW w:w="8916" w:type="dxa"/>
            <w:gridSpan w:val="2"/>
            <w:shd w:val="clear" w:color="auto" w:fill="auto"/>
          </w:tcPr>
          <w:p w14:paraId="2FBA5251"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Objectif de l’action</w:t>
            </w:r>
          </w:p>
          <w:p w14:paraId="19F4B9B5" w14:textId="77777777" w:rsidR="00FC2373" w:rsidRPr="008E084D" w:rsidRDefault="00FC2373" w:rsidP="00384968">
            <w:pPr>
              <w:spacing w:before="120" w:after="120"/>
              <w:rPr>
                <w:rFonts w:asciiTheme="minorHAnsi" w:hAnsiTheme="minorHAnsi" w:cs="Arial"/>
                <w:bCs/>
                <w:noProof/>
                <w:color w:val="365F91" w:themeColor="accent1" w:themeShade="BF"/>
                <w:sz w:val="20"/>
              </w:rPr>
            </w:pPr>
            <w:r w:rsidRPr="008E084D">
              <w:rPr>
                <w:rFonts w:asciiTheme="minorHAnsi" w:hAnsiTheme="minorHAnsi" w:cs="Arial"/>
                <w:bCs/>
                <w:noProof/>
                <w:color w:val="365F91" w:themeColor="accent1" w:themeShade="BF"/>
                <w:sz w:val="20"/>
              </w:rPr>
              <w:t xml:space="preserve">Suite aux essais de faisabilité menés en 2020 et qui ont validé pour l’ammoniac l'adaptabilité de la ligne d'échantillonnage de gaz dédiée aux CIL N2 (polluants réglementés), un premier exercice de comparaison en laboratoire sera proposé en 2021 pour ce polluant, à destination des AASQA volontaires. Le but pour les participants consistera à mesurer (avec ses propres moyens) différents niveaux concentrations de NH3 dans une matrice donnée générées par le LCSQA-IMT Lille Douai à l’aide d’une source spécifique. </w:t>
            </w:r>
          </w:p>
          <w:p w14:paraId="5C8504C8" w14:textId="77777777" w:rsidR="00FC2373" w:rsidRPr="00936CE4" w:rsidRDefault="00FC2373" w:rsidP="00384968">
            <w:pPr>
              <w:spacing w:before="120" w:after="120"/>
              <w:rPr>
                <w:rFonts w:asciiTheme="minorHAnsi" w:hAnsiTheme="minorHAnsi" w:cs="Arial"/>
                <w:bCs/>
                <w:color w:val="365F91" w:themeColor="accent1" w:themeShade="BF"/>
                <w:sz w:val="20"/>
              </w:rPr>
            </w:pPr>
            <w:r w:rsidRPr="008E084D">
              <w:rPr>
                <w:rFonts w:asciiTheme="minorHAnsi" w:hAnsiTheme="minorHAnsi" w:cs="Arial"/>
                <w:bCs/>
                <w:noProof/>
                <w:color w:val="365F91" w:themeColor="accent1" w:themeShade="BF"/>
                <w:sz w:val="20"/>
              </w:rPr>
              <w:t xml:space="preserve"> En complément, de cet exercice une étude de l'adaptabilité de la ligne pour la mesure d’H2S sera évaluée.</w:t>
            </w:r>
          </w:p>
        </w:tc>
      </w:tr>
      <w:tr w:rsidR="00FC2373" w:rsidRPr="005818DE" w14:paraId="35904BD2" w14:textId="77777777" w:rsidTr="00384968">
        <w:trPr>
          <w:trHeight w:val="1027"/>
        </w:trPr>
        <w:tc>
          <w:tcPr>
            <w:tcW w:w="8916" w:type="dxa"/>
            <w:gridSpan w:val="2"/>
            <w:tcBorders>
              <w:bottom w:val="nil"/>
            </w:tcBorders>
            <w:shd w:val="clear" w:color="auto" w:fill="DBE5F1" w:themeFill="accent1" w:themeFillTint="33"/>
          </w:tcPr>
          <w:p w14:paraId="2BB98B3B"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Descriptif technique des travaux</w:t>
            </w:r>
          </w:p>
          <w:p w14:paraId="081F1381" w14:textId="67DA1937" w:rsidR="00FC2373" w:rsidRPr="008E084D" w:rsidRDefault="00FC2373" w:rsidP="00384968">
            <w:pPr>
              <w:spacing w:before="120" w:after="120"/>
              <w:rPr>
                <w:rFonts w:asciiTheme="minorHAnsi" w:hAnsiTheme="minorHAnsi" w:cs="Arial"/>
                <w:bCs/>
                <w:noProof/>
                <w:color w:val="365F91" w:themeColor="accent1" w:themeShade="BF"/>
                <w:sz w:val="20"/>
              </w:rPr>
            </w:pPr>
            <w:r w:rsidRPr="008E084D">
              <w:rPr>
                <w:rFonts w:asciiTheme="minorHAnsi" w:hAnsiTheme="minorHAnsi" w:cs="Arial"/>
                <w:bCs/>
                <w:noProof/>
                <w:color w:val="365F91" w:themeColor="accent1" w:themeShade="BF"/>
                <w:sz w:val="20"/>
              </w:rPr>
              <w:t>1. Organisation d'une première CIL "analyseurs NH3 automatiques" à destination de quelques AASQA volontaires et du LNE (participation d'un analyseur ayant été étalonné au préalable)</w:t>
            </w:r>
            <w:r w:rsidR="005F748A">
              <w:rPr>
                <w:rFonts w:asciiTheme="minorHAnsi" w:hAnsiTheme="minorHAnsi" w:cs="Arial"/>
                <w:bCs/>
                <w:noProof/>
                <w:color w:val="365F91" w:themeColor="accent1" w:themeShade="BF"/>
                <w:sz w:val="20"/>
              </w:rPr>
              <w:t>.</w:t>
            </w:r>
          </w:p>
          <w:p w14:paraId="2B3BF0C4" w14:textId="77777777" w:rsidR="00FC2373" w:rsidRPr="00936CE4" w:rsidRDefault="00FC2373" w:rsidP="00384968">
            <w:pPr>
              <w:spacing w:before="120" w:after="120"/>
              <w:rPr>
                <w:rFonts w:asciiTheme="minorHAnsi" w:hAnsiTheme="minorHAnsi" w:cs="Arial"/>
                <w:bCs/>
                <w:color w:val="365F91" w:themeColor="accent1" w:themeShade="BF"/>
                <w:sz w:val="20"/>
              </w:rPr>
            </w:pPr>
            <w:r w:rsidRPr="008E084D">
              <w:rPr>
                <w:rFonts w:asciiTheme="minorHAnsi" w:hAnsiTheme="minorHAnsi" w:cs="Arial"/>
                <w:bCs/>
                <w:noProof/>
                <w:color w:val="365F91" w:themeColor="accent1" w:themeShade="BF"/>
                <w:sz w:val="20"/>
              </w:rPr>
              <w:t>2. Tests métrologiques pour la génération dynamique d'H2S : niveaux de concentrations variables, stabilité, influence des interférents (principalement H2O). Ces essais seront menés sur le système de distribution d'échantillon (matériau constitutif : verre borosilicaté) utilisé actuellement pour la CIL N2. Au besoin des adaptations y seront faites pour diminuer la réactivité aux parois pour ce polluant.</w:t>
            </w:r>
          </w:p>
        </w:tc>
      </w:tr>
      <w:tr w:rsidR="00FC2373" w:rsidRPr="00286C9D" w14:paraId="45DEB1D0" w14:textId="77777777" w:rsidTr="00384968">
        <w:trPr>
          <w:trHeight w:val="567"/>
        </w:trPr>
        <w:tc>
          <w:tcPr>
            <w:tcW w:w="3246" w:type="dxa"/>
            <w:tcBorders>
              <w:top w:val="nil"/>
              <w:bottom w:val="nil"/>
            </w:tcBorders>
            <w:shd w:val="clear" w:color="auto" w:fill="auto"/>
            <w:vAlign w:val="center"/>
          </w:tcPr>
          <w:p w14:paraId="7BB98F1A" w14:textId="77777777" w:rsidR="00FC2373" w:rsidRPr="00936CE4" w:rsidRDefault="00FC2373" w:rsidP="00384968">
            <w:pPr>
              <w:spacing w:before="120" w:after="120"/>
              <w:jc w:val="left"/>
              <w:rPr>
                <w:rFonts w:asciiTheme="minorHAnsi" w:hAnsiTheme="minorHAnsi" w:cs="Arial"/>
                <w:b/>
                <w:bCs/>
                <w:sz w:val="20"/>
              </w:rPr>
            </w:pPr>
            <w:r w:rsidRPr="00936CE4">
              <w:rPr>
                <w:rFonts w:asciiTheme="minorHAnsi" w:hAnsiTheme="minorHAnsi" w:cs="Arial"/>
                <w:b/>
                <w:bCs/>
                <w:sz w:val="20"/>
              </w:rPr>
              <w:t>Type de livrable</w:t>
            </w:r>
          </w:p>
        </w:tc>
        <w:tc>
          <w:tcPr>
            <w:tcW w:w="5670" w:type="dxa"/>
            <w:tcBorders>
              <w:top w:val="nil"/>
              <w:bottom w:val="nil"/>
            </w:tcBorders>
            <w:shd w:val="clear" w:color="auto" w:fill="auto"/>
            <w:vAlign w:val="center"/>
          </w:tcPr>
          <w:p w14:paraId="18B3D428" w14:textId="77777777" w:rsidR="00FC2373" w:rsidRPr="00936CE4" w:rsidRDefault="00FC2373" w:rsidP="00384968">
            <w:pPr>
              <w:spacing w:before="120" w:after="120"/>
              <w:jc w:val="left"/>
              <w:rPr>
                <w:rFonts w:asciiTheme="minorHAnsi" w:hAnsiTheme="minorHAnsi" w:cs="Arial"/>
                <w:b/>
                <w:bCs/>
                <w:sz w:val="20"/>
              </w:rPr>
            </w:pPr>
            <w:r w:rsidRPr="00936CE4">
              <w:rPr>
                <w:rFonts w:asciiTheme="minorHAnsi" w:hAnsiTheme="minorHAnsi" w:cs="Arial"/>
                <w:b/>
                <w:bCs/>
                <w:sz w:val="20"/>
              </w:rPr>
              <w:t>Échéance</w:t>
            </w:r>
          </w:p>
        </w:tc>
      </w:tr>
      <w:tr w:rsidR="00FC2373" w:rsidRPr="00AA3A42" w14:paraId="14ACCE4A" w14:textId="77777777" w:rsidTr="00384968">
        <w:tc>
          <w:tcPr>
            <w:tcW w:w="3246" w:type="dxa"/>
            <w:tcBorders>
              <w:top w:val="nil"/>
              <w:bottom w:val="nil"/>
            </w:tcBorders>
          </w:tcPr>
          <w:p w14:paraId="0B5843A5"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Rapport</w:t>
            </w:r>
          </w:p>
        </w:tc>
        <w:tc>
          <w:tcPr>
            <w:tcW w:w="5670" w:type="dxa"/>
            <w:tcBorders>
              <w:top w:val="nil"/>
              <w:bottom w:val="nil"/>
            </w:tcBorders>
          </w:tcPr>
          <w:p w14:paraId="5427C491"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Février 2022</w:t>
            </w:r>
          </w:p>
        </w:tc>
      </w:tr>
      <w:tr w:rsidR="00FC2373" w:rsidRPr="00AA3A42" w14:paraId="2CF465CB" w14:textId="77777777" w:rsidTr="00384968">
        <w:tc>
          <w:tcPr>
            <w:tcW w:w="3246" w:type="dxa"/>
          </w:tcPr>
          <w:p w14:paraId="447297AB" w14:textId="77777777" w:rsidR="00FC2373" w:rsidRPr="00936CE4" w:rsidRDefault="00FC2373" w:rsidP="00384968">
            <w:pPr>
              <w:rPr>
                <w:rFonts w:asciiTheme="minorHAnsi" w:hAnsiTheme="minorHAnsi" w:cs="Arial"/>
                <w:b/>
                <w:bCs/>
                <w:color w:val="365F91"/>
                <w:sz w:val="20"/>
              </w:rPr>
            </w:pPr>
          </w:p>
        </w:tc>
        <w:tc>
          <w:tcPr>
            <w:tcW w:w="5670" w:type="dxa"/>
          </w:tcPr>
          <w:p w14:paraId="7B314A18" w14:textId="77777777" w:rsidR="00FC2373" w:rsidRPr="00936CE4" w:rsidRDefault="00FC2373" w:rsidP="00384968">
            <w:pPr>
              <w:rPr>
                <w:rFonts w:asciiTheme="minorHAnsi" w:hAnsiTheme="minorHAnsi" w:cs="Arial"/>
                <w:b/>
                <w:bCs/>
                <w:color w:val="365F91"/>
                <w:sz w:val="20"/>
              </w:rPr>
            </w:pPr>
          </w:p>
        </w:tc>
      </w:tr>
    </w:tbl>
    <w:p w14:paraId="36F1E5F4" w14:textId="77777777" w:rsidR="00FC2373" w:rsidRDefault="00FC2373" w:rsidP="00FC2373">
      <w:pPr>
        <w:pStyle w:val="Corpsdetexte"/>
        <w:tabs>
          <w:tab w:val="left" w:pos="0"/>
          <w:tab w:val="left" w:pos="8927"/>
        </w:tabs>
        <w:rPr>
          <w:rFonts w:ascii="Calibri" w:hAnsi="Calibri"/>
        </w:rPr>
      </w:pPr>
      <w:r>
        <w:rPr>
          <w:rFonts w:ascii="Calibri" w:hAnsi="Calibri"/>
        </w:rPr>
        <w:br w:type="page"/>
      </w:r>
    </w:p>
    <w:p w14:paraId="790F86DF" w14:textId="77777777" w:rsidR="00FC2373" w:rsidRDefault="00FC2373" w:rsidP="00FC2373">
      <w:pPr>
        <w:pStyle w:val="Corpsdetexte"/>
        <w:tabs>
          <w:tab w:val="left" w:pos="0"/>
          <w:tab w:val="left" w:pos="8927"/>
        </w:tabs>
        <w:rPr>
          <w:i/>
          <w:sz w:val="2"/>
        </w:rPr>
      </w:pPr>
      <w:r>
        <w:rPr>
          <w:i/>
          <w:noProof/>
          <w:sz w:val="2"/>
        </w:rPr>
        <w:lastRenderedPageBreak/>
        <w:t xml:space="preserve">20ttt </w:t>
      </w:r>
    </w:p>
    <w:p w14:paraId="63B612EB" w14:textId="77777777" w:rsidR="00FC2373" w:rsidRPr="00936CE4" w:rsidRDefault="00FC2373" w:rsidP="00FC2373">
      <w:pPr>
        <w:pStyle w:val="Titreactionprogramme"/>
        <w:rPr>
          <w:sz w:val="28"/>
        </w:rPr>
      </w:pPr>
      <w:bookmarkStart w:id="92" w:name="_Toc64908001"/>
      <w:r w:rsidRPr="005818DE">
        <w:rPr>
          <w:sz w:val="28"/>
        </w:rPr>
        <w:t xml:space="preserve">Action N° </w:t>
      </w:r>
      <w:r w:rsidRPr="008E084D">
        <w:rPr>
          <w:noProof/>
          <w:sz w:val="28"/>
        </w:rPr>
        <w:t>61</w:t>
      </w:r>
      <w:r w:rsidRPr="005818DE">
        <w:rPr>
          <w:sz w:val="28"/>
        </w:rPr>
        <w:br/>
      </w:r>
      <w:r w:rsidRPr="008E084D">
        <w:rPr>
          <w:noProof/>
          <w:sz w:val="28"/>
        </w:rPr>
        <w:t>Stratégie de surveillance de l'ammoniac dans l'air ambiant</w:t>
      </w:r>
      <w:bookmarkEnd w:id="92"/>
    </w:p>
    <w:p w14:paraId="5B00AF97" w14:textId="77777777" w:rsidR="00FC2373" w:rsidRPr="00936CE4" w:rsidRDefault="00FC2373" w:rsidP="00FC2373">
      <w:pPr>
        <w:tabs>
          <w:tab w:val="left" w:pos="3402"/>
          <w:tab w:val="left" w:pos="6663"/>
        </w:tabs>
        <w:spacing w:after="120"/>
        <w:ind w:right="-1278"/>
        <w:jc w:val="left"/>
        <w:rPr>
          <w:color w:val="365F91" w:themeColor="accent1" w:themeShade="BF"/>
        </w:rPr>
      </w:pPr>
      <w:r w:rsidRPr="00936CE4">
        <w:rPr>
          <w:color w:val="365F91" w:themeColor="accent1" w:themeShade="BF"/>
          <w:szCs w:val="26"/>
        </w:rPr>
        <w:t>Contrat de performance :</w:t>
      </w:r>
      <w:r w:rsidRPr="00936CE4">
        <w:rPr>
          <w:b/>
          <w:color w:val="365F91" w:themeColor="accent1" w:themeShade="BF"/>
          <w:szCs w:val="26"/>
        </w:rPr>
        <w:t xml:space="preserve"> </w:t>
      </w:r>
      <w:r w:rsidRPr="00936CE4">
        <w:rPr>
          <w:b/>
          <w:color w:val="365F91" w:themeColor="accent1" w:themeShade="BF"/>
          <w:szCs w:val="26"/>
        </w:rPr>
        <w:tab/>
        <w:t xml:space="preserve">Orientation n° </w:t>
      </w:r>
      <w:proofErr w:type="gramStart"/>
      <w:r w:rsidRPr="008E084D">
        <w:rPr>
          <w:b/>
          <w:noProof/>
          <w:color w:val="365F91" w:themeColor="accent1" w:themeShade="BF"/>
          <w:szCs w:val="26"/>
        </w:rPr>
        <w:t>3</w:t>
      </w:r>
      <w:r w:rsidRPr="00936CE4">
        <w:rPr>
          <w:b/>
          <w:color w:val="365F91" w:themeColor="accent1" w:themeShade="BF"/>
          <w:szCs w:val="26"/>
        </w:rPr>
        <w:t xml:space="preserve">  -</w:t>
      </w:r>
      <w:proofErr w:type="gramEnd"/>
      <w:r w:rsidRPr="00936CE4">
        <w:rPr>
          <w:b/>
          <w:color w:val="365F91" w:themeColor="accent1" w:themeShade="BF"/>
          <w:szCs w:val="26"/>
        </w:rPr>
        <w:t xml:space="preserve">  Objectif n°</w:t>
      </w:r>
      <w:r w:rsidRPr="008E084D">
        <w:rPr>
          <w:b/>
          <w:noProof/>
          <w:color w:val="365F91" w:themeColor="accent1" w:themeShade="BF"/>
          <w:szCs w:val="26"/>
        </w:rPr>
        <w:t>3.3</w:t>
      </w:r>
    </w:p>
    <w:p w14:paraId="445D151D" w14:textId="77777777" w:rsidR="00FC2373" w:rsidRPr="00936CE4" w:rsidRDefault="00FC2373" w:rsidP="00FC2373">
      <w:pPr>
        <w:tabs>
          <w:tab w:val="left" w:pos="3402"/>
        </w:tabs>
        <w:spacing w:after="120"/>
        <w:rPr>
          <w:color w:val="365F91" w:themeColor="accent1" w:themeShade="BF"/>
          <w:szCs w:val="26"/>
        </w:rPr>
      </w:pPr>
      <w:r w:rsidRPr="00936CE4">
        <w:rPr>
          <w:color w:val="365F91" w:themeColor="accent1" w:themeShade="BF"/>
          <w:szCs w:val="26"/>
        </w:rPr>
        <w:t xml:space="preserve">PNSQA : </w:t>
      </w:r>
      <w:r w:rsidRPr="00936CE4">
        <w:rPr>
          <w:color w:val="365F91" w:themeColor="accent1" w:themeShade="BF"/>
        </w:rPr>
        <w:tab/>
      </w:r>
      <w:r w:rsidRPr="00936CE4">
        <w:rPr>
          <w:b/>
          <w:color w:val="365F91" w:themeColor="accent1" w:themeShade="BF"/>
          <w:szCs w:val="26"/>
        </w:rPr>
        <w:t xml:space="preserve">Action n° </w:t>
      </w:r>
      <w:r w:rsidRPr="008E084D">
        <w:rPr>
          <w:b/>
          <w:noProof/>
          <w:color w:val="365F91" w:themeColor="accent1" w:themeShade="BF"/>
          <w:szCs w:val="26"/>
        </w:rPr>
        <w:t>26</w:t>
      </w:r>
    </w:p>
    <w:tbl>
      <w:tblPr>
        <w:tblW w:w="8916" w:type="dxa"/>
        <w:tblBorders>
          <w:top w:val="double" w:sz="4" w:space="0" w:color="365F91" w:themeColor="accent1" w:themeShade="BF"/>
          <w:left w:val="double" w:sz="4" w:space="0" w:color="365F91" w:themeColor="accent1" w:themeShade="BF"/>
          <w:bottom w:val="double" w:sz="4" w:space="0" w:color="365F91" w:themeColor="accent1" w:themeShade="BF"/>
          <w:right w:val="double" w:sz="4" w:space="0" w:color="365F91" w:themeColor="accent1" w:themeShade="BF"/>
        </w:tblBorders>
        <w:tblLook w:val="01E0" w:firstRow="1" w:lastRow="1" w:firstColumn="1" w:lastColumn="1" w:noHBand="0" w:noVBand="0"/>
      </w:tblPr>
      <w:tblGrid>
        <w:gridCol w:w="3246"/>
        <w:gridCol w:w="5670"/>
      </w:tblGrid>
      <w:tr w:rsidR="00FC2373" w:rsidRPr="00AA3A42" w14:paraId="46EA9427" w14:textId="77777777" w:rsidTr="00384968">
        <w:trPr>
          <w:trHeight w:val="413"/>
        </w:trPr>
        <w:tc>
          <w:tcPr>
            <w:tcW w:w="3246" w:type="dxa"/>
            <w:shd w:val="clear" w:color="auto" w:fill="DBE5F1" w:themeFill="accent1" w:themeFillTint="33"/>
          </w:tcPr>
          <w:p w14:paraId="41FFCA88"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Catégorie </w:t>
            </w:r>
          </w:p>
        </w:tc>
        <w:tc>
          <w:tcPr>
            <w:tcW w:w="5670" w:type="dxa"/>
            <w:shd w:val="clear" w:color="auto" w:fill="DBE5F1" w:themeFill="accent1" w:themeFillTint="33"/>
          </w:tcPr>
          <w:p w14:paraId="0D09AAD0" w14:textId="77777777" w:rsidR="00FC2373" w:rsidRPr="00936CE4" w:rsidRDefault="00FC2373" w:rsidP="00384968">
            <w:pPr>
              <w:spacing w:before="120" w:after="120"/>
              <w:rPr>
                <w:rFonts w:asciiTheme="minorHAnsi" w:hAnsiTheme="minorHAnsi" w:cs="Arial"/>
                <w:b/>
                <w:bCs/>
                <w:sz w:val="20"/>
              </w:rPr>
            </w:pPr>
            <w:r w:rsidRPr="008E084D">
              <w:rPr>
                <w:rFonts w:asciiTheme="minorHAnsi" w:hAnsiTheme="minorHAnsi" w:cs="Arial"/>
                <w:b/>
                <w:bCs/>
                <w:noProof/>
                <w:color w:val="365F91"/>
                <w:sz w:val="20"/>
              </w:rPr>
              <w:t>Métrologie, normalisation et assurance qualité</w:t>
            </w:r>
          </w:p>
        </w:tc>
      </w:tr>
      <w:tr w:rsidR="00FC2373" w:rsidRPr="00AA3A42" w14:paraId="028A4DEC" w14:textId="77777777" w:rsidTr="00384968">
        <w:trPr>
          <w:trHeight w:val="413"/>
        </w:trPr>
        <w:tc>
          <w:tcPr>
            <w:tcW w:w="3246" w:type="dxa"/>
            <w:shd w:val="clear" w:color="auto" w:fill="auto"/>
          </w:tcPr>
          <w:p w14:paraId="3042648D"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Thématique </w:t>
            </w:r>
          </w:p>
        </w:tc>
        <w:tc>
          <w:tcPr>
            <w:tcW w:w="5670" w:type="dxa"/>
            <w:shd w:val="clear" w:color="auto" w:fill="auto"/>
          </w:tcPr>
          <w:p w14:paraId="7E183A87"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Polluants/outils non réglementés</w:t>
            </w:r>
          </w:p>
        </w:tc>
      </w:tr>
      <w:tr w:rsidR="00FC2373" w:rsidRPr="00AA3A42" w14:paraId="2BD5DEA9" w14:textId="77777777" w:rsidTr="00384968">
        <w:trPr>
          <w:trHeight w:val="413"/>
        </w:trPr>
        <w:tc>
          <w:tcPr>
            <w:tcW w:w="3246" w:type="dxa"/>
            <w:shd w:val="clear" w:color="auto" w:fill="DBE5F1" w:themeFill="accent1" w:themeFillTint="33"/>
          </w:tcPr>
          <w:p w14:paraId="0EDC1A66"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Responsable de l’action </w:t>
            </w:r>
          </w:p>
        </w:tc>
        <w:tc>
          <w:tcPr>
            <w:tcW w:w="5670" w:type="dxa"/>
            <w:shd w:val="clear" w:color="auto" w:fill="DBE5F1" w:themeFill="accent1" w:themeFillTint="33"/>
          </w:tcPr>
          <w:p w14:paraId="2CED6F5C"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S. Crunaire / O. Favez / T. Macé</w:t>
            </w:r>
          </w:p>
        </w:tc>
      </w:tr>
      <w:tr w:rsidR="00FC2373" w:rsidRPr="00AA3A42" w14:paraId="6811B309" w14:textId="77777777" w:rsidTr="00384968">
        <w:trPr>
          <w:trHeight w:val="413"/>
        </w:trPr>
        <w:tc>
          <w:tcPr>
            <w:tcW w:w="3246" w:type="dxa"/>
            <w:shd w:val="clear" w:color="auto" w:fill="auto"/>
          </w:tcPr>
          <w:p w14:paraId="46CBC2C0"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Organisme(s) concerné(s)</w:t>
            </w:r>
          </w:p>
        </w:tc>
        <w:tc>
          <w:tcPr>
            <w:tcW w:w="5670" w:type="dxa"/>
            <w:shd w:val="clear" w:color="auto" w:fill="auto"/>
          </w:tcPr>
          <w:p w14:paraId="11FB12EC"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IMT Lille Douai - Ineris - LNE</w:t>
            </w:r>
          </w:p>
        </w:tc>
      </w:tr>
      <w:tr w:rsidR="00FC2373" w:rsidRPr="00AA3A42" w14:paraId="2E151423" w14:textId="77777777" w:rsidTr="00384968">
        <w:trPr>
          <w:trHeight w:val="413"/>
        </w:trPr>
        <w:tc>
          <w:tcPr>
            <w:tcW w:w="3246" w:type="dxa"/>
            <w:shd w:val="clear" w:color="auto" w:fill="DBE5F1" w:themeFill="accent1" w:themeFillTint="33"/>
          </w:tcPr>
          <w:p w14:paraId="0A0E4F2B"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Durée de l’action</w:t>
            </w:r>
          </w:p>
        </w:tc>
        <w:tc>
          <w:tcPr>
            <w:tcW w:w="5670" w:type="dxa"/>
            <w:shd w:val="clear" w:color="auto" w:fill="DBE5F1" w:themeFill="accent1" w:themeFillTint="33"/>
          </w:tcPr>
          <w:p w14:paraId="61FFD180"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12 mois</w:t>
            </w:r>
          </w:p>
        </w:tc>
      </w:tr>
      <w:tr w:rsidR="00FC2373" w:rsidRPr="005818DE" w14:paraId="327BC1A3" w14:textId="77777777" w:rsidTr="00384968">
        <w:tc>
          <w:tcPr>
            <w:tcW w:w="8916" w:type="dxa"/>
            <w:gridSpan w:val="2"/>
            <w:shd w:val="clear" w:color="auto" w:fill="auto"/>
          </w:tcPr>
          <w:p w14:paraId="79B2471F"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Objectif de l’action</w:t>
            </w:r>
          </w:p>
          <w:p w14:paraId="475F6A3F" w14:textId="77777777" w:rsidR="00FC2373" w:rsidRPr="00936CE4" w:rsidRDefault="00FC2373" w:rsidP="00384968">
            <w:pPr>
              <w:spacing w:before="120" w:after="120"/>
              <w:rPr>
                <w:rFonts w:asciiTheme="minorHAnsi" w:hAnsiTheme="minorHAnsi" w:cs="Arial"/>
                <w:bCs/>
                <w:color w:val="365F91" w:themeColor="accent1" w:themeShade="BF"/>
                <w:sz w:val="20"/>
              </w:rPr>
            </w:pPr>
            <w:r w:rsidRPr="008E084D">
              <w:rPr>
                <w:rFonts w:asciiTheme="minorHAnsi" w:hAnsiTheme="minorHAnsi" w:cs="Arial"/>
                <w:bCs/>
                <w:noProof/>
                <w:color w:val="365F91" w:themeColor="accent1" w:themeShade="BF"/>
                <w:sz w:val="20"/>
              </w:rPr>
              <w:t>Déclinaison de la stratégie nationale de surveillance du NH</w:t>
            </w:r>
            <w:r w:rsidRPr="00446614">
              <w:rPr>
                <w:rFonts w:asciiTheme="minorHAnsi" w:hAnsiTheme="minorHAnsi" w:cs="Arial"/>
                <w:bCs/>
                <w:noProof/>
                <w:color w:val="365F91" w:themeColor="accent1" w:themeShade="BF"/>
                <w:sz w:val="20"/>
                <w:vertAlign w:val="subscript"/>
              </w:rPr>
              <w:t>3</w:t>
            </w:r>
            <w:r w:rsidRPr="008E084D">
              <w:rPr>
                <w:rFonts w:asciiTheme="minorHAnsi" w:hAnsiTheme="minorHAnsi" w:cs="Arial"/>
                <w:bCs/>
                <w:noProof/>
                <w:color w:val="365F91" w:themeColor="accent1" w:themeShade="BF"/>
                <w:sz w:val="20"/>
              </w:rPr>
              <w:t xml:space="preserve"> en fonction des objectifs associés (ex. : surveillance des écosystèmes, formation de particules, cohérence avec les inventaires d’émissions, comparaison avec les sorties de modélisation, etc...) avec prise en compte des connaissances techniques du moment et de leurs contraintes associées.</w:t>
            </w:r>
          </w:p>
        </w:tc>
      </w:tr>
      <w:tr w:rsidR="00FC2373" w:rsidRPr="005818DE" w14:paraId="6F823C16" w14:textId="77777777" w:rsidTr="00384968">
        <w:trPr>
          <w:trHeight w:val="1027"/>
        </w:trPr>
        <w:tc>
          <w:tcPr>
            <w:tcW w:w="8916" w:type="dxa"/>
            <w:gridSpan w:val="2"/>
            <w:tcBorders>
              <w:bottom w:val="nil"/>
            </w:tcBorders>
            <w:shd w:val="clear" w:color="auto" w:fill="DBE5F1" w:themeFill="accent1" w:themeFillTint="33"/>
          </w:tcPr>
          <w:p w14:paraId="50C06062"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Descriptif technique des travaux</w:t>
            </w:r>
          </w:p>
          <w:p w14:paraId="7F3E6517" w14:textId="77777777" w:rsidR="00FC2373" w:rsidRPr="008E084D" w:rsidRDefault="00FC2373" w:rsidP="00384968">
            <w:pPr>
              <w:spacing w:before="120" w:after="120"/>
              <w:rPr>
                <w:rFonts w:asciiTheme="minorHAnsi" w:hAnsiTheme="minorHAnsi" w:cs="Arial"/>
                <w:bCs/>
                <w:noProof/>
                <w:color w:val="365F91" w:themeColor="accent1" w:themeShade="BF"/>
                <w:sz w:val="20"/>
              </w:rPr>
            </w:pPr>
            <w:r w:rsidRPr="008E084D">
              <w:rPr>
                <w:rFonts w:asciiTheme="minorHAnsi" w:hAnsiTheme="minorHAnsi" w:cs="Arial"/>
                <w:bCs/>
                <w:noProof/>
                <w:color w:val="365F91" w:themeColor="accent1" w:themeShade="BF"/>
                <w:sz w:val="20"/>
              </w:rPr>
              <w:t>Les travaux de 2021 comprendront les actions suivantes :</w:t>
            </w:r>
          </w:p>
          <w:p w14:paraId="17B92D3A" w14:textId="44CED6A0" w:rsidR="00FC2373" w:rsidRPr="005F748A" w:rsidRDefault="00FC2373" w:rsidP="005F748A">
            <w:pPr>
              <w:pStyle w:val="Paragraphedeliste"/>
              <w:numPr>
                <w:ilvl w:val="0"/>
                <w:numId w:val="43"/>
              </w:numPr>
              <w:spacing w:before="120" w:after="120"/>
              <w:rPr>
                <w:rFonts w:asciiTheme="minorHAnsi" w:hAnsiTheme="minorHAnsi" w:cs="Arial"/>
                <w:bCs/>
                <w:noProof/>
                <w:color w:val="365F91" w:themeColor="accent1" w:themeShade="BF"/>
                <w:sz w:val="20"/>
              </w:rPr>
            </w:pPr>
            <w:r w:rsidRPr="005F748A">
              <w:rPr>
                <w:rFonts w:asciiTheme="minorHAnsi" w:hAnsiTheme="minorHAnsi" w:cs="Arial"/>
                <w:bCs/>
                <w:noProof/>
                <w:color w:val="365F91" w:themeColor="accent1" w:themeShade="BF"/>
                <w:sz w:val="20"/>
              </w:rPr>
              <w:t>Recensement des besoins (niveau local / régional / national / international) ;</w:t>
            </w:r>
          </w:p>
          <w:p w14:paraId="3608C5F0" w14:textId="55C6BD1D" w:rsidR="00FC2373" w:rsidRPr="005F748A" w:rsidRDefault="00FC2373" w:rsidP="005F748A">
            <w:pPr>
              <w:pStyle w:val="Paragraphedeliste"/>
              <w:numPr>
                <w:ilvl w:val="0"/>
                <w:numId w:val="43"/>
              </w:numPr>
              <w:spacing w:before="120" w:after="120"/>
              <w:rPr>
                <w:rFonts w:asciiTheme="minorHAnsi" w:hAnsiTheme="minorHAnsi" w:cs="Arial"/>
                <w:bCs/>
                <w:noProof/>
                <w:color w:val="365F91" w:themeColor="accent1" w:themeShade="BF"/>
                <w:sz w:val="20"/>
              </w:rPr>
            </w:pPr>
            <w:r w:rsidRPr="005F748A">
              <w:rPr>
                <w:rFonts w:asciiTheme="minorHAnsi" w:hAnsiTheme="minorHAnsi" w:cs="Arial"/>
                <w:bCs/>
                <w:noProof/>
                <w:color w:val="365F91" w:themeColor="accent1" w:themeShade="BF"/>
                <w:sz w:val="20"/>
              </w:rPr>
              <w:t>Bilan des connaissances actuelles en matière de :</w:t>
            </w:r>
          </w:p>
          <w:p w14:paraId="099E670D" w14:textId="4A9E5282" w:rsidR="00FC2373" w:rsidRPr="005F748A" w:rsidRDefault="00FC2373" w:rsidP="005F748A">
            <w:pPr>
              <w:pStyle w:val="Paragraphedeliste"/>
              <w:numPr>
                <w:ilvl w:val="0"/>
                <w:numId w:val="45"/>
              </w:numPr>
              <w:spacing w:before="120" w:after="120"/>
              <w:ind w:left="1156"/>
              <w:rPr>
                <w:rFonts w:asciiTheme="minorHAnsi" w:hAnsiTheme="minorHAnsi" w:cs="Arial"/>
                <w:bCs/>
                <w:noProof/>
                <w:color w:val="365F91" w:themeColor="accent1" w:themeShade="BF"/>
                <w:sz w:val="20"/>
              </w:rPr>
            </w:pPr>
            <w:r w:rsidRPr="005F748A">
              <w:rPr>
                <w:rFonts w:asciiTheme="minorHAnsi" w:hAnsiTheme="minorHAnsi" w:cs="Arial"/>
                <w:bCs/>
                <w:noProof/>
                <w:color w:val="365F91" w:themeColor="accent1" w:themeShade="BF"/>
                <w:sz w:val="20"/>
              </w:rPr>
              <w:t xml:space="preserve">métrologie (moyens de mesure, traçabilité &amp; chaîne d'étalonnage au regard des moyens actuellement disponibles tels que le générateur de référence national par perméation, la première CIL ammoniac, action </w:t>
            </w:r>
            <w:r w:rsidR="0028782F" w:rsidRPr="005F748A">
              <w:rPr>
                <w:rFonts w:asciiTheme="minorHAnsi" w:hAnsiTheme="minorHAnsi" w:cs="Arial"/>
                <w:bCs/>
                <w:noProof/>
                <w:color w:val="365F91" w:themeColor="accent1" w:themeShade="BF"/>
                <w:sz w:val="20"/>
              </w:rPr>
              <w:t>6</w:t>
            </w:r>
            <w:r w:rsidR="0028782F">
              <w:rPr>
                <w:rFonts w:asciiTheme="minorHAnsi" w:hAnsiTheme="minorHAnsi" w:cs="Arial"/>
                <w:bCs/>
                <w:noProof/>
                <w:color w:val="365F91" w:themeColor="accent1" w:themeShade="BF"/>
                <w:sz w:val="20"/>
              </w:rPr>
              <w:t>0</w:t>
            </w:r>
            <w:r w:rsidRPr="005F748A">
              <w:rPr>
                <w:rFonts w:asciiTheme="minorHAnsi" w:hAnsiTheme="minorHAnsi" w:cs="Arial"/>
                <w:bCs/>
                <w:noProof/>
                <w:color w:val="365F91" w:themeColor="accent1" w:themeShade="BF"/>
                <w:sz w:val="20"/>
              </w:rPr>
              <w:t>) ;</w:t>
            </w:r>
          </w:p>
          <w:p w14:paraId="1CE40F8D" w14:textId="4D028A0E" w:rsidR="00FC2373" w:rsidRPr="005F748A" w:rsidRDefault="00FC2373" w:rsidP="005F748A">
            <w:pPr>
              <w:pStyle w:val="Paragraphedeliste"/>
              <w:numPr>
                <w:ilvl w:val="0"/>
                <w:numId w:val="45"/>
              </w:numPr>
              <w:spacing w:before="120" w:after="120"/>
              <w:ind w:left="1156"/>
              <w:rPr>
                <w:rFonts w:asciiTheme="minorHAnsi" w:hAnsiTheme="minorHAnsi" w:cs="Arial"/>
                <w:bCs/>
                <w:noProof/>
                <w:color w:val="365F91" w:themeColor="accent1" w:themeShade="BF"/>
                <w:sz w:val="20"/>
              </w:rPr>
            </w:pPr>
            <w:r w:rsidRPr="005F748A">
              <w:rPr>
                <w:rFonts w:asciiTheme="minorHAnsi" w:hAnsiTheme="minorHAnsi" w:cs="Arial"/>
                <w:bCs/>
                <w:noProof/>
                <w:color w:val="365F91" w:themeColor="accent1" w:themeShade="BF"/>
                <w:sz w:val="20"/>
              </w:rPr>
              <w:t>modélisation (capacités) ;</w:t>
            </w:r>
          </w:p>
          <w:p w14:paraId="7435660B" w14:textId="14B3D090" w:rsidR="00FC2373" w:rsidRPr="005F748A" w:rsidRDefault="00FC2373" w:rsidP="005F748A">
            <w:pPr>
              <w:pStyle w:val="Paragraphedeliste"/>
              <w:numPr>
                <w:ilvl w:val="0"/>
                <w:numId w:val="45"/>
              </w:numPr>
              <w:spacing w:before="120" w:after="120"/>
              <w:ind w:left="1156"/>
              <w:rPr>
                <w:rFonts w:asciiTheme="minorHAnsi" w:hAnsiTheme="minorHAnsi" w:cs="Arial"/>
                <w:bCs/>
                <w:noProof/>
                <w:color w:val="365F91" w:themeColor="accent1" w:themeShade="BF"/>
                <w:sz w:val="20"/>
              </w:rPr>
            </w:pPr>
            <w:r w:rsidRPr="005F748A">
              <w:rPr>
                <w:rFonts w:asciiTheme="minorHAnsi" w:hAnsiTheme="minorHAnsi" w:cs="Arial"/>
                <w:bCs/>
                <w:noProof/>
                <w:color w:val="365F91" w:themeColor="accent1" w:themeShade="BF"/>
                <w:sz w:val="20"/>
              </w:rPr>
              <w:t>REX sur les niveaux mesurés ou modélisés (tant au niveau français qu'à l'étranger) ;</w:t>
            </w:r>
          </w:p>
          <w:p w14:paraId="3F989B53" w14:textId="22752765" w:rsidR="00FC2373" w:rsidRPr="005F748A" w:rsidRDefault="00FC2373" w:rsidP="005F748A">
            <w:pPr>
              <w:pStyle w:val="Paragraphedeliste"/>
              <w:numPr>
                <w:ilvl w:val="0"/>
                <w:numId w:val="43"/>
              </w:numPr>
              <w:spacing w:before="120" w:after="120"/>
              <w:rPr>
                <w:rFonts w:asciiTheme="minorHAnsi" w:hAnsiTheme="minorHAnsi" w:cs="Arial"/>
                <w:bCs/>
                <w:noProof/>
                <w:color w:val="365F91" w:themeColor="accent1" w:themeShade="BF"/>
                <w:sz w:val="20"/>
              </w:rPr>
            </w:pPr>
            <w:r w:rsidRPr="005F748A">
              <w:rPr>
                <w:rFonts w:asciiTheme="minorHAnsi" w:hAnsiTheme="minorHAnsi" w:cs="Arial"/>
                <w:bCs/>
                <w:noProof/>
                <w:color w:val="365F91" w:themeColor="accent1" w:themeShade="BF"/>
                <w:sz w:val="20"/>
              </w:rPr>
              <w:t>Déclinaison des différents éléments de stratégie en fonction des objectifs de surveillance affichés.</w:t>
            </w:r>
          </w:p>
          <w:p w14:paraId="5C8B8535" w14:textId="7F35F2FB" w:rsidR="00FC2373" w:rsidRPr="00936CE4" w:rsidRDefault="00FC2373" w:rsidP="00384968">
            <w:pPr>
              <w:spacing w:before="120" w:after="120"/>
              <w:rPr>
                <w:rFonts w:asciiTheme="minorHAnsi" w:hAnsiTheme="minorHAnsi" w:cs="Arial"/>
                <w:bCs/>
                <w:color w:val="365F91" w:themeColor="accent1" w:themeShade="BF"/>
                <w:sz w:val="20"/>
              </w:rPr>
            </w:pPr>
            <w:r w:rsidRPr="008E084D">
              <w:rPr>
                <w:rFonts w:asciiTheme="minorHAnsi" w:hAnsiTheme="minorHAnsi" w:cs="Arial"/>
                <w:bCs/>
                <w:noProof/>
                <w:color w:val="365F91" w:themeColor="accent1" w:themeShade="BF"/>
                <w:sz w:val="20"/>
              </w:rPr>
              <w:t>A minima</w:t>
            </w:r>
            <w:r w:rsidR="005F748A">
              <w:rPr>
                <w:rFonts w:asciiTheme="minorHAnsi" w:hAnsiTheme="minorHAnsi" w:cs="Arial"/>
                <w:bCs/>
                <w:noProof/>
                <w:color w:val="365F91" w:themeColor="accent1" w:themeShade="BF"/>
                <w:sz w:val="20"/>
              </w:rPr>
              <w:t>,</w:t>
            </w:r>
            <w:r w:rsidRPr="008E084D">
              <w:rPr>
                <w:rFonts w:asciiTheme="minorHAnsi" w:hAnsiTheme="minorHAnsi" w:cs="Arial"/>
                <w:bCs/>
                <w:noProof/>
                <w:color w:val="365F91" w:themeColor="accent1" w:themeShade="BF"/>
                <w:sz w:val="20"/>
              </w:rPr>
              <w:t xml:space="preserve"> les CS EMTD, MAQCQ, Anticipation et Observatoires nationaux seront consultées durant cette action pour valider la stratégie globale proposée.</w:t>
            </w:r>
          </w:p>
        </w:tc>
      </w:tr>
      <w:tr w:rsidR="00FC2373" w:rsidRPr="00286C9D" w14:paraId="71BF2E98" w14:textId="77777777" w:rsidTr="00384968">
        <w:trPr>
          <w:trHeight w:val="567"/>
        </w:trPr>
        <w:tc>
          <w:tcPr>
            <w:tcW w:w="3246" w:type="dxa"/>
            <w:tcBorders>
              <w:top w:val="nil"/>
              <w:bottom w:val="nil"/>
            </w:tcBorders>
            <w:shd w:val="clear" w:color="auto" w:fill="auto"/>
            <w:vAlign w:val="center"/>
          </w:tcPr>
          <w:p w14:paraId="7247FF2A" w14:textId="77777777" w:rsidR="00FC2373" w:rsidRPr="00936CE4" w:rsidRDefault="00FC2373" w:rsidP="00384968">
            <w:pPr>
              <w:spacing w:before="120" w:after="120"/>
              <w:jc w:val="left"/>
              <w:rPr>
                <w:rFonts w:asciiTheme="minorHAnsi" w:hAnsiTheme="minorHAnsi" w:cs="Arial"/>
                <w:b/>
                <w:bCs/>
                <w:sz w:val="20"/>
              </w:rPr>
            </w:pPr>
            <w:r w:rsidRPr="00936CE4">
              <w:rPr>
                <w:rFonts w:asciiTheme="minorHAnsi" w:hAnsiTheme="minorHAnsi" w:cs="Arial"/>
                <w:b/>
                <w:bCs/>
                <w:sz w:val="20"/>
              </w:rPr>
              <w:t>Type de livrable</w:t>
            </w:r>
          </w:p>
        </w:tc>
        <w:tc>
          <w:tcPr>
            <w:tcW w:w="5670" w:type="dxa"/>
            <w:tcBorders>
              <w:top w:val="nil"/>
              <w:bottom w:val="nil"/>
            </w:tcBorders>
            <w:shd w:val="clear" w:color="auto" w:fill="auto"/>
            <w:vAlign w:val="center"/>
          </w:tcPr>
          <w:p w14:paraId="4F14F31B" w14:textId="77777777" w:rsidR="00FC2373" w:rsidRPr="00936CE4" w:rsidRDefault="00FC2373" w:rsidP="00384968">
            <w:pPr>
              <w:spacing w:before="120" w:after="120"/>
              <w:jc w:val="left"/>
              <w:rPr>
                <w:rFonts w:asciiTheme="minorHAnsi" w:hAnsiTheme="minorHAnsi" w:cs="Arial"/>
                <w:b/>
                <w:bCs/>
                <w:sz w:val="20"/>
              </w:rPr>
            </w:pPr>
            <w:r w:rsidRPr="00936CE4">
              <w:rPr>
                <w:rFonts w:asciiTheme="minorHAnsi" w:hAnsiTheme="minorHAnsi" w:cs="Arial"/>
                <w:b/>
                <w:bCs/>
                <w:sz w:val="20"/>
              </w:rPr>
              <w:t>Échéance</w:t>
            </w:r>
          </w:p>
        </w:tc>
      </w:tr>
      <w:tr w:rsidR="00FC2373" w:rsidRPr="00AA3A42" w14:paraId="545CF01D" w14:textId="77777777" w:rsidTr="00384968">
        <w:tc>
          <w:tcPr>
            <w:tcW w:w="3246" w:type="dxa"/>
            <w:tcBorders>
              <w:top w:val="nil"/>
              <w:bottom w:val="nil"/>
            </w:tcBorders>
          </w:tcPr>
          <w:p w14:paraId="4E6B6A9D"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Rubrique du rapport d'avancement</w:t>
            </w:r>
          </w:p>
        </w:tc>
        <w:tc>
          <w:tcPr>
            <w:tcW w:w="5670" w:type="dxa"/>
            <w:tcBorders>
              <w:top w:val="nil"/>
              <w:bottom w:val="nil"/>
            </w:tcBorders>
          </w:tcPr>
          <w:p w14:paraId="09E5EA5F"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Octobre 2021</w:t>
            </w:r>
          </w:p>
        </w:tc>
      </w:tr>
      <w:tr w:rsidR="00FC2373" w:rsidRPr="00AA3A42" w14:paraId="161EC87A" w14:textId="77777777" w:rsidTr="00384968">
        <w:tc>
          <w:tcPr>
            <w:tcW w:w="3246" w:type="dxa"/>
            <w:tcBorders>
              <w:top w:val="nil"/>
            </w:tcBorders>
          </w:tcPr>
          <w:p w14:paraId="0C746BD2"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Note technique</w:t>
            </w:r>
          </w:p>
        </w:tc>
        <w:tc>
          <w:tcPr>
            <w:tcW w:w="5670" w:type="dxa"/>
            <w:tcBorders>
              <w:top w:val="nil"/>
            </w:tcBorders>
          </w:tcPr>
          <w:p w14:paraId="6958FE40"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Mai 2022</w:t>
            </w:r>
          </w:p>
        </w:tc>
      </w:tr>
      <w:tr w:rsidR="00FC2373" w:rsidRPr="00AA3A42" w14:paraId="3CEE7617" w14:textId="77777777" w:rsidTr="00384968">
        <w:tc>
          <w:tcPr>
            <w:tcW w:w="3246" w:type="dxa"/>
          </w:tcPr>
          <w:p w14:paraId="35FDA106" w14:textId="77777777" w:rsidR="00FC2373" w:rsidRPr="00936CE4" w:rsidRDefault="00FC2373" w:rsidP="00384968">
            <w:pPr>
              <w:rPr>
                <w:rFonts w:asciiTheme="minorHAnsi" w:hAnsiTheme="minorHAnsi" w:cs="Arial"/>
                <w:b/>
                <w:bCs/>
                <w:color w:val="365F91"/>
                <w:sz w:val="20"/>
              </w:rPr>
            </w:pPr>
          </w:p>
        </w:tc>
        <w:tc>
          <w:tcPr>
            <w:tcW w:w="5670" w:type="dxa"/>
          </w:tcPr>
          <w:p w14:paraId="5E173F91" w14:textId="77777777" w:rsidR="00FC2373" w:rsidRPr="00936CE4" w:rsidRDefault="00FC2373" w:rsidP="00384968">
            <w:pPr>
              <w:rPr>
                <w:rFonts w:asciiTheme="minorHAnsi" w:hAnsiTheme="minorHAnsi" w:cs="Arial"/>
                <w:b/>
                <w:bCs/>
                <w:color w:val="365F91"/>
                <w:sz w:val="20"/>
              </w:rPr>
            </w:pPr>
          </w:p>
        </w:tc>
      </w:tr>
    </w:tbl>
    <w:p w14:paraId="23353716" w14:textId="77777777" w:rsidR="00FC2373" w:rsidRDefault="00FC2373" w:rsidP="00FC2373">
      <w:pPr>
        <w:pStyle w:val="Corpsdetexte"/>
        <w:tabs>
          <w:tab w:val="left" w:pos="0"/>
          <w:tab w:val="left" w:pos="8927"/>
        </w:tabs>
        <w:rPr>
          <w:rFonts w:ascii="Calibri" w:hAnsi="Calibri"/>
        </w:rPr>
      </w:pPr>
      <w:r>
        <w:rPr>
          <w:rFonts w:ascii="Calibri" w:hAnsi="Calibri"/>
        </w:rPr>
        <w:br w:type="page"/>
      </w:r>
    </w:p>
    <w:p w14:paraId="4B8EFB97" w14:textId="77777777" w:rsidR="00FC2373" w:rsidRDefault="00FC2373" w:rsidP="00FC2373">
      <w:pPr>
        <w:pStyle w:val="Corpsdetexte"/>
        <w:tabs>
          <w:tab w:val="left" w:pos="0"/>
          <w:tab w:val="left" w:pos="8927"/>
        </w:tabs>
        <w:rPr>
          <w:i/>
          <w:sz w:val="2"/>
        </w:rPr>
      </w:pPr>
      <w:r>
        <w:rPr>
          <w:i/>
          <w:noProof/>
          <w:sz w:val="2"/>
        </w:rPr>
        <w:lastRenderedPageBreak/>
        <w:t xml:space="preserve">20ttt </w:t>
      </w:r>
    </w:p>
    <w:p w14:paraId="4756BD53" w14:textId="77777777" w:rsidR="00FC2373" w:rsidRPr="00936CE4" w:rsidRDefault="00FC2373" w:rsidP="00FC2373">
      <w:pPr>
        <w:pStyle w:val="Titreactionprogramme"/>
        <w:rPr>
          <w:sz w:val="28"/>
        </w:rPr>
      </w:pPr>
      <w:bookmarkStart w:id="93" w:name="_Toc64908002"/>
      <w:r w:rsidRPr="005818DE">
        <w:rPr>
          <w:sz w:val="28"/>
        </w:rPr>
        <w:t xml:space="preserve">Action N° </w:t>
      </w:r>
      <w:r w:rsidRPr="008E084D">
        <w:rPr>
          <w:noProof/>
          <w:sz w:val="28"/>
        </w:rPr>
        <w:t>62</w:t>
      </w:r>
      <w:r w:rsidRPr="005818DE">
        <w:rPr>
          <w:sz w:val="28"/>
        </w:rPr>
        <w:br/>
      </w:r>
      <w:r w:rsidRPr="008E084D">
        <w:rPr>
          <w:noProof/>
          <w:sz w:val="28"/>
        </w:rPr>
        <w:t>Raccordement des mesures de H</w:t>
      </w:r>
      <w:r w:rsidRPr="00446614">
        <w:rPr>
          <w:noProof/>
          <w:sz w:val="28"/>
          <w:vertAlign w:val="subscript"/>
        </w:rPr>
        <w:t>2</w:t>
      </w:r>
      <w:r w:rsidRPr="008E084D">
        <w:rPr>
          <w:noProof/>
          <w:sz w:val="28"/>
        </w:rPr>
        <w:t>S</w:t>
      </w:r>
      <w:bookmarkEnd w:id="93"/>
    </w:p>
    <w:p w14:paraId="65AA0173" w14:textId="77777777" w:rsidR="00FC2373" w:rsidRPr="00936CE4" w:rsidRDefault="00FC2373" w:rsidP="00FC2373">
      <w:pPr>
        <w:tabs>
          <w:tab w:val="left" w:pos="3402"/>
          <w:tab w:val="left" w:pos="6663"/>
        </w:tabs>
        <w:spacing w:after="120"/>
        <w:ind w:right="-1278"/>
        <w:jc w:val="left"/>
        <w:rPr>
          <w:color w:val="365F91" w:themeColor="accent1" w:themeShade="BF"/>
        </w:rPr>
      </w:pPr>
      <w:r w:rsidRPr="00936CE4">
        <w:rPr>
          <w:color w:val="365F91" w:themeColor="accent1" w:themeShade="BF"/>
          <w:szCs w:val="26"/>
        </w:rPr>
        <w:t>Contrat de performance :</w:t>
      </w:r>
      <w:r w:rsidRPr="00936CE4">
        <w:rPr>
          <w:b/>
          <w:color w:val="365F91" w:themeColor="accent1" w:themeShade="BF"/>
          <w:szCs w:val="26"/>
        </w:rPr>
        <w:t xml:space="preserve"> </w:t>
      </w:r>
      <w:r w:rsidRPr="00936CE4">
        <w:rPr>
          <w:b/>
          <w:color w:val="365F91" w:themeColor="accent1" w:themeShade="BF"/>
          <w:szCs w:val="26"/>
        </w:rPr>
        <w:tab/>
        <w:t xml:space="preserve">Orientation n° </w:t>
      </w:r>
      <w:proofErr w:type="gramStart"/>
      <w:r w:rsidRPr="008E084D">
        <w:rPr>
          <w:b/>
          <w:noProof/>
          <w:color w:val="365F91" w:themeColor="accent1" w:themeShade="BF"/>
          <w:szCs w:val="26"/>
        </w:rPr>
        <w:t>3</w:t>
      </w:r>
      <w:r w:rsidRPr="00936CE4">
        <w:rPr>
          <w:b/>
          <w:color w:val="365F91" w:themeColor="accent1" w:themeShade="BF"/>
          <w:szCs w:val="26"/>
        </w:rPr>
        <w:t xml:space="preserve">  -</w:t>
      </w:r>
      <w:proofErr w:type="gramEnd"/>
      <w:r w:rsidRPr="00936CE4">
        <w:rPr>
          <w:b/>
          <w:color w:val="365F91" w:themeColor="accent1" w:themeShade="BF"/>
          <w:szCs w:val="26"/>
        </w:rPr>
        <w:t xml:space="preserve">  Objectif n°</w:t>
      </w:r>
      <w:r w:rsidRPr="008E084D">
        <w:rPr>
          <w:b/>
          <w:noProof/>
          <w:color w:val="365F91" w:themeColor="accent1" w:themeShade="BF"/>
          <w:szCs w:val="26"/>
        </w:rPr>
        <w:t>3.3</w:t>
      </w:r>
    </w:p>
    <w:p w14:paraId="460692FC" w14:textId="77777777" w:rsidR="00FC2373" w:rsidRPr="00936CE4" w:rsidRDefault="00FC2373" w:rsidP="00FC2373">
      <w:pPr>
        <w:tabs>
          <w:tab w:val="left" w:pos="3402"/>
        </w:tabs>
        <w:spacing w:after="120"/>
        <w:rPr>
          <w:color w:val="365F91" w:themeColor="accent1" w:themeShade="BF"/>
          <w:szCs w:val="26"/>
        </w:rPr>
      </w:pPr>
      <w:r w:rsidRPr="00936CE4">
        <w:rPr>
          <w:color w:val="365F91" w:themeColor="accent1" w:themeShade="BF"/>
          <w:szCs w:val="26"/>
        </w:rPr>
        <w:t xml:space="preserve">PNSQA : </w:t>
      </w:r>
      <w:r w:rsidRPr="00936CE4">
        <w:rPr>
          <w:color w:val="365F91" w:themeColor="accent1" w:themeShade="BF"/>
        </w:rPr>
        <w:tab/>
      </w:r>
      <w:r w:rsidRPr="00936CE4">
        <w:rPr>
          <w:b/>
          <w:color w:val="365F91" w:themeColor="accent1" w:themeShade="BF"/>
          <w:szCs w:val="26"/>
        </w:rPr>
        <w:t xml:space="preserve">Action n° </w:t>
      </w:r>
      <w:r w:rsidRPr="008E084D">
        <w:rPr>
          <w:b/>
          <w:noProof/>
          <w:color w:val="365F91" w:themeColor="accent1" w:themeShade="BF"/>
          <w:szCs w:val="26"/>
        </w:rPr>
        <w:t>27</w:t>
      </w:r>
    </w:p>
    <w:tbl>
      <w:tblPr>
        <w:tblW w:w="8916" w:type="dxa"/>
        <w:tblBorders>
          <w:top w:val="double" w:sz="4" w:space="0" w:color="365F91" w:themeColor="accent1" w:themeShade="BF"/>
          <w:left w:val="double" w:sz="4" w:space="0" w:color="365F91" w:themeColor="accent1" w:themeShade="BF"/>
          <w:bottom w:val="double" w:sz="4" w:space="0" w:color="365F91" w:themeColor="accent1" w:themeShade="BF"/>
          <w:right w:val="double" w:sz="4" w:space="0" w:color="365F91" w:themeColor="accent1" w:themeShade="BF"/>
        </w:tblBorders>
        <w:tblLook w:val="01E0" w:firstRow="1" w:lastRow="1" w:firstColumn="1" w:lastColumn="1" w:noHBand="0" w:noVBand="0"/>
      </w:tblPr>
      <w:tblGrid>
        <w:gridCol w:w="3246"/>
        <w:gridCol w:w="5670"/>
      </w:tblGrid>
      <w:tr w:rsidR="00FC2373" w:rsidRPr="00AA3A42" w14:paraId="2EDA4048" w14:textId="77777777" w:rsidTr="00384968">
        <w:trPr>
          <w:trHeight w:val="413"/>
        </w:trPr>
        <w:tc>
          <w:tcPr>
            <w:tcW w:w="3246" w:type="dxa"/>
            <w:shd w:val="clear" w:color="auto" w:fill="DBE5F1" w:themeFill="accent1" w:themeFillTint="33"/>
          </w:tcPr>
          <w:p w14:paraId="0541B135"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Catégorie </w:t>
            </w:r>
          </w:p>
        </w:tc>
        <w:tc>
          <w:tcPr>
            <w:tcW w:w="5670" w:type="dxa"/>
            <w:shd w:val="clear" w:color="auto" w:fill="DBE5F1" w:themeFill="accent1" w:themeFillTint="33"/>
          </w:tcPr>
          <w:p w14:paraId="4437E1B2" w14:textId="77777777" w:rsidR="00FC2373" w:rsidRPr="00936CE4" w:rsidRDefault="00FC2373" w:rsidP="00384968">
            <w:pPr>
              <w:spacing w:before="120" w:after="120"/>
              <w:rPr>
                <w:rFonts w:asciiTheme="minorHAnsi" w:hAnsiTheme="minorHAnsi" w:cs="Arial"/>
                <w:b/>
                <w:bCs/>
                <w:sz w:val="20"/>
              </w:rPr>
            </w:pPr>
            <w:r w:rsidRPr="008E084D">
              <w:rPr>
                <w:rFonts w:asciiTheme="minorHAnsi" w:hAnsiTheme="minorHAnsi" w:cs="Arial"/>
                <w:b/>
                <w:bCs/>
                <w:noProof/>
                <w:color w:val="365F91"/>
                <w:sz w:val="20"/>
              </w:rPr>
              <w:t>Métrologie, normalisation et assurance qualité</w:t>
            </w:r>
          </w:p>
        </w:tc>
      </w:tr>
      <w:tr w:rsidR="00FC2373" w:rsidRPr="00AA3A42" w14:paraId="66AEDC66" w14:textId="77777777" w:rsidTr="00384968">
        <w:trPr>
          <w:trHeight w:val="413"/>
        </w:trPr>
        <w:tc>
          <w:tcPr>
            <w:tcW w:w="3246" w:type="dxa"/>
            <w:shd w:val="clear" w:color="auto" w:fill="auto"/>
          </w:tcPr>
          <w:p w14:paraId="05E0E31A"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Thématique </w:t>
            </w:r>
          </w:p>
        </w:tc>
        <w:tc>
          <w:tcPr>
            <w:tcW w:w="5670" w:type="dxa"/>
            <w:shd w:val="clear" w:color="auto" w:fill="auto"/>
          </w:tcPr>
          <w:p w14:paraId="1F7500DD"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Polluants/outils non réglementés</w:t>
            </w:r>
          </w:p>
        </w:tc>
      </w:tr>
      <w:tr w:rsidR="00FC2373" w:rsidRPr="00AA3A42" w14:paraId="47852934" w14:textId="77777777" w:rsidTr="00384968">
        <w:trPr>
          <w:trHeight w:val="413"/>
        </w:trPr>
        <w:tc>
          <w:tcPr>
            <w:tcW w:w="3246" w:type="dxa"/>
            <w:shd w:val="clear" w:color="auto" w:fill="DBE5F1" w:themeFill="accent1" w:themeFillTint="33"/>
          </w:tcPr>
          <w:p w14:paraId="5D4A2525"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Responsable de l’action </w:t>
            </w:r>
          </w:p>
        </w:tc>
        <w:tc>
          <w:tcPr>
            <w:tcW w:w="5670" w:type="dxa"/>
            <w:shd w:val="clear" w:color="auto" w:fill="DBE5F1" w:themeFill="accent1" w:themeFillTint="33"/>
          </w:tcPr>
          <w:p w14:paraId="007FF275"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C. Sutour / S. Crunaire</w:t>
            </w:r>
          </w:p>
        </w:tc>
      </w:tr>
      <w:tr w:rsidR="00FC2373" w:rsidRPr="00AA3A42" w14:paraId="62DD566F" w14:textId="77777777" w:rsidTr="00384968">
        <w:trPr>
          <w:trHeight w:val="413"/>
        </w:trPr>
        <w:tc>
          <w:tcPr>
            <w:tcW w:w="3246" w:type="dxa"/>
            <w:shd w:val="clear" w:color="auto" w:fill="auto"/>
          </w:tcPr>
          <w:p w14:paraId="5A8A7A4B"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Organisme(s) concerné(s)</w:t>
            </w:r>
          </w:p>
        </w:tc>
        <w:tc>
          <w:tcPr>
            <w:tcW w:w="5670" w:type="dxa"/>
            <w:shd w:val="clear" w:color="auto" w:fill="auto"/>
          </w:tcPr>
          <w:p w14:paraId="0D8282B7"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LNE - IMT Lille Douai</w:t>
            </w:r>
          </w:p>
        </w:tc>
      </w:tr>
      <w:tr w:rsidR="00FC2373" w:rsidRPr="00AA3A42" w14:paraId="38B3ABDB" w14:textId="77777777" w:rsidTr="00384968">
        <w:trPr>
          <w:trHeight w:val="413"/>
        </w:trPr>
        <w:tc>
          <w:tcPr>
            <w:tcW w:w="3246" w:type="dxa"/>
            <w:shd w:val="clear" w:color="auto" w:fill="DBE5F1" w:themeFill="accent1" w:themeFillTint="33"/>
          </w:tcPr>
          <w:p w14:paraId="6049C3C1"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Durée de l’action</w:t>
            </w:r>
          </w:p>
        </w:tc>
        <w:tc>
          <w:tcPr>
            <w:tcW w:w="5670" w:type="dxa"/>
            <w:shd w:val="clear" w:color="auto" w:fill="DBE5F1" w:themeFill="accent1" w:themeFillTint="33"/>
          </w:tcPr>
          <w:p w14:paraId="08E79E61"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12 mois</w:t>
            </w:r>
          </w:p>
        </w:tc>
      </w:tr>
      <w:tr w:rsidR="00FC2373" w:rsidRPr="005818DE" w14:paraId="0C0199EA" w14:textId="77777777" w:rsidTr="00384968">
        <w:tc>
          <w:tcPr>
            <w:tcW w:w="8916" w:type="dxa"/>
            <w:gridSpan w:val="2"/>
            <w:shd w:val="clear" w:color="auto" w:fill="auto"/>
          </w:tcPr>
          <w:p w14:paraId="5FD4C85F"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Objectif de l’action</w:t>
            </w:r>
          </w:p>
          <w:p w14:paraId="0117E039" w14:textId="77777777" w:rsidR="00FC2373" w:rsidRPr="00936CE4" w:rsidRDefault="00FC2373" w:rsidP="00384968">
            <w:pPr>
              <w:spacing w:before="120" w:after="120"/>
              <w:rPr>
                <w:rFonts w:asciiTheme="minorHAnsi" w:hAnsiTheme="minorHAnsi" w:cs="Arial"/>
                <w:bCs/>
                <w:color w:val="365F91" w:themeColor="accent1" w:themeShade="BF"/>
                <w:sz w:val="20"/>
              </w:rPr>
            </w:pPr>
            <w:r w:rsidRPr="008E084D">
              <w:rPr>
                <w:rFonts w:asciiTheme="minorHAnsi" w:hAnsiTheme="minorHAnsi" w:cs="Arial"/>
                <w:bCs/>
                <w:noProof/>
                <w:color w:val="365F91" w:themeColor="accent1" w:themeShade="BF"/>
                <w:sz w:val="20"/>
              </w:rPr>
              <w:t>L'objectif est de réaliser une étude bibliographique pour renseigner les exigences en lien avec la traçabilité des mesures de H</w:t>
            </w:r>
            <w:r w:rsidRPr="00446614">
              <w:rPr>
                <w:rFonts w:asciiTheme="minorHAnsi" w:hAnsiTheme="minorHAnsi" w:cs="Arial"/>
                <w:bCs/>
                <w:noProof/>
                <w:color w:val="365F91" w:themeColor="accent1" w:themeShade="BF"/>
                <w:sz w:val="20"/>
                <w:vertAlign w:val="subscript"/>
              </w:rPr>
              <w:t>2</w:t>
            </w:r>
            <w:r w:rsidRPr="008E084D">
              <w:rPr>
                <w:rFonts w:asciiTheme="minorHAnsi" w:hAnsiTheme="minorHAnsi" w:cs="Arial"/>
                <w:bCs/>
                <w:noProof/>
                <w:color w:val="365F91" w:themeColor="accent1" w:themeShade="BF"/>
                <w:sz w:val="20"/>
              </w:rPr>
              <w:t>S</w:t>
            </w:r>
          </w:p>
        </w:tc>
      </w:tr>
      <w:tr w:rsidR="00FC2373" w:rsidRPr="005818DE" w14:paraId="13E23A32" w14:textId="77777777" w:rsidTr="00384968">
        <w:trPr>
          <w:trHeight w:val="1027"/>
        </w:trPr>
        <w:tc>
          <w:tcPr>
            <w:tcW w:w="8916" w:type="dxa"/>
            <w:gridSpan w:val="2"/>
            <w:tcBorders>
              <w:bottom w:val="nil"/>
            </w:tcBorders>
            <w:shd w:val="clear" w:color="auto" w:fill="DBE5F1" w:themeFill="accent1" w:themeFillTint="33"/>
          </w:tcPr>
          <w:p w14:paraId="347A6A1F"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Descriptif technique des travaux</w:t>
            </w:r>
          </w:p>
          <w:p w14:paraId="5745EA82" w14:textId="77777777" w:rsidR="00FC2373" w:rsidRPr="008E084D" w:rsidRDefault="00FC2373" w:rsidP="00384968">
            <w:pPr>
              <w:spacing w:before="120" w:after="120"/>
              <w:rPr>
                <w:rFonts w:asciiTheme="minorHAnsi" w:hAnsiTheme="minorHAnsi" w:cs="Arial"/>
                <w:bCs/>
                <w:noProof/>
                <w:color w:val="365F91" w:themeColor="accent1" w:themeShade="BF"/>
                <w:sz w:val="20"/>
              </w:rPr>
            </w:pPr>
            <w:r w:rsidRPr="008E084D">
              <w:rPr>
                <w:rFonts w:asciiTheme="minorHAnsi" w:hAnsiTheme="minorHAnsi" w:cs="Arial"/>
                <w:bCs/>
                <w:noProof/>
                <w:color w:val="365F91" w:themeColor="accent1" w:themeShade="BF"/>
                <w:sz w:val="20"/>
              </w:rPr>
              <w:t>Afin de suivre l’avis de l’Anses émis en saisine n° « 2015_SA_0216 » relatif à l’identification, la catégorisation et la hiérarchisation de polluants actuellement non réglementés pour la surveillance de la qualité de l’air tel que le sulfure d’hydrogène (H</w:t>
            </w:r>
            <w:r w:rsidRPr="00446614">
              <w:rPr>
                <w:rFonts w:asciiTheme="minorHAnsi" w:hAnsiTheme="minorHAnsi" w:cs="Arial"/>
                <w:bCs/>
                <w:noProof/>
                <w:color w:val="365F91" w:themeColor="accent1" w:themeShade="BF"/>
                <w:sz w:val="20"/>
                <w:vertAlign w:val="subscript"/>
              </w:rPr>
              <w:t>2</w:t>
            </w:r>
            <w:r w:rsidRPr="008E084D">
              <w:rPr>
                <w:rFonts w:asciiTheme="minorHAnsi" w:hAnsiTheme="minorHAnsi" w:cs="Arial"/>
                <w:bCs/>
                <w:noProof/>
                <w:color w:val="365F91" w:themeColor="accent1" w:themeShade="BF"/>
                <w:sz w:val="20"/>
              </w:rPr>
              <w:t>S), le LNE propose de réaliser une étude bibliographique portant sur :</w:t>
            </w:r>
          </w:p>
          <w:p w14:paraId="30426B1C" w14:textId="54E86D2C" w:rsidR="00FC2373" w:rsidRPr="005F748A" w:rsidRDefault="00FC2373" w:rsidP="005F748A">
            <w:pPr>
              <w:pStyle w:val="Paragraphedeliste"/>
              <w:numPr>
                <w:ilvl w:val="0"/>
                <w:numId w:val="43"/>
              </w:numPr>
              <w:spacing w:before="120" w:after="120"/>
              <w:rPr>
                <w:rFonts w:asciiTheme="minorHAnsi" w:hAnsiTheme="minorHAnsi" w:cs="Arial"/>
                <w:bCs/>
                <w:noProof/>
                <w:color w:val="365F91" w:themeColor="accent1" w:themeShade="BF"/>
                <w:sz w:val="20"/>
              </w:rPr>
            </w:pPr>
            <w:r w:rsidRPr="005F748A">
              <w:rPr>
                <w:rFonts w:asciiTheme="minorHAnsi" w:hAnsiTheme="minorHAnsi" w:cs="Arial"/>
                <w:bCs/>
                <w:noProof/>
                <w:color w:val="365F91" w:themeColor="accent1" w:themeShade="BF"/>
                <w:sz w:val="20"/>
              </w:rPr>
              <w:t>Les différentes possibilités de développement d'étalons de référence pour H</w:t>
            </w:r>
            <w:r w:rsidRPr="00446614">
              <w:rPr>
                <w:rFonts w:asciiTheme="minorHAnsi" w:hAnsiTheme="minorHAnsi" w:cs="Arial"/>
                <w:bCs/>
                <w:noProof/>
                <w:color w:val="365F91" w:themeColor="accent1" w:themeShade="BF"/>
                <w:sz w:val="20"/>
                <w:vertAlign w:val="subscript"/>
              </w:rPr>
              <w:t>2</w:t>
            </w:r>
            <w:r w:rsidRPr="005F748A">
              <w:rPr>
                <w:rFonts w:asciiTheme="minorHAnsi" w:hAnsiTheme="minorHAnsi" w:cs="Arial"/>
                <w:bCs/>
                <w:noProof/>
                <w:color w:val="365F91" w:themeColor="accent1" w:themeShade="BF"/>
                <w:sz w:val="20"/>
              </w:rPr>
              <w:t>S ;</w:t>
            </w:r>
          </w:p>
          <w:p w14:paraId="7F13E649" w14:textId="4B35BAB4" w:rsidR="00FC2373" w:rsidRPr="005F748A" w:rsidRDefault="00FC2373" w:rsidP="005F748A">
            <w:pPr>
              <w:pStyle w:val="Paragraphedeliste"/>
              <w:numPr>
                <w:ilvl w:val="0"/>
                <w:numId w:val="43"/>
              </w:numPr>
              <w:spacing w:before="120" w:after="120"/>
              <w:rPr>
                <w:rFonts w:asciiTheme="minorHAnsi" w:hAnsiTheme="minorHAnsi" w:cs="Arial"/>
                <w:bCs/>
                <w:noProof/>
                <w:color w:val="365F91" w:themeColor="accent1" w:themeShade="BF"/>
                <w:sz w:val="20"/>
              </w:rPr>
            </w:pPr>
            <w:r w:rsidRPr="005F748A">
              <w:rPr>
                <w:rFonts w:asciiTheme="minorHAnsi" w:hAnsiTheme="minorHAnsi" w:cs="Arial"/>
                <w:bCs/>
                <w:noProof/>
                <w:color w:val="365F91" w:themeColor="accent1" w:themeShade="BF"/>
                <w:sz w:val="20"/>
              </w:rPr>
              <w:t>Les différentes méthodes de raccordement des analyseurs de H</w:t>
            </w:r>
            <w:r w:rsidRPr="00446614">
              <w:rPr>
                <w:rFonts w:asciiTheme="minorHAnsi" w:hAnsiTheme="minorHAnsi" w:cs="Arial"/>
                <w:bCs/>
                <w:noProof/>
                <w:color w:val="365F91" w:themeColor="accent1" w:themeShade="BF"/>
                <w:sz w:val="20"/>
                <w:vertAlign w:val="subscript"/>
              </w:rPr>
              <w:t>2</w:t>
            </w:r>
            <w:r w:rsidRPr="005F748A">
              <w:rPr>
                <w:rFonts w:asciiTheme="minorHAnsi" w:hAnsiTheme="minorHAnsi" w:cs="Arial"/>
                <w:bCs/>
                <w:noProof/>
                <w:color w:val="365F91" w:themeColor="accent1" w:themeShade="BF"/>
                <w:sz w:val="20"/>
              </w:rPr>
              <w:t>S des AASQA.</w:t>
            </w:r>
          </w:p>
          <w:p w14:paraId="39768BE9" w14:textId="77777777" w:rsidR="00FC2373" w:rsidRPr="00936CE4" w:rsidRDefault="00FC2373" w:rsidP="00384968">
            <w:pPr>
              <w:spacing w:before="120" w:after="120"/>
              <w:rPr>
                <w:rFonts w:asciiTheme="minorHAnsi" w:hAnsiTheme="minorHAnsi" w:cs="Arial"/>
                <w:bCs/>
                <w:color w:val="365F91" w:themeColor="accent1" w:themeShade="BF"/>
                <w:sz w:val="20"/>
              </w:rPr>
            </w:pPr>
            <w:r w:rsidRPr="008E084D">
              <w:rPr>
                <w:rFonts w:asciiTheme="minorHAnsi" w:hAnsiTheme="minorHAnsi" w:cs="Arial"/>
                <w:bCs/>
                <w:noProof/>
                <w:color w:val="365F91" w:themeColor="accent1" w:themeShade="BF"/>
                <w:sz w:val="20"/>
              </w:rPr>
              <w:t>Le LCSQA examinera les résultats de cette étude bibliographique pour pouvoir décider de poursuivre en développant des étalons de référence et une méthode de raccordement des analyseurs des AASQA en 2022.</w:t>
            </w:r>
          </w:p>
        </w:tc>
      </w:tr>
      <w:tr w:rsidR="00FC2373" w:rsidRPr="00286C9D" w14:paraId="548E93E1" w14:textId="77777777" w:rsidTr="00384968">
        <w:trPr>
          <w:trHeight w:val="567"/>
        </w:trPr>
        <w:tc>
          <w:tcPr>
            <w:tcW w:w="3246" w:type="dxa"/>
            <w:tcBorders>
              <w:top w:val="nil"/>
              <w:bottom w:val="nil"/>
            </w:tcBorders>
            <w:shd w:val="clear" w:color="auto" w:fill="auto"/>
            <w:vAlign w:val="center"/>
          </w:tcPr>
          <w:p w14:paraId="68DF4DC1" w14:textId="77777777" w:rsidR="00FC2373" w:rsidRPr="00936CE4" w:rsidRDefault="00FC2373" w:rsidP="00384968">
            <w:pPr>
              <w:spacing w:before="120" w:after="120"/>
              <w:jc w:val="left"/>
              <w:rPr>
                <w:rFonts w:asciiTheme="minorHAnsi" w:hAnsiTheme="minorHAnsi" w:cs="Arial"/>
                <w:b/>
                <w:bCs/>
                <w:sz w:val="20"/>
              </w:rPr>
            </w:pPr>
            <w:r w:rsidRPr="00936CE4">
              <w:rPr>
                <w:rFonts w:asciiTheme="minorHAnsi" w:hAnsiTheme="minorHAnsi" w:cs="Arial"/>
                <w:b/>
                <w:bCs/>
                <w:sz w:val="20"/>
              </w:rPr>
              <w:t>Type de livrable</w:t>
            </w:r>
          </w:p>
        </w:tc>
        <w:tc>
          <w:tcPr>
            <w:tcW w:w="5670" w:type="dxa"/>
            <w:tcBorders>
              <w:top w:val="nil"/>
              <w:bottom w:val="nil"/>
            </w:tcBorders>
            <w:shd w:val="clear" w:color="auto" w:fill="auto"/>
            <w:vAlign w:val="center"/>
          </w:tcPr>
          <w:p w14:paraId="59B6CACA" w14:textId="77777777" w:rsidR="00FC2373" w:rsidRPr="00936CE4" w:rsidRDefault="00FC2373" w:rsidP="00384968">
            <w:pPr>
              <w:spacing w:before="120" w:after="120"/>
              <w:jc w:val="left"/>
              <w:rPr>
                <w:rFonts w:asciiTheme="minorHAnsi" w:hAnsiTheme="minorHAnsi" w:cs="Arial"/>
                <w:b/>
                <w:bCs/>
                <w:sz w:val="20"/>
              </w:rPr>
            </w:pPr>
            <w:r w:rsidRPr="00936CE4">
              <w:rPr>
                <w:rFonts w:asciiTheme="minorHAnsi" w:hAnsiTheme="minorHAnsi" w:cs="Arial"/>
                <w:b/>
                <w:bCs/>
                <w:sz w:val="20"/>
              </w:rPr>
              <w:t>Échéance</w:t>
            </w:r>
          </w:p>
        </w:tc>
      </w:tr>
      <w:tr w:rsidR="00FC2373" w:rsidRPr="00AA3A42" w14:paraId="351F4C5A" w14:textId="77777777" w:rsidTr="00384968">
        <w:tc>
          <w:tcPr>
            <w:tcW w:w="3246" w:type="dxa"/>
            <w:tcBorders>
              <w:top w:val="nil"/>
              <w:bottom w:val="nil"/>
            </w:tcBorders>
          </w:tcPr>
          <w:p w14:paraId="7CCBF92C"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Note technique</w:t>
            </w:r>
          </w:p>
        </w:tc>
        <w:tc>
          <w:tcPr>
            <w:tcW w:w="5670" w:type="dxa"/>
            <w:tcBorders>
              <w:top w:val="nil"/>
              <w:bottom w:val="nil"/>
            </w:tcBorders>
          </w:tcPr>
          <w:p w14:paraId="38231667"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Février 2022</w:t>
            </w:r>
          </w:p>
        </w:tc>
      </w:tr>
      <w:tr w:rsidR="00FC2373" w:rsidRPr="00AA3A42" w14:paraId="03207DAE" w14:textId="77777777" w:rsidTr="00384968">
        <w:tc>
          <w:tcPr>
            <w:tcW w:w="3246" w:type="dxa"/>
          </w:tcPr>
          <w:p w14:paraId="0CC0F7DC" w14:textId="77777777" w:rsidR="00FC2373" w:rsidRPr="00936CE4" w:rsidRDefault="00FC2373" w:rsidP="00384968">
            <w:pPr>
              <w:rPr>
                <w:rFonts w:asciiTheme="minorHAnsi" w:hAnsiTheme="minorHAnsi" w:cs="Arial"/>
                <w:b/>
                <w:bCs/>
                <w:color w:val="365F91"/>
                <w:sz w:val="20"/>
              </w:rPr>
            </w:pPr>
          </w:p>
        </w:tc>
        <w:tc>
          <w:tcPr>
            <w:tcW w:w="5670" w:type="dxa"/>
          </w:tcPr>
          <w:p w14:paraId="61F15A42" w14:textId="77777777" w:rsidR="00FC2373" w:rsidRPr="00936CE4" w:rsidRDefault="00FC2373" w:rsidP="00384968">
            <w:pPr>
              <w:rPr>
                <w:rFonts w:asciiTheme="minorHAnsi" w:hAnsiTheme="minorHAnsi" w:cs="Arial"/>
                <w:b/>
                <w:bCs/>
                <w:color w:val="365F91"/>
                <w:sz w:val="20"/>
              </w:rPr>
            </w:pPr>
          </w:p>
        </w:tc>
      </w:tr>
    </w:tbl>
    <w:p w14:paraId="10823EAD" w14:textId="77777777" w:rsidR="00FC2373" w:rsidRDefault="00FC2373" w:rsidP="00FC2373">
      <w:pPr>
        <w:pStyle w:val="Corpsdetexte"/>
        <w:tabs>
          <w:tab w:val="left" w:pos="0"/>
          <w:tab w:val="left" w:pos="8927"/>
        </w:tabs>
        <w:rPr>
          <w:rFonts w:ascii="Calibri" w:hAnsi="Calibri"/>
        </w:rPr>
      </w:pPr>
      <w:r>
        <w:rPr>
          <w:rFonts w:ascii="Calibri" w:hAnsi="Calibri"/>
        </w:rPr>
        <w:br w:type="page"/>
      </w:r>
    </w:p>
    <w:p w14:paraId="6FAB2ABE" w14:textId="77777777" w:rsidR="00FC2373" w:rsidRDefault="00FC2373" w:rsidP="00FC2373">
      <w:pPr>
        <w:pStyle w:val="Corpsdetexte"/>
        <w:tabs>
          <w:tab w:val="left" w:pos="0"/>
          <w:tab w:val="left" w:pos="8927"/>
        </w:tabs>
        <w:rPr>
          <w:i/>
          <w:sz w:val="2"/>
        </w:rPr>
      </w:pPr>
      <w:r>
        <w:rPr>
          <w:i/>
          <w:noProof/>
          <w:sz w:val="2"/>
        </w:rPr>
        <w:lastRenderedPageBreak/>
        <w:t xml:space="preserve">20ttt </w:t>
      </w:r>
    </w:p>
    <w:p w14:paraId="1493BF33" w14:textId="77777777" w:rsidR="00FC2373" w:rsidRPr="00936CE4" w:rsidRDefault="00FC2373" w:rsidP="00FC2373">
      <w:pPr>
        <w:pStyle w:val="Titreactionprogramme"/>
        <w:rPr>
          <w:sz w:val="28"/>
        </w:rPr>
      </w:pPr>
      <w:bookmarkStart w:id="94" w:name="_Toc64908003"/>
      <w:r w:rsidRPr="005818DE">
        <w:rPr>
          <w:sz w:val="28"/>
        </w:rPr>
        <w:t xml:space="preserve">Action N° </w:t>
      </w:r>
      <w:r w:rsidRPr="008E084D">
        <w:rPr>
          <w:noProof/>
          <w:sz w:val="28"/>
        </w:rPr>
        <w:t>63</w:t>
      </w:r>
      <w:r w:rsidRPr="005818DE">
        <w:rPr>
          <w:sz w:val="28"/>
        </w:rPr>
        <w:br/>
      </w:r>
      <w:r w:rsidRPr="008E084D">
        <w:rPr>
          <w:noProof/>
          <w:sz w:val="28"/>
        </w:rPr>
        <w:t>Etude bibliographique de la mesure de H</w:t>
      </w:r>
      <w:r w:rsidRPr="00446614">
        <w:rPr>
          <w:noProof/>
          <w:sz w:val="28"/>
          <w:vertAlign w:val="subscript"/>
        </w:rPr>
        <w:t>2</w:t>
      </w:r>
      <w:r w:rsidRPr="008E084D">
        <w:rPr>
          <w:noProof/>
          <w:sz w:val="28"/>
        </w:rPr>
        <w:t>S dans l'air ambiant</w:t>
      </w:r>
      <w:bookmarkEnd w:id="94"/>
    </w:p>
    <w:p w14:paraId="031ACAE4" w14:textId="77777777" w:rsidR="00FC2373" w:rsidRPr="00936CE4" w:rsidRDefault="00FC2373" w:rsidP="00FC2373">
      <w:pPr>
        <w:tabs>
          <w:tab w:val="left" w:pos="3402"/>
          <w:tab w:val="left" w:pos="6663"/>
        </w:tabs>
        <w:spacing w:after="120"/>
        <w:ind w:right="-1278"/>
        <w:jc w:val="left"/>
        <w:rPr>
          <w:color w:val="365F91" w:themeColor="accent1" w:themeShade="BF"/>
        </w:rPr>
      </w:pPr>
      <w:r w:rsidRPr="00936CE4">
        <w:rPr>
          <w:color w:val="365F91" w:themeColor="accent1" w:themeShade="BF"/>
          <w:szCs w:val="26"/>
        </w:rPr>
        <w:t>Contrat de performance :</w:t>
      </w:r>
      <w:r w:rsidRPr="00936CE4">
        <w:rPr>
          <w:b/>
          <w:color w:val="365F91" w:themeColor="accent1" w:themeShade="BF"/>
          <w:szCs w:val="26"/>
        </w:rPr>
        <w:t xml:space="preserve"> </w:t>
      </w:r>
      <w:r w:rsidRPr="00936CE4">
        <w:rPr>
          <w:b/>
          <w:color w:val="365F91" w:themeColor="accent1" w:themeShade="BF"/>
          <w:szCs w:val="26"/>
        </w:rPr>
        <w:tab/>
        <w:t xml:space="preserve">Orientation n° </w:t>
      </w:r>
      <w:proofErr w:type="gramStart"/>
      <w:r w:rsidRPr="008E084D">
        <w:rPr>
          <w:b/>
          <w:noProof/>
          <w:color w:val="365F91" w:themeColor="accent1" w:themeShade="BF"/>
          <w:szCs w:val="26"/>
        </w:rPr>
        <w:t>3</w:t>
      </w:r>
      <w:r w:rsidRPr="00936CE4">
        <w:rPr>
          <w:b/>
          <w:color w:val="365F91" w:themeColor="accent1" w:themeShade="BF"/>
          <w:szCs w:val="26"/>
        </w:rPr>
        <w:t xml:space="preserve">  -</w:t>
      </w:r>
      <w:proofErr w:type="gramEnd"/>
      <w:r w:rsidRPr="00936CE4">
        <w:rPr>
          <w:b/>
          <w:color w:val="365F91" w:themeColor="accent1" w:themeShade="BF"/>
          <w:szCs w:val="26"/>
        </w:rPr>
        <w:t xml:space="preserve">  Objectif n°</w:t>
      </w:r>
      <w:r w:rsidRPr="008E084D">
        <w:rPr>
          <w:b/>
          <w:noProof/>
          <w:color w:val="365F91" w:themeColor="accent1" w:themeShade="BF"/>
          <w:szCs w:val="26"/>
        </w:rPr>
        <w:t>3.3</w:t>
      </w:r>
    </w:p>
    <w:p w14:paraId="35E64B9E" w14:textId="77777777" w:rsidR="00FC2373" w:rsidRPr="00936CE4" w:rsidRDefault="00FC2373" w:rsidP="00FC2373">
      <w:pPr>
        <w:tabs>
          <w:tab w:val="left" w:pos="3402"/>
        </w:tabs>
        <w:spacing w:after="120"/>
        <w:rPr>
          <w:color w:val="365F91" w:themeColor="accent1" w:themeShade="BF"/>
          <w:szCs w:val="26"/>
        </w:rPr>
      </w:pPr>
      <w:r w:rsidRPr="00936CE4">
        <w:rPr>
          <w:color w:val="365F91" w:themeColor="accent1" w:themeShade="BF"/>
          <w:szCs w:val="26"/>
        </w:rPr>
        <w:t xml:space="preserve">PNSQA : </w:t>
      </w:r>
      <w:r w:rsidRPr="00936CE4">
        <w:rPr>
          <w:color w:val="365F91" w:themeColor="accent1" w:themeShade="BF"/>
        </w:rPr>
        <w:tab/>
      </w:r>
      <w:r w:rsidRPr="00936CE4">
        <w:rPr>
          <w:b/>
          <w:color w:val="365F91" w:themeColor="accent1" w:themeShade="BF"/>
          <w:szCs w:val="26"/>
        </w:rPr>
        <w:t xml:space="preserve">Action n° </w:t>
      </w:r>
      <w:r w:rsidRPr="008E084D">
        <w:rPr>
          <w:b/>
          <w:noProof/>
          <w:color w:val="365F91" w:themeColor="accent1" w:themeShade="BF"/>
          <w:szCs w:val="26"/>
        </w:rPr>
        <w:t>26</w:t>
      </w:r>
    </w:p>
    <w:tbl>
      <w:tblPr>
        <w:tblW w:w="8916" w:type="dxa"/>
        <w:tblBorders>
          <w:top w:val="double" w:sz="4" w:space="0" w:color="365F91" w:themeColor="accent1" w:themeShade="BF"/>
          <w:left w:val="double" w:sz="4" w:space="0" w:color="365F91" w:themeColor="accent1" w:themeShade="BF"/>
          <w:bottom w:val="double" w:sz="4" w:space="0" w:color="365F91" w:themeColor="accent1" w:themeShade="BF"/>
          <w:right w:val="double" w:sz="4" w:space="0" w:color="365F91" w:themeColor="accent1" w:themeShade="BF"/>
        </w:tblBorders>
        <w:tblLook w:val="01E0" w:firstRow="1" w:lastRow="1" w:firstColumn="1" w:lastColumn="1" w:noHBand="0" w:noVBand="0"/>
      </w:tblPr>
      <w:tblGrid>
        <w:gridCol w:w="3246"/>
        <w:gridCol w:w="5670"/>
      </w:tblGrid>
      <w:tr w:rsidR="00FC2373" w:rsidRPr="00AA3A42" w14:paraId="63A93409" w14:textId="77777777" w:rsidTr="00384968">
        <w:trPr>
          <w:trHeight w:val="413"/>
        </w:trPr>
        <w:tc>
          <w:tcPr>
            <w:tcW w:w="3246" w:type="dxa"/>
            <w:shd w:val="clear" w:color="auto" w:fill="DBE5F1" w:themeFill="accent1" w:themeFillTint="33"/>
          </w:tcPr>
          <w:p w14:paraId="5EEFCE7B"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Catégorie </w:t>
            </w:r>
          </w:p>
        </w:tc>
        <w:tc>
          <w:tcPr>
            <w:tcW w:w="5670" w:type="dxa"/>
            <w:shd w:val="clear" w:color="auto" w:fill="DBE5F1" w:themeFill="accent1" w:themeFillTint="33"/>
          </w:tcPr>
          <w:p w14:paraId="30D12C9C" w14:textId="77777777" w:rsidR="00FC2373" w:rsidRPr="00936CE4" w:rsidRDefault="00FC2373" w:rsidP="00384968">
            <w:pPr>
              <w:spacing w:before="120" w:after="120"/>
              <w:rPr>
                <w:rFonts w:asciiTheme="minorHAnsi" w:hAnsiTheme="minorHAnsi" w:cs="Arial"/>
                <w:b/>
                <w:bCs/>
                <w:sz w:val="20"/>
              </w:rPr>
            </w:pPr>
            <w:r w:rsidRPr="008E084D">
              <w:rPr>
                <w:rFonts w:asciiTheme="minorHAnsi" w:hAnsiTheme="minorHAnsi" w:cs="Arial"/>
                <w:b/>
                <w:bCs/>
                <w:noProof/>
                <w:color w:val="365F91"/>
                <w:sz w:val="20"/>
              </w:rPr>
              <w:t>Métrologie, normalisation et assurance qualité</w:t>
            </w:r>
          </w:p>
        </w:tc>
      </w:tr>
      <w:tr w:rsidR="00FC2373" w:rsidRPr="00AA3A42" w14:paraId="20344D78" w14:textId="77777777" w:rsidTr="00384968">
        <w:trPr>
          <w:trHeight w:val="413"/>
        </w:trPr>
        <w:tc>
          <w:tcPr>
            <w:tcW w:w="3246" w:type="dxa"/>
            <w:shd w:val="clear" w:color="auto" w:fill="auto"/>
          </w:tcPr>
          <w:p w14:paraId="6D3E3587"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Thématique </w:t>
            </w:r>
          </w:p>
        </w:tc>
        <w:tc>
          <w:tcPr>
            <w:tcW w:w="5670" w:type="dxa"/>
            <w:shd w:val="clear" w:color="auto" w:fill="auto"/>
          </w:tcPr>
          <w:p w14:paraId="06986A57"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Polluants/outils non réglementés</w:t>
            </w:r>
          </w:p>
        </w:tc>
      </w:tr>
      <w:tr w:rsidR="00FC2373" w:rsidRPr="00AA3A42" w14:paraId="3C0605F1" w14:textId="77777777" w:rsidTr="00384968">
        <w:trPr>
          <w:trHeight w:val="413"/>
        </w:trPr>
        <w:tc>
          <w:tcPr>
            <w:tcW w:w="3246" w:type="dxa"/>
            <w:shd w:val="clear" w:color="auto" w:fill="DBE5F1" w:themeFill="accent1" w:themeFillTint="33"/>
          </w:tcPr>
          <w:p w14:paraId="118CC179"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Responsable de l’action </w:t>
            </w:r>
          </w:p>
        </w:tc>
        <w:tc>
          <w:tcPr>
            <w:tcW w:w="5670" w:type="dxa"/>
            <w:shd w:val="clear" w:color="auto" w:fill="DBE5F1" w:themeFill="accent1" w:themeFillTint="33"/>
          </w:tcPr>
          <w:p w14:paraId="5FE7005E"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AS. Clincke / S. Crunaire</w:t>
            </w:r>
          </w:p>
        </w:tc>
      </w:tr>
      <w:tr w:rsidR="00FC2373" w:rsidRPr="00AA3A42" w14:paraId="15A75EF4" w14:textId="77777777" w:rsidTr="00384968">
        <w:trPr>
          <w:trHeight w:val="413"/>
        </w:trPr>
        <w:tc>
          <w:tcPr>
            <w:tcW w:w="3246" w:type="dxa"/>
            <w:shd w:val="clear" w:color="auto" w:fill="auto"/>
          </w:tcPr>
          <w:p w14:paraId="4E1EC8B0"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Organisme(s) concerné(s)</w:t>
            </w:r>
          </w:p>
        </w:tc>
        <w:tc>
          <w:tcPr>
            <w:tcW w:w="5670" w:type="dxa"/>
            <w:shd w:val="clear" w:color="auto" w:fill="auto"/>
          </w:tcPr>
          <w:p w14:paraId="0E05F57C"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Ineris - IMT Lille Douai</w:t>
            </w:r>
          </w:p>
        </w:tc>
      </w:tr>
      <w:tr w:rsidR="00FC2373" w:rsidRPr="00AA3A42" w14:paraId="0495F536" w14:textId="77777777" w:rsidTr="00384968">
        <w:trPr>
          <w:trHeight w:val="413"/>
        </w:trPr>
        <w:tc>
          <w:tcPr>
            <w:tcW w:w="3246" w:type="dxa"/>
            <w:shd w:val="clear" w:color="auto" w:fill="DBE5F1" w:themeFill="accent1" w:themeFillTint="33"/>
          </w:tcPr>
          <w:p w14:paraId="50F2865D"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Durée de l’action</w:t>
            </w:r>
          </w:p>
        </w:tc>
        <w:tc>
          <w:tcPr>
            <w:tcW w:w="5670" w:type="dxa"/>
            <w:shd w:val="clear" w:color="auto" w:fill="DBE5F1" w:themeFill="accent1" w:themeFillTint="33"/>
          </w:tcPr>
          <w:p w14:paraId="031981D2"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12 mois</w:t>
            </w:r>
          </w:p>
        </w:tc>
      </w:tr>
      <w:tr w:rsidR="00FC2373" w:rsidRPr="005818DE" w14:paraId="3424DED2" w14:textId="77777777" w:rsidTr="00384968">
        <w:tc>
          <w:tcPr>
            <w:tcW w:w="8916" w:type="dxa"/>
            <w:gridSpan w:val="2"/>
            <w:shd w:val="clear" w:color="auto" w:fill="auto"/>
          </w:tcPr>
          <w:p w14:paraId="07ECDAA3"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Objectif de l’action</w:t>
            </w:r>
          </w:p>
          <w:p w14:paraId="248C444C" w14:textId="77777777" w:rsidR="00FC2373" w:rsidRPr="00936CE4" w:rsidRDefault="00FC2373" w:rsidP="00384968">
            <w:pPr>
              <w:spacing w:before="120" w:after="120"/>
              <w:rPr>
                <w:rFonts w:asciiTheme="minorHAnsi" w:hAnsiTheme="minorHAnsi" w:cs="Arial"/>
                <w:bCs/>
                <w:color w:val="365F91" w:themeColor="accent1" w:themeShade="BF"/>
                <w:sz w:val="20"/>
              </w:rPr>
            </w:pPr>
            <w:r w:rsidRPr="008E084D">
              <w:rPr>
                <w:rFonts w:asciiTheme="minorHAnsi" w:hAnsiTheme="minorHAnsi" w:cs="Arial"/>
                <w:bCs/>
                <w:noProof/>
                <w:color w:val="365F91" w:themeColor="accent1" w:themeShade="BF"/>
                <w:sz w:val="20"/>
              </w:rPr>
              <w:t>L'objectif de cette action est de faire une mise à jour de l'état de l'art réalisé en 2013 au sujet de la mesure d'H</w:t>
            </w:r>
            <w:r w:rsidRPr="00446614">
              <w:rPr>
                <w:rFonts w:asciiTheme="minorHAnsi" w:hAnsiTheme="minorHAnsi" w:cs="Arial"/>
                <w:bCs/>
                <w:noProof/>
                <w:color w:val="365F91" w:themeColor="accent1" w:themeShade="BF"/>
                <w:sz w:val="20"/>
                <w:vertAlign w:val="subscript"/>
              </w:rPr>
              <w:t>2</w:t>
            </w:r>
            <w:r w:rsidRPr="008E084D">
              <w:rPr>
                <w:rFonts w:asciiTheme="minorHAnsi" w:hAnsiTheme="minorHAnsi" w:cs="Arial"/>
                <w:bCs/>
                <w:noProof/>
                <w:color w:val="365F91" w:themeColor="accent1" w:themeShade="BF"/>
                <w:sz w:val="20"/>
              </w:rPr>
              <w:t>S. Ce bilan comprendra notamment un avis documenté au sujet des interférents de mesures en fonction de la technique déployée.</w:t>
            </w:r>
          </w:p>
        </w:tc>
      </w:tr>
      <w:tr w:rsidR="00FC2373" w:rsidRPr="005818DE" w14:paraId="671C33AB" w14:textId="77777777" w:rsidTr="00384968">
        <w:trPr>
          <w:trHeight w:val="1027"/>
        </w:trPr>
        <w:tc>
          <w:tcPr>
            <w:tcW w:w="8916" w:type="dxa"/>
            <w:gridSpan w:val="2"/>
            <w:tcBorders>
              <w:bottom w:val="nil"/>
            </w:tcBorders>
            <w:shd w:val="clear" w:color="auto" w:fill="DBE5F1" w:themeFill="accent1" w:themeFillTint="33"/>
          </w:tcPr>
          <w:p w14:paraId="0584EE9E"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Descriptif technique des travaux</w:t>
            </w:r>
          </w:p>
          <w:p w14:paraId="57C2CC15" w14:textId="77777777" w:rsidR="00FC2373" w:rsidRPr="00936CE4" w:rsidRDefault="00FC2373" w:rsidP="00384968">
            <w:pPr>
              <w:spacing w:before="120" w:after="120"/>
              <w:rPr>
                <w:rFonts w:asciiTheme="minorHAnsi" w:hAnsiTheme="minorHAnsi" w:cs="Arial"/>
                <w:bCs/>
                <w:color w:val="365F91" w:themeColor="accent1" w:themeShade="BF"/>
                <w:sz w:val="20"/>
              </w:rPr>
            </w:pPr>
            <w:r w:rsidRPr="008E084D">
              <w:rPr>
                <w:rFonts w:asciiTheme="minorHAnsi" w:hAnsiTheme="minorHAnsi" w:cs="Arial"/>
                <w:bCs/>
                <w:noProof/>
                <w:color w:val="365F91" w:themeColor="accent1" w:themeShade="BF"/>
                <w:sz w:val="20"/>
              </w:rPr>
              <w:t>Plusieurs AASQA réalisent des mesures de H</w:t>
            </w:r>
            <w:r w:rsidRPr="00446614">
              <w:rPr>
                <w:rFonts w:asciiTheme="minorHAnsi" w:hAnsiTheme="minorHAnsi" w:cs="Arial"/>
                <w:bCs/>
                <w:noProof/>
                <w:color w:val="365F91" w:themeColor="accent1" w:themeShade="BF"/>
                <w:sz w:val="20"/>
                <w:vertAlign w:val="subscript"/>
              </w:rPr>
              <w:t>2</w:t>
            </w:r>
            <w:r w:rsidRPr="008E084D">
              <w:rPr>
                <w:rFonts w:asciiTheme="minorHAnsi" w:hAnsiTheme="minorHAnsi" w:cs="Arial"/>
                <w:bCs/>
                <w:noProof/>
                <w:color w:val="365F91" w:themeColor="accent1" w:themeShade="BF"/>
                <w:sz w:val="20"/>
              </w:rPr>
              <w:t>S soit dans le cadre de la surveillance de l'échouage d'algues vertes ou d'algues Sargasses soit en relation avec le suivi de certaines activités industrielles (traitement de déchets, prétrochimie, etc.). Différentes méthodologies sont aujourd'hui mises en oeuvre et comprennent des mesures intégrées par prélèvement passif, des mesures par systèmes capteur et des mesures réalisées par analyseurs automatiques (directe ou par conversion). Cette action comprendra une synthèse des pratiques en vigueur au niveau national ainsi que des éléments pour la validation métrologique des mesures notamment en présence d'espèces jugées interférentes (ex. eau, autres composés soufrés, etc.).</w:t>
            </w:r>
          </w:p>
        </w:tc>
      </w:tr>
      <w:tr w:rsidR="00FC2373" w:rsidRPr="00286C9D" w14:paraId="3C60B670" w14:textId="77777777" w:rsidTr="00384968">
        <w:trPr>
          <w:trHeight w:val="567"/>
        </w:trPr>
        <w:tc>
          <w:tcPr>
            <w:tcW w:w="3246" w:type="dxa"/>
            <w:tcBorders>
              <w:top w:val="nil"/>
              <w:bottom w:val="nil"/>
            </w:tcBorders>
            <w:shd w:val="clear" w:color="auto" w:fill="auto"/>
            <w:vAlign w:val="center"/>
          </w:tcPr>
          <w:p w14:paraId="3FF7127E" w14:textId="77777777" w:rsidR="00FC2373" w:rsidRPr="00936CE4" w:rsidRDefault="00FC2373" w:rsidP="00384968">
            <w:pPr>
              <w:spacing w:before="120" w:after="120"/>
              <w:jc w:val="left"/>
              <w:rPr>
                <w:rFonts w:asciiTheme="minorHAnsi" w:hAnsiTheme="minorHAnsi" w:cs="Arial"/>
                <w:b/>
                <w:bCs/>
                <w:sz w:val="20"/>
              </w:rPr>
            </w:pPr>
            <w:r w:rsidRPr="00936CE4">
              <w:rPr>
                <w:rFonts w:asciiTheme="minorHAnsi" w:hAnsiTheme="minorHAnsi" w:cs="Arial"/>
                <w:b/>
                <w:bCs/>
                <w:sz w:val="20"/>
              </w:rPr>
              <w:t>Type de livrable</w:t>
            </w:r>
          </w:p>
        </w:tc>
        <w:tc>
          <w:tcPr>
            <w:tcW w:w="5670" w:type="dxa"/>
            <w:tcBorders>
              <w:top w:val="nil"/>
              <w:bottom w:val="nil"/>
            </w:tcBorders>
            <w:shd w:val="clear" w:color="auto" w:fill="auto"/>
            <w:vAlign w:val="center"/>
          </w:tcPr>
          <w:p w14:paraId="048D50C8" w14:textId="77777777" w:rsidR="00FC2373" w:rsidRPr="00936CE4" w:rsidRDefault="00FC2373" w:rsidP="00384968">
            <w:pPr>
              <w:spacing w:before="120" w:after="120"/>
              <w:jc w:val="left"/>
              <w:rPr>
                <w:rFonts w:asciiTheme="minorHAnsi" w:hAnsiTheme="minorHAnsi" w:cs="Arial"/>
                <w:b/>
                <w:bCs/>
                <w:sz w:val="20"/>
              </w:rPr>
            </w:pPr>
            <w:r w:rsidRPr="00936CE4">
              <w:rPr>
                <w:rFonts w:asciiTheme="minorHAnsi" w:hAnsiTheme="minorHAnsi" w:cs="Arial"/>
                <w:b/>
                <w:bCs/>
                <w:sz w:val="20"/>
              </w:rPr>
              <w:t>Échéance</w:t>
            </w:r>
          </w:p>
        </w:tc>
      </w:tr>
      <w:tr w:rsidR="00FC2373" w:rsidRPr="00AA3A42" w14:paraId="4469A8DB" w14:textId="77777777" w:rsidTr="00384968">
        <w:tc>
          <w:tcPr>
            <w:tcW w:w="3246" w:type="dxa"/>
            <w:tcBorders>
              <w:top w:val="nil"/>
              <w:bottom w:val="nil"/>
            </w:tcBorders>
          </w:tcPr>
          <w:p w14:paraId="6543BFDA"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Note technique</w:t>
            </w:r>
          </w:p>
        </w:tc>
        <w:tc>
          <w:tcPr>
            <w:tcW w:w="5670" w:type="dxa"/>
            <w:tcBorders>
              <w:top w:val="nil"/>
              <w:bottom w:val="nil"/>
            </w:tcBorders>
          </w:tcPr>
          <w:p w14:paraId="7323EDE0"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Janvier 2022</w:t>
            </w:r>
          </w:p>
        </w:tc>
      </w:tr>
      <w:tr w:rsidR="00FC2373" w:rsidRPr="00AA3A42" w14:paraId="75A1FBD3" w14:textId="77777777" w:rsidTr="00384968">
        <w:tc>
          <w:tcPr>
            <w:tcW w:w="3246" w:type="dxa"/>
          </w:tcPr>
          <w:p w14:paraId="247FA46A" w14:textId="77777777" w:rsidR="00FC2373" w:rsidRPr="00936CE4" w:rsidRDefault="00FC2373" w:rsidP="00384968">
            <w:pPr>
              <w:rPr>
                <w:rFonts w:asciiTheme="minorHAnsi" w:hAnsiTheme="minorHAnsi" w:cs="Arial"/>
                <w:b/>
                <w:bCs/>
                <w:color w:val="365F91"/>
                <w:sz w:val="20"/>
              </w:rPr>
            </w:pPr>
          </w:p>
        </w:tc>
        <w:tc>
          <w:tcPr>
            <w:tcW w:w="5670" w:type="dxa"/>
          </w:tcPr>
          <w:p w14:paraId="4FD33B97" w14:textId="77777777" w:rsidR="00FC2373" w:rsidRPr="00936CE4" w:rsidRDefault="00FC2373" w:rsidP="00384968">
            <w:pPr>
              <w:rPr>
                <w:rFonts w:asciiTheme="minorHAnsi" w:hAnsiTheme="minorHAnsi" w:cs="Arial"/>
                <w:b/>
                <w:bCs/>
                <w:color w:val="365F91"/>
                <w:sz w:val="20"/>
              </w:rPr>
            </w:pPr>
          </w:p>
        </w:tc>
      </w:tr>
    </w:tbl>
    <w:p w14:paraId="6246C40A" w14:textId="77777777" w:rsidR="00FC2373" w:rsidRDefault="00FC2373" w:rsidP="00FC2373">
      <w:pPr>
        <w:pStyle w:val="Corpsdetexte"/>
        <w:tabs>
          <w:tab w:val="left" w:pos="0"/>
          <w:tab w:val="left" w:pos="8927"/>
        </w:tabs>
        <w:rPr>
          <w:rFonts w:ascii="Calibri" w:hAnsi="Calibri"/>
        </w:rPr>
      </w:pPr>
      <w:r>
        <w:rPr>
          <w:rFonts w:ascii="Calibri" w:hAnsi="Calibri"/>
        </w:rPr>
        <w:br w:type="page"/>
      </w:r>
    </w:p>
    <w:p w14:paraId="4FDB8D2C" w14:textId="77777777" w:rsidR="00FC2373" w:rsidRDefault="00FC2373" w:rsidP="00FC2373">
      <w:pPr>
        <w:pStyle w:val="Corpsdetexte"/>
        <w:tabs>
          <w:tab w:val="left" w:pos="0"/>
          <w:tab w:val="left" w:pos="8927"/>
        </w:tabs>
        <w:rPr>
          <w:i/>
          <w:sz w:val="2"/>
        </w:rPr>
      </w:pPr>
      <w:r>
        <w:rPr>
          <w:i/>
          <w:noProof/>
          <w:sz w:val="2"/>
        </w:rPr>
        <w:lastRenderedPageBreak/>
        <w:t xml:space="preserve">20ttt </w:t>
      </w:r>
    </w:p>
    <w:p w14:paraId="34C3AD26" w14:textId="77777777" w:rsidR="00FC2373" w:rsidRPr="00936CE4" w:rsidRDefault="00FC2373" w:rsidP="00FC2373">
      <w:pPr>
        <w:pStyle w:val="Titreactionprogramme"/>
        <w:rPr>
          <w:sz w:val="28"/>
        </w:rPr>
      </w:pPr>
      <w:bookmarkStart w:id="95" w:name="_Toc64908004"/>
      <w:r w:rsidRPr="005818DE">
        <w:rPr>
          <w:sz w:val="28"/>
        </w:rPr>
        <w:t xml:space="preserve">Action N° </w:t>
      </w:r>
      <w:r w:rsidRPr="008E084D">
        <w:rPr>
          <w:noProof/>
          <w:sz w:val="28"/>
        </w:rPr>
        <w:t>64</w:t>
      </w:r>
      <w:r w:rsidRPr="005818DE">
        <w:rPr>
          <w:sz w:val="28"/>
        </w:rPr>
        <w:br/>
      </w:r>
      <w:r w:rsidRPr="008E084D">
        <w:rPr>
          <w:noProof/>
          <w:sz w:val="28"/>
        </w:rPr>
        <w:t>Comparaison inter-laboratoires (CIL) sur la mesure du potentiel oxydant (PO) des PM</w:t>
      </w:r>
      <w:bookmarkEnd w:id="95"/>
    </w:p>
    <w:p w14:paraId="51D64E50" w14:textId="77777777" w:rsidR="00FC2373" w:rsidRPr="00936CE4" w:rsidRDefault="00FC2373" w:rsidP="00FC2373">
      <w:pPr>
        <w:tabs>
          <w:tab w:val="left" w:pos="3402"/>
          <w:tab w:val="left" w:pos="6663"/>
        </w:tabs>
        <w:spacing w:after="120"/>
        <w:ind w:right="-1278"/>
        <w:jc w:val="left"/>
        <w:rPr>
          <w:color w:val="365F91" w:themeColor="accent1" w:themeShade="BF"/>
        </w:rPr>
      </w:pPr>
      <w:r w:rsidRPr="00936CE4">
        <w:rPr>
          <w:color w:val="365F91" w:themeColor="accent1" w:themeShade="BF"/>
          <w:szCs w:val="26"/>
        </w:rPr>
        <w:t>Contrat de performance :</w:t>
      </w:r>
      <w:r w:rsidRPr="00936CE4">
        <w:rPr>
          <w:b/>
          <w:color w:val="365F91" w:themeColor="accent1" w:themeShade="BF"/>
          <w:szCs w:val="26"/>
        </w:rPr>
        <w:t xml:space="preserve"> </w:t>
      </w:r>
      <w:r w:rsidRPr="00936CE4">
        <w:rPr>
          <w:b/>
          <w:color w:val="365F91" w:themeColor="accent1" w:themeShade="BF"/>
          <w:szCs w:val="26"/>
        </w:rPr>
        <w:tab/>
        <w:t xml:space="preserve">Orientation n° </w:t>
      </w:r>
      <w:proofErr w:type="gramStart"/>
      <w:r w:rsidRPr="008E084D">
        <w:rPr>
          <w:b/>
          <w:noProof/>
          <w:color w:val="365F91" w:themeColor="accent1" w:themeShade="BF"/>
          <w:szCs w:val="26"/>
        </w:rPr>
        <w:t>3</w:t>
      </w:r>
      <w:r w:rsidRPr="00936CE4">
        <w:rPr>
          <w:b/>
          <w:color w:val="365F91" w:themeColor="accent1" w:themeShade="BF"/>
          <w:szCs w:val="26"/>
        </w:rPr>
        <w:t xml:space="preserve">  -</w:t>
      </w:r>
      <w:proofErr w:type="gramEnd"/>
      <w:r w:rsidRPr="00936CE4">
        <w:rPr>
          <w:b/>
          <w:color w:val="365F91" w:themeColor="accent1" w:themeShade="BF"/>
          <w:szCs w:val="26"/>
        </w:rPr>
        <w:t xml:space="preserve">  Objectif n°</w:t>
      </w:r>
      <w:r w:rsidRPr="008E084D">
        <w:rPr>
          <w:b/>
          <w:noProof/>
          <w:color w:val="365F91" w:themeColor="accent1" w:themeShade="BF"/>
          <w:szCs w:val="26"/>
        </w:rPr>
        <w:t>3.3</w:t>
      </w:r>
    </w:p>
    <w:p w14:paraId="25874627" w14:textId="77777777" w:rsidR="00FC2373" w:rsidRPr="00936CE4" w:rsidRDefault="00FC2373" w:rsidP="00FC2373">
      <w:pPr>
        <w:tabs>
          <w:tab w:val="left" w:pos="3402"/>
        </w:tabs>
        <w:spacing w:after="120"/>
        <w:rPr>
          <w:color w:val="365F91" w:themeColor="accent1" w:themeShade="BF"/>
          <w:szCs w:val="26"/>
        </w:rPr>
      </w:pPr>
      <w:r w:rsidRPr="00936CE4">
        <w:rPr>
          <w:color w:val="365F91" w:themeColor="accent1" w:themeShade="BF"/>
          <w:szCs w:val="26"/>
        </w:rPr>
        <w:t xml:space="preserve">PNSQA : </w:t>
      </w:r>
      <w:r w:rsidRPr="00936CE4">
        <w:rPr>
          <w:color w:val="365F91" w:themeColor="accent1" w:themeShade="BF"/>
        </w:rPr>
        <w:tab/>
      </w:r>
      <w:r w:rsidRPr="00936CE4">
        <w:rPr>
          <w:b/>
          <w:color w:val="365F91" w:themeColor="accent1" w:themeShade="BF"/>
          <w:szCs w:val="26"/>
        </w:rPr>
        <w:t xml:space="preserve">Action n° </w:t>
      </w:r>
      <w:r w:rsidRPr="008E084D">
        <w:rPr>
          <w:b/>
          <w:noProof/>
          <w:color w:val="365F91" w:themeColor="accent1" w:themeShade="BF"/>
          <w:szCs w:val="26"/>
        </w:rPr>
        <w:t>27</w:t>
      </w:r>
    </w:p>
    <w:tbl>
      <w:tblPr>
        <w:tblW w:w="8916" w:type="dxa"/>
        <w:tblBorders>
          <w:top w:val="double" w:sz="4" w:space="0" w:color="365F91" w:themeColor="accent1" w:themeShade="BF"/>
          <w:left w:val="double" w:sz="4" w:space="0" w:color="365F91" w:themeColor="accent1" w:themeShade="BF"/>
          <w:bottom w:val="double" w:sz="4" w:space="0" w:color="365F91" w:themeColor="accent1" w:themeShade="BF"/>
          <w:right w:val="double" w:sz="4" w:space="0" w:color="365F91" w:themeColor="accent1" w:themeShade="BF"/>
        </w:tblBorders>
        <w:tblLook w:val="01E0" w:firstRow="1" w:lastRow="1" w:firstColumn="1" w:lastColumn="1" w:noHBand="0" w:noVBand="0"/>
      </w:tblPr>
      <w:tblGrid>
        <w:gridCol w:w="3246"/>
        <w:gridCol w:w="5670"/>
      </w:tblGrid>
      <w:tr w:rsidR="00FC2373" w:rsidRPr="00AA3A42" w14:paraId="5AC02871" w14:textId="77777777" w:rsidTr="00384968">
        <w:trPr>
          <w:trHeight w:val="413"/>
        </w:trPr>
        <w:tc>
          <w:tcPr>
            <w:tcW w:w="3246" w:type="dxa"/>
            <w:shd w:val="clear" w:color="auto" w:fill="DBE5F1" w:themeFill="accent1" w:themeFillTint="33"/>
          </w:tcPr>
          <w:p w14:paraId="519B2002"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Catégorie </w:t>
            </w:r>
          </w:p>
        </w:tc>
        <w:tc>
          <w:tcPr>
            <w:tcW w:w="5670" w:type="dxa"/>
            <w:shd w:val="clear" w:color="auto" w:fill="DBE5F1" w:themeFill="accent1" w:themeFillTint="33"/>
          </w:tcPr>
          <w:p w14:paraId="4727BE66" w14:textId="77777777" w:rsidR="00FC2373" w:rsidRPr="00936CE4" w:rsidRDefault="00FC2373" w:rsidP="00384968">
            <w:pPr>
              <w:spacing w:before="120" w:after="120"/>
              <w:rPr>
                <w:rFonts w:asciiTheme="minorHAnsi" w:hAnsiTheme="minorHAnsi" w:cs="Arial"/>
                <w:b/>
                <w:bCs/>
                <w:sz w:val="20"/>
              </w:rPr>
            </w:pPr>
            <w:r w:rsidRPr="008E084D">
              <w:rPr>
                <w:rFonts w:asciiTheme="minorHAnsi" w:hAnsiTheme="minorHAnsi" w:cs="Arial"/>
                <w:b/>
                <w:bCs/>
                <w:noProof/>
                <w:color w:val="365F91"/>
                <w:sz w:val="20"/>
              </w:rPr>
              <w:t>Métrologie, normalisation et assurance qualité</w:t>
            </w:r>
          </w:p>
        </w:tc>
      </w:tr>
      <w:tr w:rsidR="00FC2373" w:rsidRPr="00AA3A42" w14:paraId="18D60EDC" w14:textId="77777777" w:rsidTr="00384968">
        <w:trPr>
          <w:trHeight w:val="413"/>
        </w:trPr>
        <w:tc>
          <w:tcPr>
            <w:tcW w:w="3246" w:type="dxa"/>
            <w:shd w:val="clear" w:color="auto" w:fill="auto"/>
          </w:tcPr>
          <w:p w14:paraId="18DC6BA4"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Thématique </w:t>
            </w:r>
          </w:p>
        </w:tc>
        <w:tc>
          <w:tcPr>
            <w:tcW w:w="5670" w:type="dxa"/>
            <w:shd w:val="clear" w:color="auto" w:fill="auto"/>
          </w:tcPr>
          <w:p w14:paraId="5B1A3E54"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Polluants/outils non réglementés</w:t>
            </w:r>
          </w:p>
        </w:tc>
      </w:tr>
      <w:tr w:rsidR="00FC2373" w:rsidRPr="00AA3A42" w14:paraId="024D95B0" w14:textId="77777777" w:rsidTr="00384968">
        <w:trPr>
          <w:trHeight w:val="413"/>
        </w:trPr>
        <w:tc>
          <w:tcPr>
            <w:tcW w:w="3246" w:type="dxa"/>
            <w:shd w:val="clear" w:color="auto" w:fill="DBE5F1" w:themeFill="accent1" w:themeFillTint="33"/>
          </w:tcPr>
          <w:p w14:paraId="6704C870"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Responsable de l’action </w:t>
            </w:r>
          </w:p>
        </w:tc>
        <w:tc>
          <w:tcPr>
            <w:tcW w:w="5670" w:type="dxa"/>
            <w:shd w:val="clear" w:color="auto" w:fill="DBE5F1" w:themeFill="accent1" w:themeFillTint="33"/>
          </w:tcPr>
          <w:p w14:paraId="3D8A6B92"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A. Albinet / L. Alleman</w:t>
            </w:r>
          </w:p>
        </w:tc>
      </w:tr>
      <w:tr w:rsidR="00FC2373" w:rsidRPr="00AA3A42" w14:paraId="29AA90A5" w14:textId="77777777" w:rsidTr="00384968">
        <w:trPr>
          <w:trHeight w:val="413"/>
        </w:trPr>
        <w:tc>
          <w:tcPr>
            <w:tcW w:w="3246" w:type="dxa"/>
            <w:shd w:val="clear" w:color="auto" w:fill="auto"/>
          </w:tcPr>
          <w:p w14:paraId="757425A6"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Organisme(s) concerné(s)</w:t>
            </w:r>
          </w:p>
        </w:tc>
        <w:tc>
          <w:tcPr>
            <w:tcW w:w="5670" w:type="dxa"/>
            <w:shd w:val="clear" w:color="auto" w:fill="auto"/>
          </w:tcPr>
          <w:p w14:paraId="03D551AA"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Ineris - IMT Lille Douai</w:t>
            </w:r>
          </w:p>
        </w:tc>
      </w:tr>
      <w:tr w:rsidR="00FC2373" w:rsidRPr="00AA3A42" w14:paraId="384D04D2" w14:textId="77777777" w:rsidTr="00384968">
        <w:trPr>
          <w:trHeight w:val="413"/>
        </w:trPr>
        <w:tc>
          <w:tcPr>
            <w:tcW w:w="3246" w:type="dxa"/>
            <w:shd w:val="clear" w:color="auto" w:fill="DBE5F1" w:themeFill="accent1" w:themeFillTint="33"/>
          </w:tcPr>
          <w:p w14:paraId="0F7BD207"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Durée de l’action</w:t>
            </w:r>
          </w:p>
        </w:tc>
        <w:tc>
          <w:tcPr>
            <w:tcW w:w="5670" w:type="dxa"/>
            <w:shd w:val="clear" w:color="auto" w:fill="DBE5F1" w:themeFill="accent1" w:themeFillTint="33"/>
          </w:tcPr>
          <w:p w14:paraId="1C34FFFB"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24 mois</w:t>
            </w:r>
          </w:p>
        </w:tc>
      </w:tr>
      <w:tr w:rsidR="00FC2373" w:rsidRPr="005818DE" w14:paraId="4198C47C" w14:textId="77777777" w:rsidTr="00384968">
        <w:tc>
          <w:tcPr>
            <w:tcW w:w="8916" w:type="dxa"/>
            <w:gridSpan w:val="2"/>
            <w:shd w:val="clear" w:color="auto" w:fill="auto"/>
          </w:tcPr>
          <w:p w14:paraId="7DBEAE73"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Objectif de l’action</w:t>
            </w:r>
          </w:p>
          <w:p w14:paraId="69A88D8F" w14:textId="77777777" w:rsidR="00C755A6" w:rsidRDefault="00FC2373" w:rsidP="00384968">
            <w:pPr>
              <w:spacing w:before="120" w:after="120"/>
              <w:rPr>
                <w:rFonts w:asciiTheme="minorHAnsi" w:hAnsiTheme="minorHAnsi" w:cs="Arial"/>
                <w:bCs/>
                <w:noProof/>
                <w:color w:val="365F91" w:themeColor="accent1" w:themeShade="BF"/>
                <w:sz w:val="20"/>
              </w:rPr>
            </w:pPr>
            <w:r w:rsidRPr="008E084D">
              <w:rPr>
                <w:rFonts w:asciiTheme="minorHAnsi" w:hAnsiTheme="minorHAnsi" w:cs="Arial"/>
                <w:bCs/>
                <w:noProof/>
                <w:color w:val="365F91" w:themeColor="accent1" w:themeShade="BF"/>
                <w:sz w:val="20"/>
              </w:rPr>
              <w:t xml:space="preserve">Le potentiel oxydant (PO) des PM apparait comme un indicateur d'intérêt d’estimation du potentiel toxique des PM complémentaire à la surveillance de la masse des PM. Diverses questions techniques et métrologiques sur la robustesse de la mesure apparaissent néanmoins. </w:t>
            </w:r>
          </w:p>
          <w:p w14:paraId="17375A88" w14:textId="0D895C59" w:rsidR="00FC2373" w:rsidRPr="00936CE4" w:rsidRDefault="00FC2373" w:rsidP="00384968">
            <w:pPr>
              <w:spacing w:before="120" w:after="120"/>
              <w:rPr>
                <w:rFonts w:asciiTheme="minorHAnsi" w:hAnsiTheme="minorHAnsi" w:cs="Arial"/>
                <w:bCs/>
                <w:color w:val="365F91" w:themeColor="accent1" w:themeShade="BF"/>
                <w:sz w:val="20"/>
              </w:rPr>
            </w:pPr>
            <w:r w:rsidRPr="008E084D">
              <w:rPr>
                <w:rFonts w:asciiTheme="minorHAnsi" w:hAnsiTheme="minorHAnsi" w:cs="Arial"/>
                <w:bCs/>
                <w:noProof/>
                <w:color w:val="365F91" w:themeColor="accent1" w:themeShade="BF"/>
                <w:sz w:val="20"/>
              </w:rPr>
              <w:t>L'objectif de cette action anticipative est d'obtenir des premiers éléments de protocoles de mesure harmonisés et de QA/QC de cet indicateur avant un éventuel déploiement à grande échelle.</w:t>
            </w:r>
          </w:p>
        </w:tc>
      </w:tr>
      <w:tr w:rsidR="00FC2373" w:rsidRPr="005818DE" w14:paraId="4CADAF3A" w14:textId="77777777" w:rsidTr="00384968">
        <w:trPr>
          <w:trHeight w:val="1027"/>
        </w:trPr>
        <w:tc>
          <w:tcPr>
            <w:tcW w:w="8916" w:type="dxa"/>
            <w:gridSpan w:val="2"/>
            <w:tcBorders>
              <w:bottom w:val="nil"/>
            </w:tcBorders>
            <w:shd w:val="clear" w:color="auto" w:fill="DBE5F1" w:themeFill="accent1" w:themeFillTint="33"/>
          </w:tcPr>
          <w:p w14:paraId="1CB6A1EA"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Descriptif technique des travaux</w:t>
            </w:r>
          </w:p>
          <w:p w14:paraId="43D54576" w14:textId="77777777" w:rsidR="00C755A6" w:rsidRDefault="00FC2373" w:rsidP="00384968">
            <w:pPr>
              <w:spacing w:before="120" w:after="120"/>
              <w:rPr>
                <w:rFonts w:asciiTheme="minorHAnsi" w:hAnsiTheme="minorHAnsi" w:cs="Arial"/>
                <w:bCs/>
                <w:noProof/>
                <w:color w:val="365F91" w:themeColor="accent1" w:themeShade="BF"/>
                <w:sz w:val="20"/>
              </w:rPr>
            </w:pPr>
            <w:r w:rsidRPr="008E084D">
              <w:rPr>
                <w:rFonts w:asciiTheme="minorHAnsi" w:hAnsiTheme="minorHAnsi" w:cs="Arial"/>
                <w:bCs/>
                <w:noProof/>
                <w:color w:val="365F91" w:themeColor="accent1" w:themeShade="BF"/>
                <w:sz w:val="20"/>
              </w:rPr>
              <w:t xml:space="preserve">Le rapport de synthèse bibliographique LCSQA sur la mesure du potentiel oxydant des PM (Albinet, 2020) pour l’évaluation du stress oxydant a permis de mettre en avant l’intérêt de cet indicateur en termes d’évaluation du potentiel toxique des PM et pour la surveillance des PM dans l’air ambiant. Cependant, en amont d’un déploiement éventuel à plus grande échelle, il semble essentiel d’apporter des premiers éléments d’assurance et contrôle qualité (QA/QC) pour ce type de mesures qui peuvent ensuite contribuer à un processus de normalisation. </w:t>
            </w:r>
          </w:p>
          <w:p w14:paraId="64145BCA" w14:textId="77777777" w:rsidR="00C755A6" w:rsidRDefault="00FC2373" w:rsidP="00384968">
            <w:pPr>
              <w:spacing w:before="120" w:after="120"/>
              <w:rPr>
                <w:rFonts w:asciiTheme="minorHAnsi" w:hAnsiTheme="minorHAnsi" w:cs="Arial"/>
                <w:bCs/>
                <w:noProof/>
                <w:color w:val="365F91" w:themeColor="accent1" w:themeShade="BF"/>
                <w:sz w:val="20"/>
              </w:rPr>
            </w:pPr>
            <w:r w:rsidRPr="008E084D">
              <w:rPr>
                <w:rFonts w:asciiTheme="minorHAnsi" w:hAnsiTheme="minorHAnsi" w:cs="Arial"/>
                <w:bCs/>
                <w:noProof/>
                <w:color w:val="365F91" w:themeColor="accent1" w:themeShade="BF"/>
                <w:sz w:val="20"/>
              </w:rPr>
              <w:t xml:space="preserve">L’action anticipative proposée par le LCSQA en termes métrologique sur cette métrique d’intérêt inclut l’organisation d’une comparaison inter-laboratoires (CIL) à l’échelle Européenne (voire internationale). L’analyse de différents matériaux d’essai (solutions étalons, extrait de PM, filtres d’air ambiant, blanc de terrain) serait prévue permettant d’évaluer plus précisément les biais à chaque étape de mesure et d’en améliorer les pratiques. Trois tests d’intérêt PODTT (dithiothreitol), POAA (acide ascorbique) et POGSH (glutathion) seraient à mettre en œuvre sur tous les matériaux d’essais par les laboratoires participants à la CIL. Enfin, l’analyse d’un matériau de référence certifié (MRC dont la composition chimique est bien connue), permettrait aussi de consolider la comparaison et de fournir des valeurs indicatives de référence pour celui-ci qui sont essentielles en termes de QA/QC. </w:t>
            </w:r>
          </w:p>
          <w:p w14:paraId="60D48EC2" w14:textId="77777777" w:rsidR="00C755A6" w:rsidRDefault="00FC2373" w:rsidP="00384968">
            <w:pPr>
              <w:spacing w:before="120" w:after="120"/>
              <w:rPr>
                <w:rFonts w:asciiTheme="minorHAnsi" w:hAnsiTheme="minorHAnsi" w:cs="Arial"/>
                <w:bCs/>
                <w:noProof/>
                <w:color w:val="365F91" w:themeColor="accent1" w:themeShade="BF"/>
                <w:sz w:val="20"/>
              </w:rPr>
            </w:pPr>
            <w:r w:rsidRPr="008E084D">
              <w:rPr>
                <w:rFonts w:asciiTheme="minorHAnsi" w:hAnsiTheme="minorHAnsi" w:cs="Arial"/>
                <w:bCs/>
                <w:noProof/>
                <w:color w:val="365F91" w:themeColor="accent1" w:themeShade="BF"/>
                <w:sz w:val="20"/>
              </w:rPr>
              <w:t xml:space="preserve">Compte tenu de la diversité des conditions opératoires existantes pour un même test de mesure du PO, et afin de tendre vers des protocoles plus harmonisés, il conviendrait que les participants mettent en œuvre leur propres protocoles, permettant d’évaluer les différentes méthodes existantes actuellement. Ceci permettrait également de mettre en œuvre un protocole de mesure commun, même imparfait, pour évaluer les biais générés par les opérateurs. </w:t>
            </w:r>
          </w:p>
          <w:p w14:paraId="17FE3023" w14:textId="024B8EE1" w:rsidR="00C755A6" w:rsidRDefault="00FC2373" w:rsidP="00384968">
            <w:pPr>
              <w:spacing w:before="120" w:after="120"/>
              <w:rPr>
                <w:rFonts w:asciiTheme="minorHAnsi" w:hAnsiTheme="minorHAnsi" w:cs="Arial"/>
                <w:bCs/>
                <w:noProof/>
                <w:color w:val="365F91" w:themeColor="accent1" w:themeShade="BF"/>
                <w:sz w:val="20"/>
              </w:rPr>
            </w:pPr>
            <w:r w:rsidRPr="008E084D">
              <w:rPr>
                <w:rFonts w:asciiTheme="minorHAnsi" w:hAnsiTheme="minorHAnsi" w:cs="Arial"/>
                <w:bCs/>
                <w:noProof/>
                <w:color w:val="365F91" w:themeColor="accent1" w:themeShade="BF"/>
                <w:sz w:val="20"/>
              </w:rPr>
              <w:t xml:space="preserve">Le nombre de laboratoires réalisant ce type des mesures en France est de trois et en Europe au moins une dizaine sont déjà identifiés. Leur participation permettrait d’obtenir des résultats statistiquement représentatifs. </w:t>
            </w:r>
          </w:p>
          <w:p w14:paraId="27B4FEBE" w14:textId="659D90EC" w:rsidR="00C755A6" w:rsidRDefault="00C755A6" w:rsidP="00384968">
            <w:pPr>
              <w:spacing w:before="120" w:after="120"/>
              <w:rPr>
                <w:rFonts w:asciiTheme="minorHAnsi" w:hAnsiTheme="minorHAnsi" w:cs="Arial"/>
                <w:bCs/>
                <w:noProof/>
                <w:color w:val="365F91" w:themeColor="accent1" w:themeShade="BF"/>
                <w:sz w:val="20"/>
              </w:rPr>
            </w:pPr>
          </w:p>
          <w:p w14:paraId="68CD8CAB" w14:textId="77777777" w:rsidR="00C755A6" w:rsidRDefault="00C755A6" w:rsidP="00384968">
            <w:pPr>
              <w:spacing w:before="120" w:after="120"/>
              <w:rPr>
                <w:rFonts w:asciiTheme="minorHAnsi" w:hAnsiTheme="minorHAnsi" w:cs="Arial"/>
                <w:bCs/>
                <w:noProof/>
                <w:color w:val="365F91" w:themeColor="accent1" w:themeShade="BF"/>
                <w:sz w:val="20"/>
              </w:rPr>
            </w:pPr>
          </w:p>
          <w:p w14:paraId="256E51D2" w14:textId="557581B7" w:rsidR="00FC2373" w:rsidRPr="008E084D" w:rsidRDefault="00FC2373" w:rsidP="00384968">
            <w:pPr>
              <w:spacing w:before="120" w:after="120"/>
              <w:rPr>
                <w:rFonts w:asciiTheme="minorHAnsi" w:hAnsiTheme="minorHAnsi" w:cs="Arial"/>
                <w:bCs/>
                <w:noProof/>
                <w:color w:val="365F91" w:themeColor="accent1" w:themeShade="BF"/>
                <w:sz w:val="20"/>
              </w:rPr>
            </w:pPr>
            <w:r w:rsidRPr="008E084D">
              <w:rPr>
                <w:rFonts w:asciiTheme="minorHAnsi" w:hAnsiTheme="minorHAnsi" w:cs="Arial"/>
                <w:bCs/>
                <w:noProof/>
                <w:color w:val="365F91" w:themeColor="accent1" w:themeShade="BF"/>
                <w:sz w:val="20"/>
              </w:rPr>
              <w:lastRenderedPageBreak/>
              <w:t>Le travail sera programmé sur deux années de la façon suivante :</w:t>
            </w:r>
          </w:p>
          <w:p w14:paraId="1445A787" w14:textId="2A243AAA" w:rsidR="00FC2373" w:rsidRPr="00C755A6" w:rsidRDefault="00FC2373" w:rsidP="00C755A6">
            <w:pPr>
              <w:pStyle w:val="Paragraphedeliste"/>
              <w:numPr>
                <w:ilvl w:val="0"/>
                <w:numId w:val="47"/>
              </w:numPr>
              <w:spacing w:before="120" w:after="120"/>
              <w:rPr>
                <w:rFonts w:asciiTheme="minorHAnsi" w:hAnsiTheme="minorHAnsi" w:cs="Arial"/>
                <w:bCs/>
                <w:noProof/>
                <w:color w:val="365F91" w:themeColor="accent1" w:themeShade="BF"/>
                <w:sz w:val="20"/>
              </w:rPr>
            </w:pPr>
            <w:r w:rsidRPr="00C755A6">
              <w:rPr>
                <w:rFonts w:asciiTheme="minorHAnsi" w:hAnsiTheme="minorHAnsi" w:cs="Arial"/>
                <w:bCs/>
                <w:noProof/>
                <w:color w:val="365F91" w:themeColor="accent1" w:themeShade="BF"/>
                <w:sz w:val="20"/>
              </w:rPr>
              <w:t xml:space="preserve">2021 : Tests exploratoires à réaliser en amont (Ineris, IMT Lille Douai et IGE). Réunions d’organisation du groupe pilote (Ineris, IMT Lille Douai, IGE, Univ. Paris-Diderot) et avec les différents participants Européens (Internationaux) potentiels afin de définir les conditions, et matériaux d’essais de la CIL. Collecte et préparation des matériaux d’essais. </w:t>
            </w:r>
          </w:p>
          <w:p w14:paraId="4F38AF66" w14:textId="75D76920" w:rsidR="00FC2373" w:rsidRPr="00C755A6" w:rsidRDefault="00FC2373" w:rsidP="00C755A6">
            <w:pPr>
              <w:pStyle w:val="Paragraphedeliste"/>
              <w:numPr>
                <w:ilvl w:val="0"/>
                <w:numId w:val="47"/>
              </w:numPr>
              <w:spacing w:before="120" w:after="120"/>
              <w:rPr>
                <w:rFonts w:asciiTheme="minorHAnsi" w:hAnsiTheme="minorHAnsi" w:cs="Arial"/>
                <w:bCs/>
                <w:color w:val="365F91" w:themeColor="accent1" w:themeShade="BF"/>
                <w:sz w:val="20"/>
              </w:rPr>
            </w:pPr>
            <w:r w:rsidRPr="00C755A6">
              <w:rPr>
                <w:rFonts w:asciiTheme="minorHAnsi" w:hAnsiTheme="minorHAnsi" w:cs="Arial"/>
                <w:bCs/>
                <w:noProof/>
                <w:color w:val="365F91" w:themeColor="accent1" w:themeShade="BF"/>
                <w:sz w:val="20"/>
              </w:rPr>
              <w:t>2022</w:t>
            </w:r>
            <w:r w:rsidR="00C755A6">
              <w:rPr>
                <w:rFonts w:asciiTheme="minorHAnsi" w:hAnsiTheme="minorHAnsi" w:cs="Arial"/>
                <w:bCs/>
                <w:noProof/>
                <w:color w:val="365F91" w:themeColor="accent1" w:themeShade="BF"/>
                <w:sz w:val="20"/>
              </w:rPr>
              <w:t xml:space="preserve"> </w:t>
            </w:r>
            <w:r w:rsidRPr="00C755A6">
              <w:rPr>
                <w:rFonts w:asciiTheme="minorHAnsi" w:hAnsiTheme="minorHAnsi" w:cs="Arial"/>
                <w:bCs/>
                <w:noProof/>
                <w:color w:val="365F91" w:themeColor="accent1" w:themeShade="BF"/>
                <w:sz w:val="20"/>
              </w:rPr>
              <w:t>: Création de la plateforme d’inscription et de rendu des résultats. Envoi de matériaux d’essais nécessaires et lancement de la CIL. Collecte des résultats, analyse des données, réunion de restitution et rédaction du livrable final.</w:t>
            </w:r>
          </w:p>
        </w:tc>
      </w:tr>
      <w:tr w:rsidR="00FC2373" w:rsidRPr="00286C9D" w14:paraId="0DE3CF08" w14:textId="77777777" w:rsidTr="00384968">
        <w:trPr>
          <w:trHeight w:val="567"/>
        </w:trPr>
        <w:tc>
          <w:tcPr>
            <w:tcW w:w="3246" w:type="dxa"/>
            <w:tcBorders>
              <w:top w:val="nil"/>
              <w:bottom w:val="nil"/>
            </w:tcBorders>
            <w:shd w:val="clear" w:color="auto" w:fill="auto"/>
            <w:vAlign w:val="center"/>
          </w:tcPr>
          <w:p w14:paraId="3E280F60" w14:textId="77777777" w:rsidR="00FC2373" w:rsidRPr="00936CE4" w:rsidRDefault="00FC2373" w:rsidP="00384968">
            <w:pPr>
              <w:spacing w:before="120" w:after="120"/>
              <w:jc w:val="left"/>
              <w:rPr>
                <w:rFonts w:asciiTheme="minorHAnsi" w:hAnsiTheme="minorHAnsi" w:cs="Arial"/>
                <w:b/>
                <w:bCs/>
                <w:sz w:val="20"/>
              </w:rPr>
            </w:pPr>
            <w:r w:rsidRPr="00936CE4">
              <w:rPr>
                <w:rFonts w:asciiTheme="minorHAnsi" w:hAnsiTheme="minorHAnsi" w:cs="Arial"/>
                <w:b/>
                <w:bCs/>
                <w:sz w:val="20"/>
              </w:rPr>
              <w:lastRenderedPageBreak/>
              <w:t>Type de livrable</w:t>
            </w:r>
          </w:p>
        </w:tc>
        <w:tc>
          <w:tcPr>
            <w:tcW w:w="5670" w:type="dxa"/>
            <w:tcBorders>
              <w:top w:val="nil"/>
              <w:bottom w:val="nil"/>
            </w:tcBorders>
            <w:shd w:val="clear" w:color="auto" w:fill="auto"/>
            <w:vAlign w:val="center"/>
          </w:tcPr>
          <w:p w14:paraId="21E29E68" w14:textId="77777777" w:rsidR="00FC2373" w:rsidRPr="00936CE4" w:rsidRDefault="00FC2373" w:rsidP="00384968">
            <w:pPr>
              <w:spacing w:before="120" w:after="120"/>
              <w:jc w:val="left"/>
              <w:rPr>
                <w:rFonts w:asciiTheme="minorHAnsi" w:hAnsiTheme="minorHAnsi" w:cs="Arial"/>
                <w:b/>
                <w:bCs/>
                <w:sz w:val="20"/>
              </w:rPr>
            </w:pPr>
            <w:r w:rsidRPr="00936CE4">
              <w:rPr>
                <w:rFonts w:asciiTheme="minorHAnsi" w:hAnsiTheme="minorHAnsi" w:cs="Arial"/>
                <w:b/>
                <w:bCs/>
                <w:sz w:val="20"/>
              </w:rPr>
              <w:t>Échéance</w:t>
            </w:r>
          </w:p>
        </w:tc>
      </w:tr>
      <w:tr w:rsidR="00FC2373" w:rsidRPr="00AA3A42" w14:paraId="7E560DEF" w14:textId="77777777" w:rsidTr="00384968">
        <w:tc>
          <w:tcPr>
            <w:tcW w:w="3246" w:type="dxa"/>
            <w:tcBorders>
              <w:top w:val="nil"/>
              <w:bottom w:val="nil"/>
            </w:tcBorders>
          </w:tcPr>
          <w:p w14:paraId="778A11D0"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Rubrique du rapport d'avancement</w:t>
            </w:r>
          </w:p>
        </w:tc>
        <w:tc>
          <w:tcPr>
            <w:tcW w:w="5670" w:type="dxa"/>
            <w:tcBorders>
              <w:top w:val="nil"/>
              <w:bottom w:val="nil"/>
            </w:tcBorders>
          </w:tcPr>
          <w:p w14:paraId="06DA4357"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Octobre 2021</w:t>
            </w:r>
          </w:p>
        </w:tc>
      </w:tr>
      <w:tr w:rsidR="00FC2373" w:rsidRPr="00AA3A42" w14:paraId="08695763" w14:textId="77777777" w:rsidTr="00384968">
        <w:tc>
          <w:tcPr>
            <w:tcW w:w="3246" w:type="dxa"/>
            <w:tcBorders>
              <w:top w:val="nil"/>
            </w:tcBorders>
          </w:tcPr>
          <w:p w14:paraId="466185E8"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Compte-rendu</w:t>
            </w:r>
          </w:p>
        </w:tc>
        <w:tc>
          <w:tcPr>
            <w:tcW w:w="5670" w:type="dxa"/>
            <w:tcBorders>
              <w:top w:val="nil"/>
            </w:tcBorders>
          </w:tcPr>
          <w:p w14:paraId="265AE754"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Décembre 2021</w:t>
            </w:r>
          </w:p>
        </w:tc>
      </w:tr>
      <w:tr w:rsidR="00FC2373" w:rsidRPr="00AA3A42" w14:paraId="30CF81A2" w14:textId="77777777" w:rsidTr="00384968">
        <w:tc>
          <w:tcPr>
            <w:tcW w:w="3246" w:type="dxa"/>
          </w:tcPr>
          <w:p w14:paraId="4C4A2A96" w14:textId="77777777" w:rsidR="00FC2373" w:rsidRPr="00936CE4" w:rsidRDefault="00FC2373" w:rsidP="00384968">
            <w:pPr>
              <w:rPr>
                <w:rFonts w:asciiTheme="minorHAnsi" w:hAnsiTheme="minorHAnsi" w:cs="Arial"/>
                <w:b/>
                <w:bCs/>
                <w:color w:val="365F91"/>
                <w:sz w:val="20"/>
              </w:rPr>
            </w:pPr>
          </w:p>
        </w:tc>
        <w:tc>
          <w:tcPr>
            <w:tcW w:w="5670" w:type="dxa"/>
          </w:tcPr>
          <w:p w14:paraId="54508A1E" w14:textId="77777777" w:rsidR="00FC2373" w:rsidRPr="00936CE4" w:rsidRDefault="00FC2373" w:rsidP="00384968">
            <w:pPr>
              <w:rPr>
                <w:rFonts w:asciiTheme="minorHAnsi" w:hAnsiTheme="minorHAnsi" w:cs="Arial"/>
                <w:b/>
                <w:bCs/>
                <w:color w:val="365F91"/>
                <w:sz w:val="20"/>
              </w:rPr>
            </w:pPr>
          </w:p>
        </w:tc>
      </w:tr>
    </w:tbl>
    <w:p w14:paraId="06233EF5" w14:textId="77777777" w:rsidR="00FC2373" w:rsidRPr="00175DB1" w:rsidRDefault="00FC2373" w:rsidP="00DD2EDA">
      <w:pPr>
        <w:spacing w:after="120"/>
      </w:pPr>
    </w:p>
    <w:p w14:paraId="0DB89E8D" w14:textId="77777777" w:rsidR="000E6567" w:rsidRDefault="000E6567" w:rsidP="00902548">
      <w:pPr>
        <w:spacing w:after="120"/>
      </w:pPr>
    </w:p>
    <w:p w14:paraId="7EA7525F" w14:textId="77777777" w:rsidR="000E6567" w:rsidRDefault="000E6567" w:rsidP="00902548">
      <w:pPr>
        <w:spacing w:after="120"/>
        <w:sectPr w:rsidR="000E6567" w:rsidSect="006A0297">
          <w:type w:val="oddPage"/>
          <w:pgSz w:w="11907" w:h="16840" w:code="9"/>
          <w:pgMar w:top="1418" w:right="1418" w:bottom="1418" w:left="1418" w:header="851" w:footer="690" w:gutter="284"/>
          <w:paperSrc w:first="15" w:other="15"/>
          <w:cols w:space="720"/>
        </w:sectPr>
      </w:pPr>
    </w:p>
    <w:p w14:paraId="74100DD4" w14:textId="77777777" w:rsidR="000E6567" w:rsidRPr="006E2AB3" w:rsidRDefault="000E6567" w:rsidP="000E6567">
      <w:pPr>
        <w:pStyle w:val="Titre1"/>
      </w:pPr>
      <w:bookmarkStart w:id="96" w:name="_Toc447620395"/>
      <w:bookmarkStart w:id="97" w:name="_Toc506299727"/>
      <w:bookmarkStart w:id="98" w:name="_Toc64908005"/>
      <w:r w:rsidRPr="00A73913">
        <w:lastRenderedPageBreak/>
        <w:t>Orientation n° 4 - assurer la coordination, l’animation et le suivi du dispositif national de surveillance</w:t>
      </w:r>
      <w:bookmarkEnd w:id="96"/>
      <w:bookmarkEnd w:id="97"/>
      <w:bookmarkEnd w:id="98"/>
    </w:p>
    <w:p w14:paraId="72E1DB41" w14:textId="77777777" w:rsidR="00DD2EDA" w:rsidRDefault="00DD2EDA" w:rsidP="00DD2EDA">
      <w:pPr>
        <w:spacing w:after="120"/>
      </w:pPr>
      <w:bookmarkStart w:id="99" w:name="_Hlk65073695"/>
      <w:r>
        <w:t>En tant que coordinateur technique du dispositif national de surveillance, le LCSQA apporte un appui au ministère chargé de l’environnement dans le cadre de différentes actions. Alors que certaines actions peuvent être considérées comme récurrentes (l’instruction des demandes d’aides des AASQA, l’organisation des différentes réunions en lien avec la comitologie du dispositif, la participation aux réunions européennes, l’organisation des séminaires, la publication des newsletters etc.), d’autres ne peuvent pas être anticipées dans le programme de travail du LCSQA et nécessitent une réactivité et une réponse rapide de la part du LCSQA.</w:t>
      </w:r>
    </w:p>
    <w:p w14:paraId="5DA5549B" w14:textId="36D01C12" w:rsidR="00DD2EDA" w:rsidRDefault="00DD2EDA" w:rsidP="00DD2EDA">
      <w:pPr>
        <w:spacing w:after="120"/>
      </w:pPr>
      <w:r>
        <w:t>Ainsi, les travaux du LCSQA pour 202</w:t>
      </w:r>
      <w:r w:rsidR="0028782F">
        <w:t>1</w:t>
      </w:r>
      <w:r>
        <w:t xml:space="preserve"> porteront sur :</w:t>
      </w:r>
    </w:p>
    <w:p w14:paraId="2AABB239" w14:textId="68D1A605" w:rsidR="00DD2EDA" w:rsidRDefault="00DD2EDA" w:rsidP="00DD2EDA">
      <w:pPr>
        <w:numPr>
          <w:ilvl w:val="0"/>
          <w:numId w:val="7"/>
        </w:numPr>
        <w:spacing w:after="120"/>
      </w:pPr>
      <w:r>
        <w:t>L’appui au ministère chargé de l'environnement sur différents domaines</w:t>
      </w:r>
      <w:r w:rsidR="0028782F">
        <w:t xml:space="preserve"> et notamment dans les travaux en lien avec la révision de l’arrêté du 19 avril 2017 et les directives de qualité de l’air</w:t>
      </w:r>
    </w:p>
    <w:p w14:paraId="17E10E79" w14:textId="77777777" w:rsidR="00DD2EDA" w:rsidRDefault="00DD2EDA" w:rsidP="00DD2EDA">
      <w:pPr>
        <w:numPr>
          <w:ilvl w:val="0"/>
          <w:numId w:val="7"/>
        </w:numPr>
        <w:spacing w:after="120"/>
      </w:pPr>
      <w:r>
        <w:t>La participation aux commissions de normalisation françaises, européennes et internationales en lien avec la surveillance de la qualité de l’air,</w:t>
      </w:r>
    </w:p>
    <w:p w14:paraId="2FF502A9" w14:textId="77777777" w:rsidR="00DD2EDA" w:rsidRDefault="00DD2EDA" w:rsidP="00DD2EDA">
      <w:pPr>
        <w:numPr>
          <w:ilvl w:val="0"/>
          <w:numId w:val="7"/>
        </w:numPr>
        <w:spacing w:after="120"/>
      </w:pPr>
      <w:r>
        <w:t>La participation aux associations européennes AQUILA et FAIRMODE et aux meetings européens organisés par la Commission et l'Agence européenne EIONET,</w:t>
      </w:r>
    </w:p>
    <w:p w14:paraId="6573EAE7" w14:textId="77777777" w:rsidR="00DD2EDA" w:rsidRDefault="00DD2EDA" w:rsidP="00DD2EDA">
      <w:pPr>
        <w:numPr>
          <w:ilvl w:val="0"/>
          <w:numId w:val="7"/>
        </w:numPr>
        <w:spacing w:after="120"/>
      </w:pPr>
      <w:r>
        <w:t>L’organisation, le suivi, et le secrétariat technique du Comité de Pilotage de la Surveillance (CPS) et des Commissions de suivi (CS) et des Groupes de Travail techniques (GT) issues de la nouvelle comitologie mise en place en 2019,</w:t>
      </w:r>
    </w:p>
    <w:p w14:paraId="2B079422" w14:textId="77777777" w:rsidR="00DD2EDA" w:rsidRDefault="00DD2EDA" w:rsidP="00DD2EDA">
      <w:pPr>
        <w:numPr>
          <w:ilvl w:val="0"/>
          <w:numId w:val="7"/>
        </w:numPr>
        <w:spacing w:after="120"/>
      </w:pPr>
      <w:r>
        <w:t>L’instruction et le suivi des demandes de subventions des AASQA, ainsi que la mise à jour de l’outil Gestion’air et l’appui au ministère pour la formation des DREAL à l’instruction des demandes de subventions de leur AASQA,</w:t>
      </w:r>
    </w:p>
    <w:p w14:paraId="5CCAABA0" w14:textId="77777777" w:rsidR="00DD2EDA" w:rsidRDefault="00DD2EDA" w:rsidP="00DD2EDA">
      <w:pPr>
        <w:numPr>
          <w:ilvl w:val="0"/>
          <w:numId w:val="7"/>
        </w:numPr>
        <w:spacing w:after="120"/>
      </w:pPr>
      <w:r>
        <w:t xml:space="preserve">La mise à disposition et la circulation de l’information au sein des acteurs du dispositif national ainsi que vers l’extérieur, par le maintien du portail Internet du LCSQA, ainsi que par la publication d’actualités relatives aux travaux de LCSQA, </w:t>
      </w:r>
    </w:p>
    <w:p w14:paraId="3A659DB7" w14:textId="26E61B67" w:rsidR="002D5FB5" w:rsidRPr="008B3AE1" w:rsidRDefault="00DD2EDA" w:rsidP="00DD2EDA">
      <w:pPr>
        <w:numPr>
          <w:ilvl w:val="0"/>
          <w:numId w:val="7"/>
        </w:numPr>
        <w:spacing w:after="120"/>
      </w:pPr>
      <w:r>
        <w:t>L’organisation d’un séminaire technique</w:t>
      </w:r>
      <w:r w:rsidR="00A26A63">
        <w:t xml:space="preserve"> sur la prévision</w:t>
      </w:r>
      <w:r w:rsidR="002D5FB5">
        <w:t>.</w:t>
      </w:r>
      <w:bookmarkEnd w:id="99"/>
    </w:p>
    <w:p w14:paraId="6760473A" w14:textId="77777777" w:rsidR="002D5FB5" w:rsidRDefault="002D5FB5" w:rsidP="00902548">
      <w:pPr>
        <w:spacing w:after="120"/>
      </w:pPr>
      <w:r>
        <w:br w:type="page"/>
      </w:r>
    </w:p>
    <w:p w14:paraId="766957A4" w14:textId="77777777" w:rsidR="00FC2373" w:rsidRPr="00936CE4" w:rsidRDefault="00FC2373" w:rsidP="00FC2373">
      <w:pPr>
        <w:pStyle w:val="Titreactionprogramme"/>
        <w:rPr>
          <w:sz w:val="28"/>
        </w:rPr>
      </w:pPr>
      <w:bookmarkStart w:id="100" w:name="_Toc64908006"/>
      <w:r w:rsidRPr="005818DE">
        <w:rPr>
          <w:sz w:val="28"/>
        </w:rPr>
        <w:lastRenderedPageBreak/>
        <w:t xml:space="preserve">Action N° </w:t>
      </w:r>
      <w:r w:rsidRPr="008E084D">
        <w:rPr>
          <w:noProof/>
          <w:sz w:val="28"/>
        </w:rPr>
        <w:t>65</w:t>
      </w:r>
      <w:r w:rsidRPr="005818DE">
        <w:rPr>
          <w:sz w:val="28"/>
        </w:rPr>
        <w:br/>
      </w:r>
      <w:r w:rsidRPr="008E084D">
        <w:rPr>
          <w:noProof/>
          <w:sz w:val="28"/>
        </w:rPr>
        <w:t>Appui au Ministère chargé de l'environnement</w:t>
      </w:r>
      <w:bookmarkEnd w:id="100"/>
    </w:p>
    <w:p w14:paraId="4254379F" w14:textId="77777777" w:rsidR="00FC2373" w:rsidRPr="00936CE4" w:rsidRDefault="00FC2373" w:rsidP="00FC2373">
      <w:pPr>
        <w:tabs>
          <w:tab w:val="left" w:pos="3402"/>
          <w:tab w:val="left" w:pos="6663"/>
        </w:tabs>
        <w:spacing w:after="120"/>
        <w:ind w:right="-1278"/>
        <w:jc w:val="left"/>
        <w:rPr>
          <w:color w:val="365F91" w:themeColor="accent1" w:themeShade="BF"/>
        </w:rPr>
      </w:pPr>
      <w:r w:rsidRPr="00936CE4">
        <w:rPr>
          <w:color w:val="365F91" w:themeColor="accent1" w:themeShade="BF"/>
          <w:szCs w:val="26"/>
        </w:rPr>
        <w:t>Contrat de performance :</w:t>
      </w:r>
      <w:r w:rsidRPr="00936CE4">
        <w:rPr>
          <w:b/>
          <w:color w:val="365F91" w:themeColor="accent1" w:themeShade="BF"/>
          <w:szCs w:val="26"/>
        </w:rPr>
        <w:t xml:space="preserve"> </w:t>
      </w:r>
      <w:r w:rsidRPr="00936CE4">
        <w:rPr>
          <w:b/>
          <w:color w:val="365F91" w:themeColor="accent1" w:themeShade="BF"/>
          <w:szCs w:val="26"/>
        </w:rPr>
        <w:tab/>
        <w:t xml:space="preserve">Orientation n° </w:t>
      </w:r>
      <w:proofErr w:type="gramStart"/>
      <w:r w:rsidRPr="008E084D">
        <w:rPr>
          <w:b/>
          <w:noProof/>
          <w:color w:val="365F91" w:themeColor="accent1" w:themeShade="BF"/>
          <w:szCs w:val="26"/>
        </w:rPr>
        <w:t>4</w:t>
      </w:r>
      <w:r w:rsidRPr="00936CE4">
        <w:rPr>
          <w:b/>
          <w:color w:val="365F91" w:themeColor="accent1" w:themeShade="BF"/>
          <w:szCs w:val="26"/>
        </w:rPr>
        <w:t xml:space="preserve">  -</w:t>
      </w:r>
      <w:proofErr w:type="gramEnd"/>
      <w:r w:rsidRPr="00936CE4">
        <w:rPr>
          <w:b/>
          <w:color w:val="365F91" w:themeColor="accent1" w:themeShade="BF"/>
          <w:szCs w:val="26"/>
        </w:rPr>
        <w:t xml:space="preserve">  Objectif n°</w:t>
      </w:r>
      <w:r w:rsidRPr="008E084D">
        <w:rPr>
          <w:b/>
          <w:noProof/>
          <w:color w:val="365F91" w:themeColor="accent1" w:themeShade="BF"/>
          <w:szCs w:val="26"/>
        </w:rPr>
        <w:t>4.1</w:t>
      </w:r>
    </w:p>
    <w:p w14:paraId="33E6B125" w14:textId="77777777" w:rsidR="00FC2373" w:rsidRPr="00936CE4" w:rsidRDefault="00FC2373" w:rsidP="00FC2373">
      <w:pPr>
        <w:tabs>
          <w:tab w:val="left" w:pos="3402"/>
        </w:tabs>
        <w:spacing w:after="120"/>
        <w:rPr>
          <w:color w:val="365F91" w:themeColor="accent1" w:themeShade="BF"/>
          <w:szCs w:val="26"/>
        </w:rPr>
      </w:pPr>
      <w:r w:rsidRPr="00936CE4">
        <w:rPr>
          <w:color w:val="365F91" w:themeColor="accent1" w:themeShade="BF"/>
          <w:szCs w:val="26"/>
        </w:rPr>
        <w:t xml:space="preserve">PNSQA : </w:t>
      </w:r>
      <w:r w:rsidRPr="00936CE4">
        <w:rPr>
          <w:color w:val="365F91" w:themeColor="accent1" w:themeShade="BF"/>
        </w:rPr>
        <w:tab/>
      </w:r>
      <w:r w:rsidRPr="00936CE4">
        <w:rPr>
          <w:b/>
          <w:color w:val="365F91" w:themeColor="accent1" w:themeShade="BF"/>
          <w:szCs w:val="26"/>
        </w:rPr>
        <w:t xml:space="preserve">Action n° </w:t>
      </w:r>
      <w:r w:rsidRPr="008E084D">
        <w:rPr>
          <w:b/>
          <w:noProof/>
          <w:color w:val="365F91" w:themeColor="accent1" w:themeShade="BF"/>
          <w:szCs w:val="26"/>
        </w:rPr>
        <w:t>36</w:t>
      </w:r>
    </w:p>
    <w:tbl>
      <w:tblPr>
        <w:tblW w:w="8916" w:type="dxa"/>
        <w:tblBorders>
          <w:top w:val="double" w:sz="4" w:space="0" w:color="365F91" w:themeColor="accent1" w:themeShade="BF"/>
          <w:left w:val="double" w:sz="4" w:space="0" w:color="365F91" w:themeColor="accent1" w:themeShade="BF"/>
          <w:bottom w:val="double" w:sz="4" w:space="0" w:color="365F91" w:themeColor="accent1" w:themeShade="BF"/>
          <w:right w:val="double" w:sz="4" w:space="0" w:color="365F91" w:themeColor="accent1" w:themeShade="BF"/>
        </w:tblBorders>
        <w:tblLook w:val="01E0" w:firstRow="1" w:lastRow="1" w:firstColumn="1" w:lastColumn="1" w:noHBand="0" w:noVBand="0"/>
      </w:tblPr>
      <w:tblGrid>
        <w:gridCol w:w="3246"/>
        <w:gridCol w:w="5670"/>
      </w:tblGrid>
      <w:tr w:rsidR="00FC2373" w:rsidRPr="00AA3A42" w14:paraId="34508DB9" w14:textId="77777777" w:rsidTr="00384968">
        <w:trPr>
          <w:trHeight w:val="413"/>
        </w:trPr>
        <w:tc>
          <w:tcPr>
            <w:tcW w:w="3246" w:type="dxa"/>
            <w:shd w:val="clear" w:color="auto" w:fill="DBE5F1" w:themeFill="accent1" w:themeFillTint="33"/>
          </w:tcPr>
          <w:p w14:paraId="34269EE0"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Catégorie </w:t>
            </w:r>
          </w:p>
        </w:tc>
        <w:tc>
          <w:tcPr>
            <w:tcW w:w="5670" w:type="dxa"/>
            <w:shd w:val="clear" w:color="auto" w:fill="DBE5F1" w:themeFill="accent1" w:themeFillTint="33"/>
          </w:tcPr>
          <w:p w14:paraId="48A9C753" w14:textId="77777777" w:rsidR="00FC2373" w:rsidRPr="00936CE4" w:rsidRDefault="00FC2373" w:rsidP="00384968">
            <w:pPr>
              <w:spacing w:before="120" w:after="120"/>
              <w:rPr>
                <w:rFonts w:asciiTheme="minorHAnsi" w:hAnsiTheme="minorHAnsi" w:cs="Arial"/>
                <w:b/>
                <w:bCs/>
                <w:sz w:val="20"/>
              </w:rPr>
            </w:pPr>
            <w:r w:rsidRPr="008E084D">
              <w:rPr>
                <w:rFonts w:asciiTheme="minorHAnsi" w:hAnsiTheme="minorHAnsi" w:cs="Arial"/>
                <w:b/>
                <w:bCs/>
                <w:noProof/>
                <w:color w:val="365F91"/>
                <w:sz w:val="20"/>
              </w:rPr>
              <w:t>Pilotage et suivi du dispositif</w:t>
            </w:r>
          </w:p>
        </w:tc>
      </w:tr>
      <w:tr w:rsidR="00FC2373" w:rsidRPr="00AA3A42" w14:paraId="459630E5" w14:textId="77777777" w:rsidTr="00384968">
        <w:trPr>
          <w:trHeight w:val="413"/>
        </w:trPr>
        <w:tc>
          <w:tcPr>
            <w:tcW w:w="3246" w:type="dxa"/>
            <w:shd w:val="clear" w:color="auto" w:fill="auto"/>
          </w:tcPr>
          <w:p w14:paraId="1159D27E"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Thématique </w:t>
            </w:r>
          </w:p>
        </w:tc>
        <w:tc>
          <w:tcPr>
            <w:tcW w:w="5670" w:type="dxa"/>
            <w:shd w:val="clear" w:color="auto" w:fill="auto"/>
          </w:tcPr>
          <w:p w14:paraId="3DECEEE9"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Appui au MTE</w:t>
            </w:r>
          </w:p>
        </w:tc>
      </w:tr>
      <w:tr w:rsidR="00FC2373" w:rsidRPr="00AA3A42" w14:paraId="6DD92611" w14:textId="77777777" w:rsidTr="00384968">
        <w:trPr>
          <w:trHeight w:val="413"/>
        </w:trPr>
        <w:tc>
          <w:tcPr>
            <w:tcW w:w="3246" w:type="dxa"/>
            <w:shd w:val="clear" w:color="auto" w:fill="DBE5F1" w:themeFill="accent1" w:themeFillTint="33"/>
          </w:tcPr>
          <w:p w14:paraId="2DDE8946"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Responsable de l’action </w:t>
            </w:r>
          </w:p>
        </w:tc>
        <w:tc>
          <w:tcPr>
            <w:tcW w:w="5670" w:type="dxa"/>
            <w:shd w:val="clear" w:color="auto" w:fill="DBE5F1" w:themeFill="accent1" w:themeFillTint="33"/>
          </w:tcPr>
          <w:p w14:paraId="4D45123A"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E. Leoz</w:t>
            </w:r>
          </w:p>
        </w:tc>
      </w:tr>
      <w:tr w:rsidR="00FC2373" w:rsidRPr="00AA3A42" w14:paraId="2F124A75" w14:textId="77777777" w:rsidTr="00384968">
        <w:trPr>
          <w:trHeight w:val="413"/>
        </w:trPr>
        <w:tc>
          <w:tcPr>
            <w:tcW w:w="3246" w:type="dxa"/>
            <w:shd w:val="clear" w:color="auto" w:fill="auto"/>
          </w:tcPr>
          <w:p w14:paraId="3E9642B3"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Organisme(s) concerné(s)</w:t>
            </w:r>
          </w:p>
        </w:tc>
        <w:tc>
          <w:tcPr>
            <w:tcW w:w="5670" w:type="dxa"/>
            <w:shd w:val="clear" w:color="auto" w:fill="auto"/>
          </w:tcPr>
          <w:p w14:paraId="2589B5DB"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Ineris - LNE - IMT Lille Douai</w:t>
            </w:r>
          </w:p>
        </w:tc>
      </w:tr>
      <w:tr w:rsidR="00FC2373" w:rsidRPr="00AA3A42" w14:paraId="70411DBD" w14:textId="77777777" w:rsidTr="00384968">
        <w:trPr>
          <w:trHeight w:val="413"/>
        </w:trPr>
        <w:tc>
          <w:tcPr>
            <w:tcW w:w="3246" w:type="dxa"/>
            <w:shd w:val="clear" w:color="auto" w:fill="DBE5F1" w:themeFill="accent1" w:themeFillTint="33"/>
          </w:tcPr>
          <w:p w14:paraId="6BBF314F"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Durée de l’action</w:t>
            </w:r>
          </w:p>
        </w:tc>
        <w:tc>
          <w:tcPr>
            <w:tcW w:w="5670" w:type="dxa"/>
            <w:shd w:val="clear" w:color="auto" w:fill="DBE5F1" w:themeFill="accent1" w:themeFillTint="33"/>
          </w:tcPr>
          <w:p w14:paraId="20D3967E"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Sans objet</w:t>
            </w:r>
          </w:p>
        </w:tc>
      </w:tr>
      <w:tr w:rsidR="00FC2373" w:rsidRPr="005818DE" w14:paraId="09FE37FC" w14:textId="77777777" w:rsidTr="00384968">
        <w:tc>
          <w:tcPr>
            <w:tcW w:w="8916" w:type="dxa"/>
            <w:gridSpan w:val="2"/>
            <w:shd w:val="clear" w:color="auto" w:fill="auto"/>
          </w:tcPr>
          <w:p w14:paraId="0D1EBDD2"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Objectif de l’action</w:t>
            </w:r>
          </w:p>
          <w:p w14:paraId="6F64D2F7" w14:textId="77777777" w:rsidR="00FC2373" w:rsidRPr="00936CE4" w:rsidRDefault="00FC2373" w:rsidP="00384968">
            <w:pPr>
              <w:spacing w:before="120" w:after="120"/>
              <w:rPr>
                <w:rFonts w:asciiTheme="minorHAnsi" w:hAnsiTheme="minorHAnsi" w:cs="Arial"/>
                <w:bCs/>
                <w:color w:val="365F91" w:themeColor="accent1" w:themeShade="BF"/>
                <w:sz w:val="20"/>
              </w:rPr>
            </w:pPr>
            <w:r w:rsidRPr="008E084D">
              <w:rPr>
                <w:rFonts w:asciiTheme="minorHAnsi" w:hAnsiTheme="minorHAnsi" w:cs="Arial"/>
                <w:bCs/>
                <w:noProof/>
                <w:color w:val="365F91" w:themeColor="accent1" w:themeShade="BF"/>
                <w:sz w:val="20"/>
              </w:rPr>
              <w:t>Appui du LCSQA au Ministère en charge de l’Environnement dans son rôle de donneur d’ordre du dispositif national de surveillance de la qualité de l’air</w:t>
            </w:r>
          </w:p>
        </w:tc>
      </w:tr>
      <w:tr w:rsidR="00FC2373" w:rsidRPr="005818DE" w14:paraId="166B4CB5" w14:textId="77777777" w:rsidTr="00384968">
        <w:trPr>
          <w:trHeight w:val="1027"/>
        </w:trPr>
        <w:tc>
          <w:tcPr>
            <w:tcW w:w="8916" w:type="dxa"/>
            <w:gridSpan w:val="2"/>
            <w:tcBorders>
              <w:bottom w:val="nil"/>
            </w:tcBorders>
            <w:shd w:val="clear" w:color="auto" w:fill="DBE5F1" w:themeFill="accent1" w:themeFillTint="33"/>
          </w:tcPr>
          <w:p w14:paraId="78B66189"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Descriptif technique des travaux</w:t>
            </w:r>
          </w:p>
          <w:p w14:paraId="07C8BE4F" w14:textId="77777777" w:rsidR="00FC2373" w:rsidRPr="008E084D" w:rsidRDefault="00FC2373" w:rsidP="00384968">
            <w:pPr>
              <w:spacing w:before="120" w:after="120"/>
              <w:rPr>
                <w:rFonts w:asciiTheme="minorHAnsi" w:hAnsiTheme="minorHAnsi" w:cs="Arial"/>
                <w:bCs/>
                <w:noProof/>
                <w:color w:val="365F91" w:themeColor="accent1" w:themeShade="BF"/>
                <w:sz w:val="20"/>
              </w:rPr>
            </w:pPr>
            <w:r w:rsidRPr="008E084D">
              <w:rPr>
                <w:rFonts w:asciiTheme="minorHAnsi" w:hAnsiTheme="minorHAnsi" w:cs="Arial"/>
                <w:bCs/>
                <w:noProof/>
                <w:color w:val="365F91" w:themeColor="accent1" w:themeShade="BF"/>
                <w:sz w:val="20"/>
              </w:rPr>
              <w:t>Les trois membres du LCSQA apporteront un appui au ministère chargé de l’environnement dans le cadre de différentes actions :</w:t>
            </w:r>
          </w:p>
          <w:p w14:paraId="3B3981CA" w14:textId="77777777" w:rsidR="00FC2373" w:rsidRPr="008E084D" w:rsidRDefault="00FC2373" w:rsidP="00384968">
            <w:pPr>
              <w:spacing w:before="120" w:after="120"/>
              <w:rPr>
                <w:rFonts w:asciiTheme="minorHAnsi" w:hAnsiTheme="minorHAnsi" w:cs="Arial"/>
                <w:bCs/>
                <w:noProof/>
                <w:color w:val="365F91" w:themeColor="accent1" w:themeShade="BF"/>
                <w:sz w:val="20"/>
              </w:rPr>
            </w:pPr>
            <w:r w:rsidRPr="008E084D">
              <w:rPr>
                <w:rFonts w:asciiTheme="minorHAnsi" w:hAnsiTheme="minorHAnsi" w:cs="Arial"/>
                <w:bCs/>
                <w:noProof/>
                <w:color w:val="365F91" w:themeColor="accent1" w:themeShade="BF"/>
                <w:sz w:val="20"/>
              </w:rPr>
              <w:t>•</w:t>
            </w:r>
            <w:r w:rsidRPr="008E084D">
              <w:rPr>
                <w:rFonts w:asciiTheme="minorHAnsi" w:hAnsiTheme="minorHAnsi" w:cs="Arial"/>
                <w:bCs/>
                <w:noProof/>
                <w:color w:val="365F91" w:themeColor="accent1" w:themeShade="BF"/>
                <w:sz w:val="20"/>
              </w:rPr>
              <w:tab/>
              <w:t>Evolution de l’arrêté surveillance,</w:t>
            </w:r>
          </w:p>
          <w:p w14:paraId="2834F8DA" w14:textId="77777777" w:rsidR="00FC2373" w:rsidRPr="008E084D" w:rsidRDefault="00FC2373" w:rsidP="00384968">
            <w:pPr>
              <w:spacing w:before="120" w:after="120"/>
              <w:rPr>
                <w:rFonts w:asciiTheme="minorHAnsi" w:hAnsiTheme="minorHAnsi" w:cs="Arial"/>
                <w:bCs/>
                <w:noProof/>
                <w:color w:val="365F91" w:themeColor="accent1" w:themeShade="BF"/>
                <w:sz w:val="20"/>
              </w:rPr>
            </w:pPr>
            <w:r w:rsidRPr="008E084D">
              <w:rPr>
                <w:rFonts w:asciiTheme="minorHAnsi" w:hAnsiTheme="minorHAnsi" w:cs="Arial"/>
                <w:bCs/>
                <w:noProof/>
                <w:color w:val="365F91" w:themeColor="accent1" w:themeShade="BF"/>
                <w:sz w:val="20"/>
              </w:rPr>
              <w:t>•</w:t>
            </w:r>
            <w:r w:rsidRPr="008E084D">
              <w:rPr>
                <w:rFonts w:asciiTheme="minorHAnsi" w:hAnsiTheme="minorHAnsi" w:cs="Arial"/>
                <w:bCs/>
                <w:noProof/>
                <w:color w:val="365F91" w:themeColor="accent1" w:themeShade="BF"/>
                <w:sz w:val="20"/>
              </w:rPr>
              <w:tab/>
              <w:t xml:space="preserve">Elaboration des orientations annuelles de l'Etat destinées aux AASQA,  </w:t>
            </w:r>
          </w:p>
          <w:p w14:paraId="133B8E34" w14:textId="77777777" w:rsidR="00FC2373" w:rsidRPr="008E084D" w:rsidRDefault="00FC2373" w:rsidP="00384968">
            <w:pPr>
              <w:spacing w:before="120" w:after="120"/>
              <w:rPr>
                <w:rFonts w:asciiTheme="minorHAnsi" w:hAnsiTheme="minorHAnsi" w:cs="Arial"/>
                <w:bCs/>
                <w:noProof/>
                <w:color w:val="365F91" w:themeColor="accent1" w:themeShade="BF"/>
                <w:sz w:val="20"/>
              </w:rPr>
            </w:pPr>
            <w:r w:rsidRPr="008E084D">
              <w:rPr>
                <w:rFonts w:asciiTheme="minorHAnsi" w:hAnsiTheme="minorHAnsi" w:cs="Arial"/>
                <w:bCs/>
                <w:noProof/>
                <w:color w:val="365F91" w:themeColor="accent1" w:themeShade="BF"/>
                <w:sz w:val="20"/>
              </w:rPr>
              <w:t>•</w:t>
            </w:r>
            <w:r w:rsidRPr="008E084D">
              <w:rPr>
                <w:rFonts w:asciiTheme="minorHAnsi" w:hAnsiTheme="minorHAnsi" w:cs="Arial"/>
                <w:bCs/>
                <w:noProof/>
                <w:color w:val="365F91" w:themeColor="accent1" w:themeShade="BF"/>
                <w:sz w:val="20"/>
              </w:rPr>
              <w:tab/>
              <w:t>Reponse aux sollicitations des AASQA et du BQA en lien avec la réglementation</w:t>
            </w:r>
          </w:p>
          <w:p w14:paraId="6ECB0D8C" w14:textId="77777777" w:rsidR="00FC2373" w:rsidRPr="008E084D" w:rsidRDefault="00FC2373" w:rsidP="00384968">
            <w:pPr>
              <w:spacing w:before="120" w:after="120"/>
              <w:rPr>
                <w:rFonts w:asciiTheme="minorHAnsi" w:hAnsiTheme="minorHAnsi" w:cs="Arial"/>
                <w:bCs/>
                <w:noProof/>
                <w:color w:val="365F91" w:themeColor="accent1" w:themeShade="BF"/>
                <w:sz w:val="20"/>
              </w:rPr>
            </w:pPr>
            <w:r w:rsidRPr="008E084D">
              <w:rPr>
                <w:rFonts w:asciiTheme="minorHAnsi" w:hAnsiTheme="minorHAnsi" w:cs="Arial"/>
                <w:bCs/>
                <w:noProof/>
                <w:color w:val="365F91" w:themeColor="accent1" w:themeShade="BF"/>
                <w:sz w:val="20"/>
              </w:rPr>
              <w:t>Conformément à l'instruction du 12 août 2014 le LCSQA procédera au recensement des moyens techniques et humains des AASQA potentiellement mobilisables en cas d’accidents impliquant un établissement industriel. Il mettra ces informations à disposition de la CASU.</w:t>
            </w:r>
          </w:p>
          <w:p w14:paraId="7ED39796" w14:textId="77777777" w:rsidR="00FC2373" w:rsidRPr="00936CE4" w:rsidRDefault="00FC2373" w:rsidP="00384968">
            <w:pPr>
              <w:spacing w:before="120" w:after="120"/>
              <w:rPr>
                <w:rFonts w:asciiTheme="minorHAnsi" w:hAnsiTheme="minorHAnsi" w:cs="Arial"/>
                <w:bCs/>
                <w:color w:val="365F91" w:themeColor="accent1" w:themeShade="BF"/>
                <w:sz w:val="20"/>
              </w:rPr>
            </w:pPr>
            <w:r w:rsidRPr="008E084D">
              <w:rPr>
                <w:rFonts w:asciiTheme="minorHAnsi" w:hAnsiTheme="minorHAnsi" w:cs="Arial"/>
                <w:bCs/>
                <w:noProof/>
                <w:color w:val="365F91" w:themeColor="accent1" w:themeShade="BF"/>
                <w:sz w:val="20"/>
              </w:rPr>
              <w:t>La Directrice exécutive du LCSQA (rattachée à l'Ineris) restera en contact permanent avec le ministère afin d'essayer de répondre dans les meilleurs délais aux sollicitations du ministère chargé de l’environnement en fonction de l’actualité.</w:t>
            </w:r>
          </w:p>
        </w:tc>
      </w:tr>
      <w:tr w:rsidR="00FC2373" w:rsidRPr="00286C9D" w14:paraId="7D6FC9A2" w14:textId="77777777" w:rsidTr="00384968">
        <w:trPr>
          <w:trHeight w:val="567"/>
        </w:trPr>
        <w:tc>
          <w:tcPr>
            <w:tcW w:w="3246" w:type="dxa"/>
            <w:tcBorders>
              <w:top w:val="nil"/>
              <w:bottom w:val="nil"/>
            </w:tcBorders>
            <w:shd w:val="clear" w:color="auto" w:fill="auto"/>
            <w:vAlign w:val="center"/>
          </w:tcPr>
          <w:p w14:paraId="2D6A6EEE" w14:textId="77777777" w:rsidR="00FC2373" w:rsidRPr="00936CE4" w:rsidRDefault="00FC2373" w:rsidP="00384968">
            <w:pPr>
              <w:spacing w:before="120" w:after="120"/>
              <w:jc w:val="left"/>
              <w:rPr>
                <w:rFonts w:asciiTheme="minorHAnsi" w:hAnsiTheme="minorHAnsi" w:cs="Arial"/>
                <w:b/>
                <w:bCs/>
                <w:sz w:val="20"/>
              </w:rPr>
            </w:pPr>
            <w:r w:rsidRPr="00936CE4">
              <w:rPr>
                <w:rFonts w:asciiTheme="minorHAnsi" w:hAnsiTheme="minorHAnsi" w:cs="Arial"/>
                <w:b/>
                <w:bCs/>
                <w:sz w:val="20"/>
              </w:rPr>
              <w:t>Type de livrable</w:t>
            </w:r>
          </w:p>
        </w:tc>
        <w:tc>
          <w:tcPr>
            <w:tcW w:w="5670" w:type="dxa"/>
            <w:tcBorders>
              <w:top w:val="nil"/>
              <w:bottom w:val="nil"/>
            </w:tcBorders>
            <w:shd w:val="clear" w:color="auto" w:fill="auto"/>
            <w:vAlign w:val="center"/>
          </w:tcPr>
          <w:p w14:paraId="672E7C9F" w14:textId="77777777" w:rsidR="00FC2373" w:rsidRPr="00936CE4" w:rsidRDefault="00FC2373" w:rsidP="00384968">
            <w:pPr>
              <w:spacing w:before="120" w:after="120"/>
              <w:jc w:val="left"/>
              <w:rPr>
                <w:rFonts w:asciiTheme="minorHAnsi" w:hAnsiTheme="minorHAnsi" w:cs="Arial"/>
                <w:b/>
                <w:bCs/>
                <w:sz w:val="20"/>
              </w:rPr>
            </w:pPr>
            <w:r w:rsidRPr="00936CE4">
              <w:rPr>
                <w:rFonts w:asciiTheme="minorHAnsi" w:hAnsiTheme="minorHAnsi" w:cs="Arial"/>
                <w:b/>
                <w:bCs/>
                <w:sz w:val="20"/>
              </w:rPr>
              <w:t>Échéance</w:t>
            </w:r>
          </w:p>
        </w:tc>
      </w:tr>
      <w:tr w:rsidR="00FC2373" w:rsidRPr="00AA3A42" w14:paraId="06153701" w14:textId="77777777" w:rsidTr="00384968">
        <w:tc>
          <w:tcPr>
            <w:tcW w:w="3246" w:type="dxa"/>
            <w:tcBorders>
              <w:top w:val="nil"/>
              <w:bottom w:val="nil"/>
            </w:tcBorders>
          </w:tcPr>
          <w:p w14:paraId="44973EF1"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Rubrique du rapport d'avancement</w:t>
            </w:r>
          </w:p>
        </w:tc>
        <w:tc>
          <w:tcPr>
            <w:tcW w:w="5670" w:type="dxa"/>
            <w:tcBorders>
              <w:top w:val="nil"/>
              <w:bottom w:val="nil"/>
            </w:tcBorders>
          </w:tcPr>
          <w:p w14:paraId="79567D63"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Octobre 2021</w:t>
            </w:r>
          </w:p>
        </w:tc>
      </w:tr>
      <w:tr w:rsidR="00FC2373" w:rsidRPr="00AA3A42" w14:paraId="1770BD46" w14:textId="77777777" w:rsidTr="00384968">
        <w:tc>
          <w:tcPr>
            <w:tcW w:w="3246" w:type="dxa"/>
            <w:tcBorders>
              <w:top w:val="nil"/>
            </w:tcBorders>
          </w:tcPr>
          <w:p w14:paraId="76EBD489"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Note technique</w:t>
            </w:r>
          </w:p>
        </w:tc>
        <w:tc>
          <w:tcPr>
            <w:tcW w:w="5670" w:type="dxa"/>
            <w:tcBorders>
              <w:top w:val="nil"/>
            </w:tcBorders>
          </w:tcPr>
          <w:p w14:paraId="50458E4B"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AFE</w:t>
            </w:r>
          </w:p>
        </w:tc>
      </w:tr>
      <w:tr w:rsidR="00FC2373" w:rsidRPr="00AA3A42" w14:paraId="4C1F78D4" w14:textId="77777777" w:rsidTr="00384968">
        <w:tc>
          <w:tcPr>
            <w:tcW w:w="3246" w:type="dxa"/>
          </w:tcPr>
          <w:p w14:paraId="5B19DABA" w14:textId="77777777" w:rsidR="00FC2373" w:rsidRPr="00936CE4" w:rsidRDefault="00FC2373" w:rsidP="00384968">
            <w:pPr>
              <w:rPr>
                <w:rFonts w:asciiTheme="minorHAnsi" w:hAnsiTheme="minorHAnsi" w:cs="Arial"/>
                <w:b/>
                <w:bCs/>
                <w:color w:val="365F91"/>
                <w:sz w:val="20"/>
              </w:rPr>
            </w:pPr>
          </w:p>
        </w:tc>
        <w:tc>
          <w:tcPr>
            <w:tcW w:w="5670" w:type="dxa"/>
          </w:tcPr>
          <w:p w14:paraId="09E90989" w14:textId="77777777" w:rsidR="00FC2373" w:rsidRPr="00936CE4" w:rsidRDefault="00FC2373" w:rsidP="00384968">
            <w:pPr>
              <w:rPr>
                <w:rFonts w:asciiTheme="minorHAnsi" w:hAnsiTheme="minorHAnsi" w:cs="Arial"/>
                <w:b/>
                <w:bCs/>
                <w:color w:val="365F91"/>
                <w:sz w:val="20"/>
              </w:rPr>
            </w:pPr>
          </w:p>
        </w:tc>
      </w:tr>
    </w:tbl>
    <w:p w14:paraId="6E6B2F5C" w14:textId="77777777" w:rsidR="00FC2373" w:rsidRDefault="00FC2373" w:rsidP="00FC2373">
      <w:pPr>
        <w:pStyle w:val="Corpsdetexte"/>
        <w:tabs>
          <w:tab w:val="left" w:pos="0"/>
          <w:tab w:val="left" w:pos="8927"/>
        </w:tabs>
        <w:rPr>
          <w:rFonts w:ascii="Calibri" w:hAnsi="Calibri"/>
        </w:rPr>
      </w:pPr>
      <w:r>
        <w:rPr>
          <w:rFonts w:ascii="Calibri" w:hAnsi="Calibri"/>
        </w:rPr>
        <w:br w:type="page"/>
      </w:r>
    </w:p>
    <w:p w14:paraId="2104CE2A" w14:textId="77777777" w:rsidR="00FC2373" w:rsidRDefault="00FC2373" w:rsidP="00FC2373">
      <w:pPr>
        <w:pStyle w:val="Corpsdetexte"/>
        <w:tabs>
          <w:tab w:val="left" w:pos="0"/>
          <w:tab w:val="left" w:pos="8927"/>
        </w:tabs>
        <w:rPr>
          <w:i/>
          <w:sz w:val="2"/>
        </w:rPr>
      </w:pPr>
      <w:r>
        <w:rPr>
          <w:i/>
          <w:noProof/>
          <w:sz w:val="2"/>
        </w:rPr>
        <w:lastRenderedPageBreak/>
        <w:t xml:space="preserve">20ttt </w:t>
      </w:r>
    </w:p>
    <w:p w14:paraId="5065F0E8" w14:textId="77777777" w:rsidR="00FC2373" w:rsidRPr="00936CE4" w:rsidRDefault="00FC2373" w:rsidP="00FC2373">
      <w:pPr>
        <w:pStyle w:val="Titreactionprogramme"/>
        <w:rPr>
          <w:sz w:val="28"/>
        </w:rPr>
      </w:pPr>
      <w:bookmarkStart w:id="101" w:name="_Toc64908007"/>
      <w:r w:rsidRPr="005818DE">
        <w:rPr>
          <w:sz w:val="28"/>
        </w:rPr>
        <w:t xml:space="preserve">Action N° </w:t>
      </w:r>
      <w:r w:rsidRPr="008E084D">
        <w:rPr>
          <w:noProof/>
          <w:sz w:val="28"/>
        </w:rPr>
        <w:t>66</w:t>
      </w:r>
      <w:r w:rsidRPr="005818DE">
        <w:rPr>
          <w:sz w:val="28"/>
        </w:rPr>
        <w:br/>
      </w:r>
      <w:r w:rsidRPr="008E084D">
        <w:rPr>
          <w:noProof/>
          <w:sz w:val="28"/>
        </w:rPr>
        <w:t>Préparation de la révision des Directives</w:t>
      </w:r>
      <w:bookmarkEnd w:id="101"/>
    </w:p>
    <w:p w14:paraId="71D7D157" w14:textId="77777777" w:rsidR="00FC2373" w:rsidRPr="00936CE4" w:rsidRDefault="00FC2373" w:rsidP="00FC2373">
      <w:pPr>
        <w:tabs>
          <w:tab w:val="left" w:pos="3402"/>
          <w:tab w:val="left" w:pos="6663"/>
        </w:tabs>
        <w:spacing w:after="120"/>
        <w:ind w:right="-1278"/>
        <w:jc w:val="left"/>
        <w:rPr>
          <w:color w:val="365F91" w:themeColor="accent1" w:themeShade="BF"/>
        </w:rPr>
      </w:pPr>
      <w:r w:rsidRPr="00936CE4">
        <w:rPr>
          <w:color w:val="365F91" w:themeColor="accent1" w:themeShade="BF"/>
          <w:szCs w:val="26"/>
        </w:rPr>
        <w:t>Contrat de performance :</w:t>
      </w:r>
      <w:r w:rsidRPr="00936CE4">
        <w:rPr>
          <w:b/>
          <w:color w:val="365F91" w:themeColor="accent1" w:themeShade="BF"/>
          <w:szCs w:val="26"/>
        </w:rPr>
        <w:t xml:space="preserve"> </w:t>
      </w:r>
      <w:r w:rsidRPr="00936CE4">
        <w:rPr>
          <w:b/>
          <w:color w:val="365F91" w:themeColor="accent1" w:themeShade="BF"/>
          <w:szCs w:val="26"/>
        </w:rPr>
        <w:tab/>
        <w:t xml:space="preserve">Orientation n° </w:t>
      </w:r>
      <w:proofErr w:type="gramStart"/>
      <w:r w:rsidRPr="008E084D">
        <w:rPr>
          <w:b/>
          <w:noProof/>
          <w:color w:val="365F91" w:themeColor="accent1" w:themeShade="BF"/>
          <w:szCs w:val="26"/>
        </w:rPr>
        <w:t>4</w:t>
      </w:r>
      <w:r w:rsidRPr="00936CE4">
        <w:rPr>
          <w:b/>
          <w:color w:val="365F91" w:themeColor="accent1" w:themeShade="BF"/>
          <w:szCs w:val="26"/>
        </w:rPr>
        <w:t xml:space="preserve">  -</w:t>
      </w:r>
      <w:proofErr w:type="gramEnd"/>
      <w:r w:rsidRPr="00936CE4">
        <w:rPr>
          <w:b/>
          <w:color w:val="365F91" w:themeColor="accent1" w:themeShade="BF"/>
          <w:szCs w:val="26"/>
        </w:rPr>
        <w:t xml:space="preserve">  Objectif n°</w:t>
      </w:r>
      <w:r w:rsidRPr="008E084D">
        <w:rPr>
          <w:b/>
          <w:noProof/>
          <w:color w:val="365F91" w:themeColor="accent1" w:themeShade="BF"/>
          <w:szCs w:val="26"/>
        </w:rPr>
        <w:t>4.1</w:t>
      </w:r>
    </w:p>
    <w:p w14:paraId="7F86E75E" w14:textId="77777777" w:rsidR="00FC2373" w:rsidRPr="00936CE4" w:rsidRDefault="00FC2373" w:rsidP="00FC2373">
      <w:pPr>
        <w:tabs>
          <w:tab w:val="left" w:pos="3402"/>
        </w:tabs>
        <w:spacing w:after="120"/>
        <w:rPr>
          <w:color w:val="365F91" w:themeColor="accent1" w:themeShade="BF"/>
          <w:szCs w:val="26"/>
        </w:rPr>
      </w:pPr>
      <w:r w:rsidRPr="00936CE4">
        <w:rPr>
          <w:color w:val="365F91" w:themeColor="accent1" w:themeShade="BF"/>
          <w:szCs w:val="26"/>
        </w:rPr>
        <w:t xml:space="preserve">PNSQA : </w:t>
      </w:r>
      <w:r w:rsidRPr="00936CE4">
        <w:rPr>
          <w:color w:val="365F91" w:themeColor="accent1" w:themeShade="BF"/>
        </w:rPr>
        <w:tab/>
      </w:r>
      <w:r w:rsidRPr="00936CE4">
        <w:rPr>
          <w:b/>
          <w:color w:val="365F91" w:themeColor="accent1" w:themeShade="BF"/>
          <w:szCs w:val="26"/>
        </w:rPr>
        <w:t xml:space="preserve">Action n° </w:t>
      </w:r>
      <w:r w:rsidRPr="008E084D">
        <w:rPr>
          <w:b/>
          <w:noProof/>
          <w:color w:val="365F91" w:themeColor="accent1" w:themeShade="BF"/>
          <w:szCs w:val="26"/>
        </w:rPr>
        <w:t>1</w:t>
      </w:r>
    </w:p>
    <w:tbl>
      <w:tblPr>
        <w:tblW w:w="8916" w:type="dxa"/>
        <w:tblBorders>
          <w:top w:val="double" w:sz="4" w:space="0" w:color="365F91" w:themeColor="accent1" w:themeShade="BF"/>
          <w:left w:val="double" w:sz="4" w:space="0" w:color="365F91" w:themeColor="accent1" w:themeShade="BF"/>
          <w:bottom w:val="double" w:sz="4" w:space="0" w:color="365F91" w:themeColor="accent1" w:themeShade="BF"/>
          <w:right w:val="double" w:sz="4" w:space="0" w:color="365F91" w:themeColor="accent1" w:themeShade="BF"/>
        </w:tblBorders>
        <w:tblLook w:val="01E0" w:firstRow="1" w:lastRow="1" w:firstColumn="1" w:lastColumn="1" w:noHBand="0" w:noVBand="0"/>
      </w:tblPr>
      <w:tblGrid>
        <w:gridCol w:w="3246"/>
        <w:gridCol w:w="5670"/>
      </w:tblGrid>
      <w:tr w:rsidR="00FC2373" w:rsidRPr="00AA3A42" w14:paraId="2C1F85B6" w14:textId="77777777" w:rsidTr="00384968">
        <w:trPr>
          <w:trHeight w:val="413"/>
        </w:trPr>
        <w:tc>
          <w:tcPr>
            <w:tcW w:w="3246" w:type="dxa"/>
            <w:shd w:val="clear" w:color="auto" w:fill="DBE5F1" w:themeFill="accent1" w:themeFillTint="33"/>
          </w:tcPr>
          <w:p w14:paraId="75670F96"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Catégorie </w:t>
            </w:r>
          </w:p>
        </w:tc>
        <w:tc>
          <w:tcPr>
            <w:tcW w:w="5670" w:type="dxa"/>
            <w:shd w:val="clear" w:color="auto" w:fill="DBE5F1" w:themeFill="accent1" w:themeFillTint="33"/>
          </w:tcPr>
          <w:p w14:paraId="0DCDD2E0" w14:textId="77777777" w:rsidR="00FC2373" w:rsidRPr="00936CE4" w:rsidRDefault="00FC2373" w:rsidP="00384968">
            <w:pPr>
              <w:spacing w:before="120" w:after="120"/>
              <w:rPr>
                <w:rFonts w:asciiTheme="minorHAnsi" w:hAnsiTheme="minorHAnsi" w:cs="Arial"/>
                <w:b/>
                <w:bCs/>
                <w:sz w:val="20"/>
              </w:rPr>
            </w:pPr>
            <w:r w:rsidRPr="008E084D">
              <w:rPr>
                <w:rFonts w:asciiTheme="minorHAnsi" w:hAnsiTheme="minorHAnsi" w:cs="Arial"/>
                <w:b/>
                <w:bCs/>
                <w:noProof/>
                <w:color w:val="365F91"/>
                <w:sz w:val="20"/>
              </w:rPr>
              <w:t>Pilotage et suivi du dispositif</w:t>
            </w:r>
          </w:p>
        </w:tc>
      </w:tr>
      <w:tr w:rsidR="00FC2373" w:rsidRPr="00AA3A42" w14:paraId="3DB51D1F" w14:textId="77777777" w:rsidTr="00384968">
        <w:trPr>
          <w:trHeight w:val="413"/>
        </w:trPr>
        <w:tc>
          <w:tcPr>
            <w:tcW w:w="3246" w:type="dxa"/>
            <w:shd w:val="clear" w:color="auto" w:fill="auto"/>
          </w:tcPr>
          <w:p w14:paraId="505962A5"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Thématique </w:t>
            </w:r>
          </w:p>
        </w:tc>
        <w:tc>
          <w:tcPr>
            <w:tcW w:w="5670" w:type="dxa"/>
            <w:shd w:val="clear" w:color="auto" w:fill="auto"/>
          </w:tcPr>
          <w:p w14:paraId="102A3161"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Appui au MTE</w:t>
            </w:r>
          </w:p>
        </w:tc>
      </w:tr>
      <w:tr w:rsidR="00FC2373" w:rsidRPr="00AA3A42" w14:paraId="665788B0" w14:textId="77777777" w:rsidTr="00384968">
        <w:trPr>
          <w:trHeight w:val="413"/>
        </w:trPr>
        <w:tc>
          <w:tcPr>
            <w:tcW w:w="3246" w:type="dxa"/>
            <w:shd w:val="clear" w:color="auto" w:fill="DBE5F1" w:themeFill="accent1" w:themeFillTint="33"/>
          </w:tcPr>
          <w:p w14:paraId="682B01A8"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Responsable de l’action </w:t>
            </w:r>
          </w:p>
        </w:tc>
        <w:tc>
          <w:tcPr>
            <w:tcW w:w="5670" w:type="dxa"/>
            <w:shd w:val="clear" w:color="auto" w:fill="DBE5F1" w:themeFill="accent1" w:themeFillTint="33"/>
          </w:tcPr>
          <w:p w14:paraId="54EB6A3D"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E. Leoz / F. Mathé / L. Malherbe</w:t>
            </w:r>
          </w:p>
        </w:tc>
      </w:tr>
      <w:tr w:rsidR="00FC2373" w:rsidRPr="00AA3A42" w14:paraId="3077131F" w14:textId="77777777" w:rsidTr="00384968">
        <w:trPr>
          <w:trHeight w:val="413"/>
        </w:trPr>
        <w:tc>
          <w:tcPr>
            <w:tcW w:w="3246" w:type="dxa"/>
            <w:shd w:val="clear" w:color="auto" w:fill="auto"/>
          </w:tcPr>
          <w:p w14:paraId="4723C2AC"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Organisme(s) concerné(s)</w:t>
            </w:r>
          </w:p>
        </w:tc>
        <w:tc>
          <w:tcPr>
            <w:tcW w:w="5670" w:type="dxa"/>
            <w:shd w:val="clear" w:color="auto" w:fill="auto"/>
          </w:tcPr>
          <w:p w14:paraId="41F00831"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Ineris - LNE - IMT Lille Douai</w:t>
            </w:r>
          </w:p>
        </w:tc>
      </w:tr>
      <w:tr w:rsidR="00FC2373" w:rsidRPr="00AA3A42" w14:paraId="07C59A2B" w14:textId="77777777" w:rsidTr="00384968">
        <w:trPr>
          <w:trHeight w:val="413"/>
        </w:trPr>
        <w:tc>
          <w:tcPr>
            <w:tcW w:w="3246" w:type="dxa"/>
            <w:shd w:val="clear" w:color="auto" w:fill="DBE5F1" w:themeFill="accent1" w:themeFillTint="33"/>
          </w:tcPr>
          <w:p w14:paraId="63256580"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Durée de l’action</w:t>
            </w:r>
          </w:p>
        </w:tc>
        <w:tc>
          <w:tcPr>
            <w:tcW w:w="5670" w:type="dxa"/>
            <w:shd w:val="clear" w:color="auto" w:fill="DBE5F1" w:themeFill="accent1" w:themeFillTint="33"/>
          </w:tcPr>
          <w:p w14:paraId="2CB3C627"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24 mois</w:t>
            </w:r>
          </w:p>
        </w:tc>
      </w:tr>
      <w:tr w:rsidR="00FC2373" w:rsidRPr="005818DE" w14:paraId="5A707BD2" w14:textId="77777777" w:rsidTr="00384968">
        <w:tc>
          <w:tcPr>
            <w:tcW w:w="8916" w:type="dxa"/>
            <w:gridSpan w:val="2"/>
            <w:shd w:val="clear" w:color="auto" w:fill="auto"/>
          </w:tcPr>
          <w:p w14:paraId="42B8087C"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Objectif de l’action</w:t>
            </w:r>
          </w:p>
          <w:p w14:paraId="292A64F9" w14:textId="77777777" w:rsidR="00FC2373" w:rsidRPr="00936CE4" w:rsidRDefault="00FC2373" w:rsidP="00384968">
            <w:pPr>
              <w:spacing w:before="120" w:after="120"/>
              <w:rPr>
                <w:rFonts w:asciiTheme="minorHAnsi" w:hAnsiTheme="minorHAnsi" w:cs="Arial"/>
                <w:bCs/>
                <w:color w:val="365F91" w:themeColor="accent1" w:themeShade="BF"/>
                <w:sz w:val="20"/>
              </w:rPr>
            </w:pPr>
            <w:r w:rsidRPr="008E084D">
              <w:rPr>
                <w:rFonts w:asciiTheme="minorHAnsi" w:hAnsiTheme="minorHAnsi" w:cs="Arial"/>
                <w:bCs/>
                <w:noProof/>
                <w:color w:val="365F91" w:themeColor="accent1" w:themeShade="BF"/>
                <w:sz w:val="20"/>
              </w:rPr>
              <w:t>Participation au processus de révision des Directives engagé par la Commission Européenne en 2021 et devant aboutir à une proposition de cette dernière en 2022.</w:t>
            </w:r>
          </w:p>
        </w:tc>
      </w:tr>
      <w:tr w:rsidR="00FC2373" w:rsidRPr="005818DE" w14:paraId="38D8BC65" w14:textId="77777777" w:rsidTr="00384968">
        <w:trPr>
          <w:trHeight w:val="1027"/>
        </w:trPr>
        <w:tc>
          <w:tcPr>
            <w:tcW w:w="8916" w:type="dxa"/>
            <w:gridSpan w:val="2"/>
            <w:tcBorders>
              <w:bottom w:val="nil"/>
            </w:tcBorders>
            <w:shd w:val="clear" w:color="auto" w:fill="DBE5F1" w:themeFill="accent1" w:themeFillTint="33"/>
          </w:tcPr>
          <w:p w14:paraId="284B1F8D"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Descriptif technique des travaux</w:t>
            </w:r>
          </w:p>
          <w:p w14:paraId="65062C27" w14:textId="63E8D879" w:rsidR="00FC2373" w:rsidRPr="00936CE4" w:rsidRDefault="00FC2373" w:rsidP="00384968">
            <w:pPr>
              <w:spacing w:before="120" w:after="120"/>
              <w:rPr>
                <w:rFonts w:asciiTheme="minorHAnsi" w:hAnsiTheme="minorHAnsi" w:cs="Arial"/>
                <w:bCs/>
                <w:color w:val="365F91" w:themeColor="accent1" w:themeShade="BF"/>
                <w:sz w:val="20"/>
              </w:rPr>
            </w:pPr>
            <w:r w:rsidRPr="008E084D">
              <w:rPr>
                <w:rFonts w:asciiTheme="minorHAnsi" w:hAnsiTheme="minorHAnsi" w:cs="Arial"/>
                <w:bCs/>
                <w:noProof/>
                <w:color w:val="365F91" w:themeColor="accent1" w:themeShade="BF"/>
                <w:sz w:val="20"/>
              </w:rPr>
              <w:t>En 2021, cette action consistera à répondre aux sollicitations de la Commission européenne et des réseaux d'experts européens (AQUILA , FAIRMODE...) : participation à des ateliers et réunions, réponse à des questionnaires... et à faire valoir la position française sur les plans technique et stratégique dans le processus de révision des Directives engagé par la Commission.</w:t>
            </w:r>
          </w:p>
        </w:tc>
      </w:tr>
      <w:tr w:rsidR="00FC2373" w:rsidRPr="00286C9D" w14:paraId="373C58A5" w14:textId="77777777" w:rsidTr="00384968">
        <w:trPr>
          <w:trHeight w:val="567"/>
        </w:trPr>
        <w:tc>
          <w:tcPr>
            <w:tcW w:w="3246" w:type="dxa"/>
            <w:tcBorders>
              <w:top w:val="nil"/>
              <w:bottom w:val="nil"/>
            </w:tcBorders>
            <w:shd w:val="clear" w:color="auto" w:fill="auto"/>
            <w:vAlign w:val="center"/>
          </w:tcPr>
          <w:p w14:paraId="6DC03B91" w14:textId="77777777" w:rsidR="00FC2373" w:rsidRPr="00936CE4" w:rsidRDefault="00FC2373" w:rsidP="00384968">
            <w:pPr>
              <w:spacing w:before="120" w:after="120"/>
              <w:jc w:val="left"/>
              <w:rPr>
                <w:rFonts w:asciiTheme="minorHAnsi" w:hAnsiTheme="minorHAnsi" w:cs="Arial"/>
                <w:b/>
                <w:bCs/>
                <w:sz w:val="20"/>
              </w:rPr>
            </w:pPr>
            <w:r w:rsidRPr="00936CE4">
              <w:rPr>
                <w:rFonts w:asciiTheme="minorHAnsi" w:hAnsiTheme="minorHAnsi" w:cs="Arial"/>
                <w:b/>
                <w:bCs/>
                <w:sz w:val="20"/>
              </w:rPr>
              <w:t>Type de livrable</w:t>
            </w:r>
          </w:p>
        </w:tc>
        <w:tc>
          <w:tcPr>
            <w:tcW w:w="5670" w:type="dxa"/>
            <w:tcBorders>
              <w:top w:val="nil"/>
              <w:bottom w:val="nil"/>
            </w:tcBorders>
            <w:shd w:val="clear" w:color="auto" w:fill="auto"/>
            <w:vAlign w:val="center"/>
          </w:tcPr>
          <w:p w14:paraId="02BA1175" w14:textId="77777777" w:rsidR="00FC2373" w:rsidRPr="00936CE4" w:rsidRDefault="00FC2373" w:rsidP="00384968">
            <w:pPr>
              <w:spacing w:before="120" w:after="120"/>
              <w:jc w:val="left"/>
              <w:rPr>
                <w:rFonts w:asciiTheme="minorHAnsi" w:hAnsiTheme="minorHAnsi" w:cs="Arial"/>
                <w:b/>
                <w:bCs/>
                <w:sz w:val="20"/>
              </w:rPr>
            </w:pPr>
            <w:r w:rsidRPr="00936CE4">
              <w:rPr>
                <w:rFonts w:asciiTheme="minorHAnsi" w:hAnsiTheme="minorHAnsi" w:cs="Arial"/>
                <w:b/>
                <w:bCs/>
                <w:sz w:val="20"/>
              </w:rPr>
              <w:t>Échéance</w:t>
            </w:r>
          </w:p>
        </w:tc>
      </w:tr>
      <w:tr w:rsidR="00FC2373" w:rsidRPr="00AA3A42" w14:paraId="1BB68C99" w14:textId="77777777" w:rsidTr="00384968">
        <w:tc>
          <w:tcPr>
            <w:tcW w:w="3246" w:type="dxa"/>
            <w:tcBorders>
              <w:top w:val="nil"/>
              <w:bottom w:val="nil"/>
            </w:tcBorders>
          </w:tcPr>
          <w:p w14:paraId="2121930E"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Rubrique du rapport d'avancement</w:t>
            </w:r>
          </w:p>
        </w:tc>
        <w:tc>
          <w:tcPr>
            <w:tcW w:w="5670" w:type="dxa"/>
            <w:tcBorders>
              <w:top w:val="nil"/>
              <w:bottom w:val="nil"/>
            </w:tcBorders>
          </w:tcPr>
          <w:p w14:paraId="201333CA"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Octobre 2021</w:t>
            </w:r>
          </w:p>
        </w:tc>
      </w:tr>
      <w:tr w:rsidR="00FC2373" w:rsidRPr="00AA3A42" w14:paraId="57A2DD5E" w14:textId="77777777" w:rsidTr="00384968">
        <w:tc>
          <w:tcPr>
            <w:tcW w:w="3246" w:type="dxa"/>
            <w:tcBorders>
              <w:top w:val="nil"/>
            </w:tcBorders>
          </w:tcPr>
          <w:p w14:paraId="453C969C"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Avis</w:t>
            </w:r>
          </w:p>
        </w:tc>
        <w:tc>
          <w:tcPr>
            <w:tcW w:w="5670" w:type="dxa"/>
            <w:tcBorders>
              <w:top w:val="nil"/>
            </w:tcBorders>
          </w:tcPr>
          <w:p w14:paraId="406AAE05"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AFE</w:t>
            </w:r>
          </w:p>
        </w:tc>
      </w:tr>
      <w:tr w:rsidR="00FC2373" w:rsidRPr="00AA3A42" w14:paraId="219BDEFD" w14:textId="77777777" w:rsidTr="00384968">
        <w:tc>
          <w:tcPr>
            <w:tcW w:w="3246" w:type="dxa"/>
          </w:tcPr>
          <w:p w14:paraId="1E133A0A" w14:textId="77777777" w:rsidR="00FC2373" w:rsidRPr="00936CE4" w:rsidRDefault="00FC2373" w:rsidP="00384968">
            <w:pPr>
              <w:rPr>
                <w:rFonts w:asciiTheme="minorHAnsi" w:hAnsiTheme="minorHAnsi" w:cs="Arial"/>
                <w:b/>
                <w:bCs/>
                <w:color w:val="365F91"/>
                <w:sz w:val="20"/>
              </w:rPr>
            </w:pPr>
          </w:p>
        </w:tc>
        <w:tc>
          <w:tcPr>
            <w:tcW w:w="5670" w:type="dxa"/>
          </w:tcPr>
          <w:p w14:paraId="62A651C5" w14:textId="77777777" w:rsidR="00FC2373" w:rsidRPr="00936CE4" w:rsidRDefault="00FC2373" w:rsidP="00384968">
            <w:pPr>
              <w:rPr>
                <w:rFonts w:asciiTheme="minorHAnsi" w:hAnsiTheme="minorHAnsi" w:cs="Arial"/>
                <w:b/>
                <w:bCs/>
                <w:color w:val="365F91"/>
                <w:sz w:val="20"/>
              </w:rPr>
            </w:pPr>
          </w:p>
        </w:tc>
      </w:tr>
    </w:tbl>
    <w:p w14:paraId="73C66361" w14:textId="77777777" w:rsidR="00FC2373" w:rsidRDefault="00FC2373" w:rsidP="00FC2373">
      <w:pPr>
        <w:pStyle w:val="Corpsdetexte"/>
        <w:tabs>
          <w:tab w:val="left" w:pos="0"/>
          <w:tab w:val="left" w:pos="8927"/>
        </w:tabs>
        <w:rPr>
          <w:rFonts w:ascii="Calibri" w:hAnsi="Calibri"/>
        </w:rPr>
      </w:pPr>
      <w:r>
        <w:rPr>
          <w:rFonts w:ascii="Calibri" w:hAnsi="Calibri"/>
        </w:rPr>
        <w:br w:type="page"/>
      </w:r>
    </w:p>
    <w:p w14:paraId="1CDF676B" w14:textId="77777777" w:rsidR="00FC2373" w:rsidRDefault="00FC2373" w:rsidP="00FC2373">
      <w:pPr>
        <w:pStyle w:val="Corpsdetexte"/>
        <w:tabs>
          <w:tab w:val="left" w:pos="0"/>
          <w:tab w:val="left" w:pos="8927"/>
        </w:tabs>
        <w:rPr>
          <w:i/>
          <w:sz w:val="2"/>
        </w:rPr>
      </w:pPr>
      <w:r>
        <w:rPr>
          <w:i/>
          <w:noProof/>
          <w:sz w:val="2"/>
        </w:rPr>
        <w:lastRenderedPageBreak/>
        <w:t xml:space="preserve">20ttt </w:t>
      </w:r>
    </w:p>
    <w:p w14:paraId="418F2BFE" w14:textId="77777777" w:rsidR="00FC2373" w:rsidRPr="00936CE4" w:rsidRDefault="00FC2373" w:rsidP="00FC2373">
      <w:pPr>
        <w:pStyle w:val="Titreactionprogramme"/>
        <w:rPr>
          <w:sz w:val="28"/>
        </w:rPr>
      </w:pPr>
      <w:bookmarkStart w:id="102" w:name="_Toc64908008"/>
      <w:r w:rsidRPr="005818DE">
        <w:rPr>
          <w:sz w:val="28"/>
        </w:rPr>
        <w:t xml:space="preserve">Action N° </w:t>
      </w:r>
      <w:r w:rsidRPr="008E084D">
        <w:rPr>
          <w:noProof/>
          <w:sz w:val="28"/>
        </w:rPr>
        <w:t>67</w:t>
      </w:r>
      <w:r w:rsidRPr="005818DE">
        <w:rPr>
          <w:sz w:val="28"/>
        </w:rPr>
        <w:br/>
      </w:r>
      <w:r w:rsidRPr="008E084D">
        <w:rPr>
          <w:noProof/>
          <w:sz w:val="28"/>
        </w:rPr>
        <w:t>Définition des besoins nationaux</w:t>
      </w:r>
      <w:bookmarkEnd w:id="102"/>
    </w:p>
    <w:p w14:paraId="2C978AFD" w14:textId="77777777" w:rsidR="00FC2373" w:rsidRPr="00936CE4" w:rsidRDefault="00FC2373" w:rsidP="00FC2373">
      <w:pPr>
        <w:tabs>
          <w:tab w:val="left" w:pos="3402"/>
          <w:tab w:val="left" w:pos="6663"/>
        </w:tabs>
        <w:spacing w:after="120"/>
        <w:ind w:right="-1278"/>
        <w:jc w:val="left"/>
        <w:rPr>
          <w:color w:val="365F91" w:themeColor="accent1" w:themeShade="BF"/>
        </w:rPr>
      </w:pPr>
      <w:r w:rsidRPr="00936CE4">
        <w:rPr>
          <w:color w:val="365F91" w:themeColor="accent1" w:themeShade="BF"/>
          <w:szCs w:val="26"/>
        </w:rPr>
        <w:t>Contrat de performance :</w:t>
      </w:r>
      <w:r w:rsidRPr="00936CE4">
        <w:rPr>
          <w:b/>
          <w:color w:val="365F91" w:themeColor="accent1" w:themeShade="BF"/>
          <w:szCs w:val="26"/>
        </w:rPr>
        <w:t xml:space="preserve"> </w:t>
      </w:r>
      <w:r w:rsidRPr="00936CE4">
        <w:rPr>
          <w:b/>
          <w:color w:val="365F91" w:themeColor="accent1" w:themeShade="BF"/>
          <w:szCs w:val="26"/>
        </w:rPr>
        <w:tab/>
        <w:t xml:space="preserve">Orientation n° </w:t>
      </w:r>
      <w:proofErr w:type="gramStart"/>
      <w:r w:rsidRPr="008E084D">
        <w:rPr>
          <w:b/>
          <w:noProof/>
          <w:color w:val="365F91" w:themeColor="accent1" w:themeShade="BF"/>
          <w:szCs w:val="26"/>
        </w:rPr>
        <w:t>4</w:t>
      </w:r>
      <w:r w:rsidRPr="00936CE4">
        <w:rPr>
          <w:b/>
          <w:color w:val="365F91" w:themeColor="accent1" w:themeShade="BF"/>
          <w:szCs w:val="26"/>
        </w:rPr>
        <w:t xml:space="preserve">  -</w:t>
      </w:r>
      <w:proofErr w:type="gramEnd"/>
      <w:r w:rsidRPr="00936CE4">
        <w:rPr>
          <w:b/>
          <w:color w:val="365F91" w:themeColor="accent1" w:themeShade="BF"/>
          <w:szCs w:val="26"/>
        </w:rPr>
        <w:t xml:space="preserve">  Objectif n°</w:t>
      </w:r>
      <w:r w:rsidRPr="008E084D">
        <w:rPr>
          <w:b/>
          <w:noProof/>
          <w:color w:val="365F91" w:themeColor="accent1" w:themeShade="BF"/>
          <w:szCs w:val="26"/>
        </w:rPr>
        <w:t>4.1</w:t>
      </w:r>
    </w:p>
    <w:p w14:paraId="4CBBCBF9" w14:textId="77777777" w:rsidR="00FC2373" w:rsidRPr="00936CE4" w:rsidRDefault="00FC2373" w:rsidP="00FC2373">
      <w:pPr>
        <w:tabs>
          <w:tab w:val="left" w:pos="3402"/>
        </w:tabs>
        <w:spacing w:after="120"/>
        <w:rPr>
          <w:color w:val="365F91" w:themeColor="accent1" w:themeShade="BF"/>
          <w:szCs w:val="26"/>
        </w:rPr>
      </w:pPr>
      <w:r w:rsidRPr="00936CE4">
        <w:rPr>
          <w:color w:val="365F91" w:themeColor="accent1" w:themeShade="BF"/>
          <w:szCs w:val="26"/>
        </w:rPr>
        <w:t xml:space="preserve">PNSQA : </w:t>
      </w:r>
      <w:r w:rsidRPr="00936CE4">
        <w:rPr>
          <w:color w:val="365F91" w:themeColor="accent1" w:themeShade="BF"/>
        </w:rPr>
        <w:tab/>
      </w:r>
      <w:r w:rsidRPr="00936CE4">
        <w:rPr>
          <w:b/>
          <w:color w:val="365F91" w:themeColor="accent1" w:themeShade="BF"/>
          <w:szCs w:val="26"/>
        </w:rPr>
        <w:t xml:space="preserve">Action n° </w:t>
      </w:r>
      <w:r w:rsidRPr="008E084D">
        <w:rPr>
          <w:b/>
          <w:noProof/>
          <w:color w:val="365F91" w:themeColor="accent1" w:themeShade="BF"/>
          <w:szCs w:val="26"/>
        </w:rPr>
        <w:t>2</w:t>
      </w:r>
    </w:p>
    <w:tbl>
      <w:tblPr>
        <w:tblW w:w="8916" w:type="dxa"/>
        <w:tblBorders>
          <w:top w:val="double" w:sz="4" w:space="0" w:color="365F91" w:themeColor="accent1" w:themeShade="BF"/>
          <w:left w:val="double" w:sz="4" w:space="0" w:color="365F91" w:themeColor="accent1" w:themeShade="BF"/>
          <w:bottom w:val="double" w:sz="4" w:space="0" w:color="365F91" w:themeColor="accent1" w:themeShade="BF"/>
          <w:right w:val="double" w:sz="4" w:space="0" w:color="365F91" w:themeColor="accent1" w:themeShade="BF"/>
        </w:tblBorders>
        <w:tblLook w:val="01E0" w:firstRow="1" w:lastRow="1" w:firstColumn="1" w:lastColumn="1" w:noHBand="0" w:noVBand="0"/>
      </w:tblPr>
      <w:tblGrid>
        <w:gridCol w:w="3246"/>
        <w:gridCol w:w="5670"/>
      </w:tblGrid>
      <w:tr w:rsidR="00FC2373" w:rsidRPr="00AA3A42" w14:paraId="100AF29A" w14:textId="77777777" w:rsidTr="00384968">
        <w:trPr>
          <w:trHeight w:val="413"/>
        </w:trPr>
        <w:tc>
          <w:tcPr>
            <w:tcW w:w="3246" w:type="dxa"/>
            <w:shd w:val="clear" w:color="auto" w:fill="DBE5F1" w:themeFill="accent1" w:themeFillTint="33"/>
          </w:tcPr>
          <w:p w14:paraId="5B8CF4E9"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Catégorie </w:t>
            </w:r>
          </w:p>
        </w:tc>
        <w:tc>
          <w:tcPr>
            <w:tcW w:w="5670" w:type="dxa"/>
            <w:shd w:val="clear" w:color="auto" w:fill="DBE5F1" w:themeFill="accent1" w:themeFillTint="33"/>
          </w:tcPr>
          <w:p w14:paraId="499C663C" w14:textId="77777777" w:rsidR="00FC2373" w:rsidRPr="00936CE4" w:rsidRDefault="00FC2373" w:rsidP="00384968">
            <w:pPr>
              <w:spacing w:before="120" w:after="120"/>
              <w:rPr>
                <w:rFonts w:asciiTheme="minorHAnsi" w:hAnsiTheme="minorHAnsi" w:cs="Arial"/>
                <w:b/>
                <w:bCs/>
                <w:sz w:val="20"/>
              </w:rPr>
            </w:pPr>
            <w:r w:rsidRPr="008E084D">
              <w:rPr>
                <w:rFonts w:asciiTheme="minorHAnsi" w:hAnsiTheme="minorHAnsi" w:cs="Arial"/>
                <w:b/>
                <w:bCs/>
                <w:noProof/>
                <w:color w:val="365F91"/>
                <w:sz w:val="20"/>
              </w:rPr>
              <w:t>Pilotage et suivi du dispositif</w:t>
            </w:r>
          </w:p>
        </w:tc>
      </w:tr>
      <w:tr w:rsidR="00FC2373" w:rsidRPr="00AA3A42" w14:paraId="4DB642DD" w14:textId="77777777" w:rsidTr="00384968">
        <w:trPr>
          <w:trHeight w:val="413"/>
        </w:trPr>
        <w:tc>
          <w:tcPr>
            <w:tcW w:w="3246" w:type="dxa"/>
            <w:shd w:val="clear" w:color="auto" w:fill="auto"/>
          </w:tcPr>
          <w:p w14:paraId="0F09B984"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Thématique </w:t>
            </w:r>
          </w:p>
        </w:tc>
        <w:tc>
          <w:tcPr>
            <w:tcW w:w="5670" w:type="dxa"/>
            <w:shd w:val="clear" w:color="auto" w:fill="auto"/>
          </w:tcPr>
          <w:p w14:paraId="031EBFF1"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Appui au MTE</w:t>
            </w:r>
          </w:p>
        </w:tc>
      </w:tr>
      <w:tr w:rsidR="00FC2373" w:rsidRPr="00AA3A42" w14:paraId="799F382E" w14:textId="77777777" w:rsidTr="00384968">
        <w:trPr>
          <w:trHeight w:val="413"/>
        </w:trPr>
        <w:tc>
          <w:tcPr>
            <w:tcW w:w="3246" w:type="dxa"/>
            <w:shd w:val="clear" w:color="auto" w:fill="DBE5F1" w:themeFill="accent1" w:themeFillTint="33"/>
          </w:tcPr>
          <w:p w14:paraId="642FE89C"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Responsable de l’action </w:t>
            </w:r>
          </w:p>
        </w:tc>
        <w:tc>
          <w:tcPr>
            <w:tcW w:w="5670" w:type="dxa"/>
            <w:shd w:val="clear" w:color="auto" w:fill="DBE5F1" w:themeFill="accent1" w:themeFillTint="33"/>
          </w:tcPr>
          <w:p w14:paraId="1CFB8EBA"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R.Maillard / F. Mathé / A. Colette</w:t>
            </w:r>
          </w:p>
        </w:tc>
      </w:tr>
      <w:tr w:rsidR="00FC2373" w:rsidRPr="00AA3A42" w14:paraId="0D75B1DF" w14:textId="77777777" w:rsidTr="00384968">
        <w:trPr>
          <w:trHeight w:val="413"/>
        </w:trPr>
        <w:tc>
          <w:tcPr>
            <w:tcW w:w="3246" w:type="dxa"/>
            <w:shd w:val="clear" w:color="auto" w:fill="auto"/>
          </w:tcPr>
          <w:p w14:paraId="6C3B28E8"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Organisme(s) concerné(s)</w:t>
            </w:r>
          </w:p>
        </w:tc>
        <w:tc>
          <w:tcPr>
            <w:tcW w:w="5670" w:type="dxa"/>
            <w:shd w:val="clear" w:color="auto" w:fill="auto"/>
          </w:tcPr>
          <w:p w14:paraId="349D3136"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LNE - IMT Lille Douai - Ineris</w:t>
            </w:r>
          </w:p>
        </w:tc>
      </w:tr>
      <w:tr w:rsidR="00FC2373" w:rsidRPr="00AA3A42" w14:paraId="629FB9E5" w14:textId="77777777" w:rsidTr="00384968">
        <w:trPr>
          <w:trHeight w:val="413"/>
        </w:trPr>
        <w:tc>
          <w:tcPr>
            <w:tcW w:w="3246" w:type="dxa"/>
            <w:shd w:val="clear" w:color="auto" w:fill="DBE5F1" w:themeFill="accent1" w:themeFillTint="33"/>
          </w:tcPr>
          <w:p w14:paraId="773575E6"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Durée de l’action</w:t>
            </w:r>
          </w:p>
        </w:tc>
        <w:tc>
          <w:tcPr>
            <w:tcW w:w="5670" w:type="dxa"/>
            <w:shd w:val="clear" w:color="auto" w:fill="DBE5F1" w:themeFill="accent1" w:themeFillTint="33"/>
          </w:tcPr>
          <w:p w14:paraId="58F8FA1B"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12 mois</w:t>
            </w:r>
          </w:p>
        </w:tc>
      </w:tr>
      <w:tr w:rsidR="00FC2373" w:rsidRPr="005818DE" w14:paraId="1388E7EE" w14:textId="77777777" w:rsidTr="00384968">
        <w:tc>
          <w:tcPr>
            <w:tcW w:w="8916" w:type="dxa"/>
            <w:gridSpan w:val="2"/>
            <w:shd w:val="clear" w:color="auto" w:fill="auto"/>
          </w:tcPr>
          <w:p w14:paraId="24AB6919"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Objectif de l’action</w:t>
            </w:r>
          </w:p>
          <w:p w14:paraId="5EEBB4EE" w14:textId="77777777" w:rsidR="00FC2373" w:rsidRPr="00936CE4" w:rsidRDefault="00FC2373" w:rsidP="00384968">
            <w:pPr>
              <w:spacing w:before="120" w:after="120"/>
              <w:rPr>
                <w:rFonts w:asciiTheme="minorHAnsi" w:hAnsiTheme="minorHAnsi" w:cs="Arial"/>
                <w:bCs/>
                <w:color w:val="365F91" w:themeColor="accent1" w:themeShade="BF"/>
                <w:sz w:val="20"/>
              </w:rPr>
            </w:pPr>
            <w:r w:rsidRPr="008E084D">
              <w:rPr>
                <w:rFonts w:asciiTheme="minorHAnsi" w:hAnsiTheme="minorHAnsi" w:cs="Arial"/>
                <w:bCs/>
                <w:noProof/>
                <w:color w:val="365F91" w:themeColor="accent1" w:themeShade="BF"/>
                <w:sz w:val="20"/>
              </w:rPr>
              <w:t>Prise en compte des besoins régionaux vis à vis des impératifs nationaux (MERA, CARA, IEM, Surveillance de l'ozone et ses précurseurs, modélisation, indice national et suivi d'équivalence).</w:t>
            </w:r>
          </w:p>
        </w:tc>
      </w:tr>
      <w:tr w:rsidR="00FC2373" w:rsidRPr="005818DE" w14:paraId="3B5EAE0D" w14:textId="77777777" w:rsidTr="00384968">
        <w:trPr>
          <w:trHeight w:val="1027"/>
        </w:trPr>
        <w:tc>
          <w:tcPr>
            <w:tcW w:w="8916" w:type="dxa"/>
            <w:gridSpan w:val="2"/>
            <w:tcBorders>
              <w:bottom w:val="nil"/>
            </w:tcBorders>
            <w:shd w:val="clear" w:color="auto" w:fill="DBE5F1" w:themeFill="accent1" w:themeFillTint="33"/>
          </w:tcPr>
          <w:p w14:paraId="0636444C"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Descriptif technique des travaux</w:t>
            </w:r>
          </w:p>
          <w:p w14:paraId="6AE6B8E0" w14:textId="77777777" w:rsidR="00FC2373" w:rsidRPr="008E084D" w:rsidRDefault="00FC2373" w:rsidP="00384968">
            <w:pPr>
              <w:spacing w:before="120" w:after="120"/>
              <w:rPr>
                <w:rFonts w:asciiTheme="minorHAnsi" w:hAnsiTheme="minorHAnsi" w:cs="Arial"/>
                <w:bCs/>
                <w:noProof/>
                <w:color w:val="365F91" w:themeColor="accent1" w:themeShade="BF"/>
                <w:sz w:val="20"/>
              </w:rPr>
            </w:pPr>
            <w:r w:rsidRPr="008E084D">
              <w:rPr>
                <w:rFonts w:asciiTheme="minorHAnsi" w:hAnsiTheme="minorHAnsi" w:cs="Arial"/>
                <w:bCs/>
                <w:noProof/>
                <w:color w:val="365F91" w:themeColor="accent1" w:themeShade="BF"/>
                <w:sz w:val="20"/>
              </w:rPr>
              <w:t xml:space="preserve">Pour 2021, le LCSQA mènera les actions suivantes ayant pour objectif de déterminer les besoins nationaux par région : </w:t>
            </w:r>
          </w:p>
          <w:p w14:paraId="304F5C17" w14:textId="304C603C" w:rsidR="00FC2373" w:rsidRPr="0095123B" w:rsidRDefault="00FC2373" w:rsidP="00FC2373">
            <w:pPr>
              <w:pStyle w:val="Paragraphedeliste"/>
              <w:numPr>
                <w:ilvl w:val="0"/>
                <w:numId w:val="13"/>
              </w:numPr>
              <w:spacing w:before="120" w:after="120"/>
              <w:rPr>
                <w:rFonts w:asciiTheme="minorHAnsi" w:hAnsiTheme="minorHAnsi" w:cs="Arial"/>
                <w:bCs/>
                <w:noProof/>
                <w:color w:val="365F91" w:themeColor="accent1" w:themeShade="BF"/>
                <w:sz w:val="20"/>
              </w:rPr>
            </w:pPr>
            <w:r w:rsidRPr="0095123B">
              <w:rPr>
                <w:rFonts w:asciiTheme="minorHAnsi" w:hAnsiTheme="minorHAnsi" w:cs="Arial"/>
                <w:bCs/>
                <w:noProof/>
                <w:color w:val="365F91" w:themeColor="accent1" w:themeShade="BF"/>
                <w:sz w:val="20"/>
              </w:rPr>
              <w:t xml:space="preserve">Définition des stations indispensables à la modélisation de </w:t>
            </w:r>
            <w:r w:rsidR="000332E7">
              <w:rPr>
                <w:rFonts w:asciiTheme="minorHAnsi" w:hAnsiTheme="minorHAnsi" w:cs="Arial"/>
                <w:bCs/>
                <w:noProof/>
                <w:color w:val="365F91" w:themeColor="accent1" w:themeShade="BF"/>
                <w:sz w:val="20"/>
              </w:rPr>
              <w:t>PREV’AIR</w:t>
            </w:r>
          </w:p>
          <w:p w14:paraId="6F8CBBCA" w14:textId="77777777" w:rsidR="00FC2373" w:rsidRPr="0095123B" w:rsidRDefault="00FC2373" w:rsidP="00FC2373">
            <w:pPr>
              <w:pStyle w:val="Paragraphedeliste"/>
              <w:numPr>
                <w:ilvl w:val="0"/>
                <w:numId w:val="13"/>
              </w:numPr>
              <w:spacing w:before="120" w:after="120"/>
              <w:rPr>
                <w:rFonts w:asciiTheme="minorHAnsi" w:hAnsiTheme="minorHAnsi" w:cs="Arial"/>
                <w:bCs/>
                <w:noProof/>
                <w:color w:val="365F91" w:themeColor="accent1" w:themeShade="BF"/>
                <w:sz w:val="20"/>
              </w:rPr>
            </w:pPr>
            <w:r w:rsidRPr="0095123B">
              <w:rPr>
                <w:rFonts w:asciiTheme="minorHAnsi" w:hAnsiTheme="minorHAnsi" w:cs="Arial"/>
                <w:bCs/>
                <w:noProof/>
                <w:color w:val="365F91" w:themeColor="accent1" w:themeShade="BF"/>
                <w:sz w:val="20"/>
              </w:rPr>
              <w:t xml:space="preserve">Liste des stations indispensables pour  le dispositif CARA </w:t>
            </w:r>
          </w:p>
          <w:p w14:paraId="050D21A2" w14:textId="77777777" w:rsidR="00FC2373" w:rsidRPr="0095123B" w:rsidRDefault="00FC2373" w:rsidP="00FC2373">
            <w:pPr>
              <w:pStyle w:val="Paragraphedeliste"/>
              <w:numPr>
                <w:ilvl w:val="0"/>
                <w:numId w:val="13"/>
              </w:numPr>
              <w:spacing w:before="120" w:after="120"/>
              <w:rPr>
                <w:rFonts w:asciiTheme="minorHAnsi" w:hAnsiTheme="minorHAnsi" w:cs="Arial"/>
                <w:bCs/>
                <w:noProof/>
                <w:color w:val="365F91" w:themeColor="accent1" w:themeShade="BF"/>
                <w:sz w:val="20"/>
              </w:rPr>
            </w:pPr>
            <w:r w:rsidRPr="0095123B">
              <w:rPr>
                <w:rFonts w:asciiTheme="minorHAnsi" w:hAnsiTheme="minorHAnsi" w:cs="Arial"/>
                <w:bCs/>
                <w:noProof/>
                <w:color w:val="365F91" w:themeColor="accent1" w:themeShade="BF"/>
                <w:sz w:val="20"/>
              </w:rPr>
              <w:t>Définition du besoin en points de mesure pour le calcul de l'indice national (PM</w:t>
            </w:r>
            <w:r w:rsidRPr="00C755A6">
              <w:rPr>
                <w:rFonts w:asciiTheme="minorHAnsi" w:hAnsiTheme="minorHAnsi" w:cs="Arial"/>
                <w:bCs/>
                <w:noProof/>
                <w:color w:val="365F91" w:themeColor="accent1" w:themeShade="BF"/>
                <w:sz w:val="20"/>
                <w:vertAlign w:val="subscript"/>
              </w:rPr>
              <w:t>2,5</w:t>
            </w:r>
            <w:r w:rsidRPr="0095123B">
              <w:rPr>
                <w:rFonts w:asciiTheme="minorHAnsi" w:hAnsiTheme="minorHAnsi" w:cs="Arial"/>
                <w:bCs/>
                <w:noProof/>
                <w:color w:val="365F91" w:themeColor="accent1" w:themeShade="BF"/>
                <w:sz w:val="20"/>
              </w:rPr>
              <w:t>)</w:t>
            </w:r>
          </w:p>
          <w:p w14:paraId="63CFF108" w14:textId="77777777" w:rsidR="00FC2373" w:rsidRPr="0095123B" w:rsidRDefault="00FC2373" w:rsidP="00FC2373">
            <w:pPr>
              <w:pStyle w:val="Paragraphedeliste"/>
              <w:numPr>
                <w:ilvl w:val="0"/>
                <w:numId w:val="12"/>
              </w:numPr>
              <w:spacing w:before="120" w:after="120"/>
              <w:rPr>
                <w:rFonts w:asciiTheme="minorHAnsi" w:hAnsiTheme="minorHAnsi" w:cs="Arial"/>
                <w:bCs/>
                <w:color w:val="365F91" w:themeColor="accent1" w:themeShade="BF"/>
                <w:sz w:val="20"/>
              </w:rPr>
            </w:pPr>
            <w:r w:rsidRPr="0095123B">
              <w:rPr>
                <w:rFonts w:asciiTheme="minorHAnsi" w:hAnsiTheme="minorHAnsi" w:cs="Arial"/>
                <w:bCs/>
                <w:noProof/>
                <w:color w:val="365F91" w:themeColor="accent1" w:themeShade="BF"/>
                <w:sz w:val="20"/>
              </w:rPr>
              <w:t>Décision de la pérénnisation des stations "suivi d'équivalence"</w:t>
            </w:r>
          </w:p>
        </w:tc>
      </w:tr>
      <w:tr w:rsidR="00FC2373" w:rsidRPr="00286C9D" w14:paraId="11595B49" w14:textId="77777777" w:rsidTr="00384968">
        <w:trPr>
          <w:trHeight w:val="567"/>
        </w:trPr>
        <w:tc>
          <w:tcPr>
            <w:tcW w:w="3246" w:type="dxa"/>
            <w:tcBorders>
              <w:top w:val="nil"/>
              <w:bottom w:val="nil"/>
            </w:tcBorders>
            <w:shd w:val="clear" w:color="auto" w:fill="auto"/>
            <w:vAlign w:val="center"/>
          </w:tcPr>
          <w:p w14:paraId="3A480303" w14:textId="77777777" w:rsidR="00FC2373" w:rsidRPr="00936CE4" w:rsidRDefault="00FC2373" w:rsidP="00384968">
            <w:pPr>
              <w:spacing w:before="120" w:after="120"/>
              <w:jc w:val="left"/>
              <w:rPr>
                <w:rFonts w:asciiTheme="minorHAnsi" w:hAnsiTheme="minorHAnsi" w:cs="Arial"/>
                <w:b/>
                <w:bCs/>
                <w:sz w:val="20"/>
              </w:rPr>
            </w:pPr>
            <w:r w:rsidRPr="00936CE4">
              <w:rPr>
                <w:rFonts w:asciiTheme="minorHAnsi" w:hAnsiTheme="minorHAnsi" w:cs="Arial"/>
                <w:b/>
                <w:bCs/>
                <w:sz w:val="20"/>
              </w:rPr>
              <w:t>Type de livrable</w:t>
            </w:r>
          </w:p>
        </w:tc>
        <w:tc>
          <w:tcPr>
            <w:tcW w:w="5670" w:type="dxa"/>
            <w:tcBorders>
              <w:top w:val="nil"/>
              <w:bottom w:val="nil"/>
            </w:tcBorders>
            <w:shd w:val="clear" w:color="auto" w:fill="auto"/>
            <w:vAlign w:val="center"/>
          </w:tcPr>
          <w:p w14:paraId="77A85F35" w14:textId="77777777" w:rsidR="00FC2373" w:rsidRPr="00936CE4" w:rsidRDefault="00FC2373" w:rsidP="00384968">
            <w:pPr>
              <w:spacing w:before="120" w:after="120"/>
              <w:jc w:val="left"/>
              <w:rPr>
                <w:rFonts w:asciiTheme="minorHAnsi" w:hAnsiTheme="minorHAnsi" w:cs="Arial"/>
                <w:b/>
                <w:bCs/>
                <w:sz w:val="20"/>
              </w:rPr>
            </w:pPr>
            <w:r w:rsidRPr="00936CE4">
              <w:rPr>
                <w:rFonts w:asciiTheme="minorHAnsi" w:hAnsiTheme="minorHAnsi" w:cs="Arial"/>
                <w:b/>
                <w:bCs/>
                <w:sz w:val="20"/>
              </w:rPr>
              <w:t>Échéance</w:t>
            </w:r>
          </w:p>
        </w:tc>
      </w:tr>
      <w:tr w:rsidR="00FC2373" w:rsidRPr="00AA3A42" w14:paraId="22740FA6" w14:textId="77777777" w:rsidTr="00384968">
        <w:tc>
          <w:tcPr>
            <w:tcW w:w="3246" w:type="dxa"/>
            <w:tcBorders>
              <w:top w:val="nil"/>
              <w:bottom w:val="nil"/>
            </w:tcBorders>
          </w:tcPr>
          <w:p w14:paraId="2C0FA9B5"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Fichiers de données</w:t>
            </w:r>
          </w:p>
        </w:tc>
        <w:tc>
          <w:tcPr>
            <w:tcW w:w="5670" w:type="dxa"/>
            <w:tcBorders>
              <w:top w:val="nil"/>
              <w:bottom w:val="nil"/>
            </w:tcBorders>
          </w:tcPr>
          <w:p w14:paraId="6FEE4258"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Juin 2021</w:t>
            </w:r>
          </w:p>
        </w:tc>
      </w:tr>
      <w:tr w:rsidR="00FC2373" w:rsidRPr="00AA3A42" w14:paraId="7467F091" w14:textId="77777777" w:rsidTr="00384968">
        <w:tc>
          <w:tcPr>
            <w:tcW w:w="3246" w:type="dxa"/>
            <w:tcBorders>
              <w:top w:val="nil"/>
            </w:tcBorders>
          </w:tcPr>
          <w:p w14:paraId="59891983"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Outil informatique</w:t>
            </w:r>
          </w:p>
        </w:tc>
        <w:tc>
          <w:tcPr>
            <w:tcW w:w="5670" w:type="dxa"/>
            <w:tcBorders>
              <w:top w:val="nil"/>
            </w:tcBorders>
          </w:tcPr>
          <w:p w14:paraId="7BA497FE"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Septembre 2021</w:t>
            </w:r>
          </w:p>
        </w:tc>
      </w:tr>
      <w:tr w:rsidR="00FC2373" w:rsidRPr="00AA3A42" w14:paraId="6848BC88" w14:textId="77777777" w:rsidTr="00384968">
        <w:tc>
          <w:tcPr>
            <w:tcW w:w="3246" w:type="dxa"/>
          </w:tcPr>
          <w:p w14:paraId="5284F046" w14:textId="77777777" w:rsidR="00FC2373" w:rsidRPr="00936CE4" w:rsidRDefault="00FC2373" w:rsidP="00384968">
            <w:pPr>
              <w:rPr>
                <w:rFonts w:asciiTheme="minorHAnsi" w:hAnsiTheme="minorHAnsi" w:cs="Arial"/>
                <w:b/>
                <w:bCs/>
                <w:color w:val="365F91"/>
                <w:sz w:val="20"/>
              </w:rPr>
            </w:pPr>
          </w:p>
        </w:tc>
        <w:tc>
          <w:tcPr>
            <w:tcW w:w="5670" w:type="dxa"/>
          </w:tcPr>
          <w:p w14:paraId="5102822C" w14:textId="77777777" w:rsidR="00FC2373" w:rsidRPr="00936CE4" w:rsidRDefault="00FC2373" w:rsidP="00384968">
            <w:pPr>
              <w:rPr>
                <w:rFonts w:asciiTheme="minorHAnsi" w:hAnsiTheme="minorHAnsi" w:cs="Arial"/>
                <w:b/>
                <w:bCs/>
                <w:color w:val="365F91"/>
                <w:sz w:val="20"/>
              </w:rPr>
            </w:pPr>
          </w:p>
        </w:tc>
      </w:tr>
    </w:tbl>
    <w:p w14:paraId="4975927C" w14:textId="77777777" w:rsidR="00FC2373" w:rsidRDefault="00FC2373" w:rsidP="00FC2373">
      <w:pPr>
        <w:pStyle w:val="Corpsdetexte"/>
        <w:tabs>
          <w:tab w:val="left" w:pos="0"/>
          <w:tab w:val="left" w:pos="8927"/>
        </w:tabs>
        <w:rPr>
          <w:rFonts w:ascii="Calibri" w:hAnsi="Calibri"/>
        </w:rPr>
      </w:pPr>
      <w:r>
        <w:rPr>
          <w:rFonts w:ascii="Calibri" w:hAnsi="Calibri"/>
        </w:rPr>
        <w:br w:type="page"/>
      </w:r>
    </w:p>
    <w:p w14:paraId="3E817A29" w14:textId="77777777" w:rsidR="00FC2373" w:rsidRDefault="00FC2373" w:rsidP="00FC2373">
      <w:pPr>
        <w:pStyle w:val="Corpsdetexte"/>
        <w:tabs>
          <w:tab w:val="left" w:pos="0"/>
          <w:tab w:val="left" w:pos="8927"/>
        </w:tabs>
        <w:rPr>
          <w:i/>
          <w:sz w:val="2"/>
        </w:rPr>
      </w:pPr>
      <w:r>
        <w:rPr>
          <w:i/>
          <w:noProof/>
          <w:sz w:val="2"/>
        </w:rPr>
        <w:lastRenderedPageBreak/>
        <w:t xml:space="preserve">20ttt </w:t>
      </w:r>
    </w:p>
    <w:p w14:paraId="08384BF1" w14:textId="77777777" w:rsidR="00FC2373" w:rsidRPr="00936CE4" w:rsidRDefault="00FC2373" w:rsidP="00FC2373">
      <w:pPr>
        <w:pStyle w:val="Titreactionprogramme"/>
        <w:rPr>
          <w:sz w:val="28"/>
        </w:rPr>
      </w:pPr>
      <w:bookmarkStart w:id="103" w:name="_Toc64908009"/>
      <w:r w:rsidRPr="005818DE">
        <w:rPr>
          <w:sz w:val="28"/>
        </w:rPr>
        <w:t xml:space="preserve">Action N° </w:t>
      </w:r>
      <w:r w:rsidRPr="008E084D">
        <w:rPr>
          <w:noProof/>
          <w:sz w:val="28"/>
        </w:rPr>
        <w:t>68</w:t>
      </w:r>
      <w:r w:rsidRPr="005818DE">
        <w:rPr>
          <w:sz w:val="28"/>
        </w:rPr>
        <w:br/>
      </w:r>
      <w:r w:rsidRPr="008E084D">
        <w:rPr>
          <w:noProof/>
          <w:sz w:val="28"/>
        </w:rPr>
        <w:t>Cartographie en lien avec le pôle plans et programmes. Appui pour le suivi des contentieux NO</w:t>
      </w:r>
      <w:r w:rsidRPr="00C755A6">
        <w:rPr>
          <w:noProof/>
          <w:sz w:val="28"/>
          <w:vertAlign w:val="subscript"/>
        </w:rPr>
        <w:t>2</w:t>
      </w:r>
      <w:r w:rsidRPr="008E084D">
        <w:rPr>
          <w:noProof/>
          <w:sz w:val="28"/>
        </w:rPr>
        <w:t xml:space="preserve"> et PM</w:t>
      </w:r>
      <w:r w:rsidRPr="00C755A6">
        <w:rPr>
          <w:noProof/>
          <w:sz w:val="28"/>
          <w:vertAlign w:val="subscript"/>
        </w:rPr>
        <w:t>10</w:t>
      </w:r>
      <w:bookmarkEnd w:id="103"/>
    </w:p>
    <w:p w14:paraId="72C6163E" w14:textId="77777777" w:rsidR="00FC2373" w:rsidRPr="00936CE4" w:rsidRDefault="00FC2373" w:rsidP="00FC2373">
      <w:pPr>
        <w:tabs>
          <w:tab w:val="left" w:pos="3402"/>
          <w:tab w:val="left" w:pos="6663"/>
        </w:tabs>
        <w:spacing w:after="120"/>
        <w:ind w:right="-1278"/>
        <w:jc w:val="left"/>
        <w:rPr>
          <w:color w:val="365F91" w:themeColor="accent1" w:themeShade="BF"/>
        </w:rPr>
      </w:pPr>
      <w:r w:rsidRPr="00936CE4">
        <w:rPr>
          <w:color w:val="365F91" w:themeColor="accent1" w:themeShade="BF"/>
          <w:szCs w:val="26"/>
        </w:rPr>
        <w:t>Contrat de performance :</w:t>
      </w:r>
      <w:r w:rsidRPr="00936CE4">
        <w:rPr>
          <w:b/>
          <w:color w:val="365F91" w:themeColor="accent1" w:themeShade="BF"/>
          <w:szCs w:val="26"/>
        </w:rPr>
        <w:t xml:space="preserve"> </w:t>
      </w:r>
      <w:r w:rsidRPr="00936CE4">
        <w:rPr>
          <w:b/>
          <w:color w:val="365F91" w:themeColor="accent1" w:themeShade="BF"/>
          <w:szCs w:val="26"/>
        </w:rPr>
        <w:tab/>
        <w:t xml:space="preserve">Orientation n° </w:t>
      </w:r>
      <w:proofErr w:type="gramStart"/>
      <w:r w:rsidRPr="008E084D">
        <w:rPr>
          <w:b/>
          <w:noProof/>
          <w:color w:val="365F91" w:themeColor="accent1" w:themeShade="BF"/>
          <w:szCs w:val="26"/>
        </w:rPr>
        <w:t>4</w:t>
      </w:r>
      <w:r w:rsidRPr="00936CE4">
        <w:rPr>
          <w:b/>
          <w:color w:val="365F91" w:themeColor="accent1" w:themeShade="BF"/>
          <w:szCs w:val="26"/>
        </w:rPr>
        <w:t xml:space="preserve">  -</w:t>
      </w:r>
      <w:proofErr w:type="gramEnd"/>
      <w:r w:rsidRPr="00936CE4">
        <w:rPr>
          <w:b/>
          <w:color w:val="365F91" w:themeColor="accent1" w:themeShade="BF"/>
          <w:szCs w:val="26"/>
        </w:rPr>
        <w:t xml:space="preserve">  Objectif n°</w:t>
      </w:r>
      <w:r w:rsidRPr="008E084D">
        <w:rPr>
          <w:b/>
          <w:noProof/>
          <w:color w:val="365F91" w:themeColor="accent1" w:themeShade="BF"/>
          <w:szCs w:val="26"/>
        </w:rPr>
        <w:t>4.1</w:t>
      </w:r>
    </w:p>
    <w:p w14:paraId="3450437B" w14:textId="77777777" w:rsidR="00FC2373" w:rsidRPr="00936CE4" w:rsidRDefault="00FC2373" w:rsidP="00FC2373">
      <w:pPr>
        <w:tabs>
          <w:tab w:val="left" w:pos="3402"/>
        </w:tabs>
        <w:spacing w:after="120"/>
        <w:rPr>
          <w:color w:val="365F91" w:themeColor="accent1" w:themeShade="BF"/>
          <w:szCs w:val="26"/>
        </w:rPr>
      </w:pPr>
      <w:r w:rsidRPr="00936CE4">
        <w:rPr>
          <w:color w:val="365F91" w:themeColor="accent1" w:themeShade="BF"/>
          <w:szCs w:val="26"/>
        </w:rPr>
        <w:t xml:space="preserve">PNSQA : </w:t>
      </w:r>
      <w:r w:rsidRPr="00936CE4">
        <w:rPr>
          <w:color w:val="365F91" w:themeColor="accent1" w:themeShade="BF"/>
        </w:rPr>
        <w:tab/>
      </w:r>
      <w:r w:rsidRPr="00936CE4">
        <w:rPr>
          <w:b/>
          <w:color w:val="365F91" w:themeColor="accent1" w:themeShade="BF"/>
          <w:szCs w:val="26"/>
        </w:rPr>
        <w:t xml:space="preserve">Action n° </w:t>
      </w:r>
      <w:r w:rsidRPr="008E084D">
        <w:rPr>
          <w:b/>
          <w:noProof/>
          <w:color w:val="365F91" w:themeColor="accent1" w:themeShade="BF"/>
          <w:szCs w:val="26"/>
        </w:rPr>
        <w:t>6</w:t>
      </w:r>
    </w:p>
    <w:tbl>
      <w:tblPr>
        <w:tblW w:w="8916" w:type="dxa"/>
        <w:tblBorders>
          <w:top w:val="double" w:sz="4" w:space="0" w:color="365F91" w:themeColor="accent1" w:themeShade="BF"/>
          <w:left w:val="double" w:sz="4" w:space="0" w:color="365F91" w:themeColor="accent1" w:themeShade="BF"/>
          <w:bottom w:val="double" w:sz="4" w:space="0" w:color="365F91" w:themeColor="accent1" w:themeShade="BF"/>
          <w:right w:val="double" w:sz="4" w:space="0" w:color="365F91" w:themeColor="accent1" w:themeShade="BF"/>
        </w:tblBorders>
        <w:tblLook w:val="01E0" w:firstRow="1" w:lastRow="1" w:firstColumn="1" w:lastColumn="1" w:noHBand="0" w:noVBand="0"/>
      </w:tblPr>
      <w:tblGrid>
        <w:gridCol w:w="3246"/>
        <w:gridCol w:w="5670"/>
      </w:tblGrid>
      <w:tr w:rsidR="00FC2373" w:rsidRPr="00AA3A42" w14:paraId="454672EE" w14:textId="77777777" w:rsidTr="00384968">
        <w:trPr>
          <w:trHeight w:val="413"/>
        </w:trPr>
        <w:tc>
          <w:tcPr>
            <w:tcW w:w="3246" w:type="dxa"/>
            <w:shd w:val="clear" w:color="auto" w:fill="DBE5F1" w:themeFill="accent1" w:themeFillTint="33"/>
          </w:tcPr>
          <w:p w14:paraId="0639A260"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Catégorie </w:t>
            </w:r>
          </w:p>
        </w:tc>
        <w:tc>
          <w:tcPr>
            <w:tcW w:w="5670" w:type="dxa"/>
            <w:shd w:val="clear" w:color="auto" w:fill="DBE5F1" w:themeFill="accent1" w:themeFillTint="33"/>
          </w:tcPr>
          <w:p w14:paraId="6C16E46F" w14:textId="77777777" w:rsidR="00FC2373" w:rsidRPr="00936CE4" w:rsidRDefault="00FC2373" w:rsidP="00384968">
            <w:pPr>
              <w:spacing w:before="120" w:after="120"/>
              <w:rPr>
                <w:rFonts w:asciiTheme="minorHAnsi" w:hAnsiTheme="minorHAnsi" w:cs="Arial"/>
                <w:b/>
                <w:bCs/>
                <w:sz w:val="20"/>
              </w:rPr>
            </w:pPr>
            <w:r w:rsidRPr="008E084D">
              <w:rPr>
                <w:rFonts w:asciiTheme="minorHAnsi" w:hAnsiTheme="minorHAnsi" w:cs="Arial"/>
                <w:b/>
                <w:bCs/>
                <w:noProof/>
                <w:color w:val="365F91"/>
                <w:sz w:val="20"/>
              </w:rPr>
              <w:t>Modélisation, traitement et transmission de données</w:t>
            </w:r>
          </w:p>
        </w:tc>
      </w:tr>
      <w:tr w:rsidR="00FC2373" w:rsidRPr="00AA3A42" w14:paraId="12636466" w14:textId="77777777" w:rsidTr="00384968">
        <w:trPr>
          <w:trHeight w:val="413"/>
        </w:trPr>
        <w:tc>
          <w:tcPr>
            <w:tcW w:w="3246" w:type="dxa"/>
            <w:shd w:val="clear" w:color="auto" w:fill="auto"/>
          </w:tcPr>
          <w:p w14:paraId="3AB3F0FF"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Thématique </w:t>
            </w:r>
          </w:p>
        </w:tc>
        <w:tc>
          <w:tcPr>
            <w:tcW w:w="5670" w:type="dxa"/>
            <w:shd w:val="clear" w:color="auto" w:fill="auto"/>
          </w:tcPr>
          <w:p w14:paraId="24314CFE"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Appui au MTE</w:t>
            </w:r>
          </w:p>
        </w:tc>
      </w:tr>
      <w:tr w:rsidR="00FC2373" w:rsidRPr="00AA3A42" w14:paraId="0CA786ED" w14:textId="77777777" w:rsidTr="00384968">
        <w:trPr>
          <w:trHeight w:val="413"/>
        </w:trPr>
        <w:tc>
          <w:tcPr>
            <w:tcW w:w="3246" w:type="dxa"/>
            <w:shd w:val="clear" w:color="auto" w:fill="DBE5F1" w:themeFill="accent1" w:themeFillTint="33"/>
          </w:tcPr>
          <w:p w14:paraId="0A0F5268"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Responsable de l’action </w:t>
            </w:r>
          </w:p>
        </w:tc>
        <w:tc>
          <w:tcPr>
            <w:tcW w:w="5670" w:type="dxa"/>
            <w:shd w:val="clear" w:color="auto" w:fill="DBE5F1" w:themeFill="accent1" w:themeFillTint="33"/>
          </w:tcPr>
          <w:p w14:paraId="08D91FD9"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L. Létinois</w:t>
            </w:r>
          </w:p>
        </w:tc>
      </w:tr>
      <w:tr w:rsidR="00FC2373" w:rsidRPr="00AA3A42" w14:paraId="4319EB92" w14:textId="77777777" w:rsidTr="00384968">
        <w:trPr>
          <w:trHeight w:val="413"/>
        </w:trPr>
        <w:tc>
          <w:tcPr>
            <w:tcW w:w="3246" w:type="dxa"/>
            <w:shd w:val="clear" w:color="auto" w:fill="auto"/>
          </w:tcPr>
          <w:p w14:paraId="11EFE354"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Organisme(s) concerné(s)</w:t>
            </w:r>
          </w:p>
        </w:tc>
        <w:tc>
          <w:tcPr>
            <w:tcW w:w="5670" w:type="dxa"/>
            <w:shd w:val="clear" w:color="auto" w:fill="auto"/>
          </w:tcPr>
          <w:p w14:paraId="3AF0CDF4"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Ineris</w:t>
            </w:r>
          </w:p>
        </w:tc>
      </w:tr>
      <w:tr w:rsidR="00FC2373" w:rsidRPr="00AA3A42" w14:paraId="05F99AE8" w14:textId="77777777" w:rsidTr="00384968">
        <w:trPr>
          <w:trHeight w:val="413"/>
        </w:trPr>
        <w:tc>
          <w:tcPr>
            <w:tcW w:w="3246" w:type="dxa"/>
            <w:shd w:val="clear" w:color="auto" w:fill="DBE5F1" w:themeFill="accent1" w:themeFillTint="33"/>
          </w:tcPr>
          <w:p w14:paraId="546F2963"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Durée de l’action</w:t>
            </w:r>
          </w:p>
        </w:tc>
        <w:tc>
          <w:tcPr>
            <w:tcW w:w="5670" w:type="dxa"/>
            <w:shd w:val="clear" w:color="auto" w:fill="DBE5F1" w:themeFill="accent1" w:themeFillTint="33"/>
          </w:tcPr>
          <w:p w14:paraId="4793A3A4"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Sans objet</w:t>
            </w:r>
          </w:p>
        </w:tc>
      </w:tr>
      <w:tr w:rsidR="00FC2373" w:rsidRPr="005818DE" w14:paraId="735FBF30" w14:textId="77777777" w:rsidTr="00384968">
        <w:tc>
          <w:tcPr>
            <w:tcW w:w="8916" w:type="dxa"/>
            <w:gridSpan w:val="2"/>
            <w:shd w:val="clear" w:color="auto" w:fill="auto"/>
          </w:tcPr>
          <w:p w14:paraId="53B85EF7"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Objectif de l’action</w:t>
            </w:r>
          </w:p>
          <w:p w14:paraId="63201BC5" w14:textId="77777777" w:rsidR="00FC2373" w:rsidRPr="008E084D" w:rsidRDefault="00FC2373" w:rsidP="00384968">
            <w:pPr>
              <w:spacing w:before="120" w:after="120"/>
              <w:rPr>
                <w:rFonts w:asciiTheme="minorHAnsi" w:hAnsiTheme="minorHAnsi" w:cs="Arial"/>
                <w:bCs/>
                <w:noProof/>
                <w:color w:val="365F91" w:themeColor="accent1" w:themeShade="BF"/>
                <w:sz w:val="20"/>
              </w:rPr>
            </w:pPr>
            <w:r w:rsidRPr="008E084D">
              <w:rPr>
                <w:rFonts w:asciiTheme="minorHAnsi" w:hAnsiTheme="minorHAnsi" w:cs="Arial"/>
                <w:bCs/>
                <w:noProof/>
                <w:color w:val="365F91" w:themeColor="accent1" w:themeShade="BF"/>
                <w:sz w:val="20"/>
              </w:rPr>
              <w:t>Appui au Ministère pour établir des cartographies de bilans de la qualité de l'air.</w:t>
            </w:r>
          </w:p>
          <w:p w14:paraId="61D63FF0" w14:textId="77777777" w:rsidR="00FC2373" w:rsidRPr="00936CE4" w:rsidRDefault="00FC2373" w:rsidP="00384968">
            <w:pPr>
              <w:spacing w:before="120" w:after="120"/>
              <w:rPr>
                <w:rFonts w:asciiTheme="minorHAnsi" w:hAnsiTheme="minorHAnsi" w:cs="Arial"/>
                <w:bCs/>
                <w:color w:val="365F91" w:themeColor="accent1" w:themeShade="BF"/>
                <w:sz w:val="20"/>
              </w:rPr>
            </w:pPr>
            <w:r w:rsidRPr="008E084D">
              <w:rPr>
                <w:rFonts w:asciiTheme="minorHAnsi" w:hAnsiTheme="minorHAnsi" w:cs="Arial"/>
                <w:bCs/>
                <w:noProof/>
                <w:color w:val="365F91" w:themeColor="accent1" w:themeShade="BF"/>
                <w:sz w:val="20"/>
              </w:rPr>
              <w:t>Fourniture de données statistiques sur les dépassements de seuils réglementaires</w:t>
            </w:r>
          </w:p>
        </w:tc>
      </w:tr>
      <w:tr w:rsidR="00FC2373" w:rsidRPr="005818DE" w14:paraId="4928DD49" w14:textId="77777777" w:rsidTr="00384968">
        <w:trPr>
          <w:trHeight w:val="1027"/>
        </w:trPr>
        <w:tc>
          <w:tcPr>
            <w:tcW w:w="8916" w:type="dxa"/>
            <w:gridSpan w:val="2"/>
            <w:tcBorders>
              <w:bottom w:val="nil"/>
            </w:tcBorders>
            <w:shd w:val="clear" w:color="auto" w:fill="DBE5F1" w:themeFill="accent1" w:themeFillTint="33"/>
          </w:tcPr>
          <w:p w14:paraId="3B368EF2"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Descriptif technique des travaux</w:t>
            </w:r>
          </w:p>
          <w:p w14:paraId="3716B328" w14:textId="77777777" w:rsidR="00FC2373" w:rsidRPr="008E084D" w:rsidRDefault="00FC2373" w:rsidP="00384968">
            <w:pPr>
              <w:spacing w:before="120" w:after="120"/>
              <w:rPr>
                <w:rFonts w:asciiTheme="minorHAnsi" w:hAnsiTheme="minorHAnsi" w:cs="Arial"/>
                <w:bCs/>
                <w:noProof/>
                <w:color w:val="365F91" w:themeColor="accent1" w:themeShade="BF"/>
                <w:sz w:val="20"/>
              </w:rPr>
            </w:pPr>
            <w:r w:rsidRPr="008E084D">
              <w:rPr>
                <w:rFonts w:asciiTheme="minorHAnsi" w:hAnsiTheme="minorHAnsi" w:cs="Arial"/>
                <w:bCs/>
                <w:noProof/>
                <w:color w:val="365F91" w:themeColor="accent1" w:themeShade="BF"/>
                <w:sz w:val="20"/>
              </w:rPr>
              <w:t>Le LCSQA fournit régulièrement des cartes nationales de bilan de la qualité de l'air telles que le suivi des dépassements. L'objectif est de croiser différentes informations (mesures, modélisation, zones administratives, population, etc.) en utilisant des outils SIG pour établir un rendu cartographique selon les besoins du ministère.</w:t>
            </w:r>
          </w:p>
          <w:p w14:paraId="7CE3C5D1" w14:textId="77777777" w:rsidR="00FC2373" w:rsidRPr="00936CE4" w:rsidRDefault="00FC2373" w:rsidP="00384968">
            <w:pPr>
              <w:spacing w:before="120" w:after="120"/>
              <w:rPr>
                <w:rFonts w:asciiTheme="minorHAnsi" w:hAnsiTheme="minorHAnsi" w:cs="Arial"/>
                <w:bCs/>
                <w:color w:val="365F91" w:themeColor="accent1" w:themeShade="BF"/>
                <w:sz w:val="20"/>
              </w:rPr>
            </w:pPr>
            <w:r w:rsidRPr="008E084D">
              <w:rPr>
                <w:rFonts w:asciiTheme="minorHAnsi" w:hAnsiTheme="minorHAnsi" w:cs="Arial"/>
                <w:bCs/>
                <w:noProof/>
                <w:color w:val="365F91" w:themeColor="accent1" w:themeShade="BF"/>
                <w:sz w:val="20"/>
              </w:rPr>
              <w:t>Le LCSQA peut être également sollicité pour fournir au ministère des informations nécessaires au suivi des contentieux européens PM</w:t>
            </w:r>
            <w:r w:rsidRPr="00ED323F">
              <w:rPr>
                <w:rFonts w:asciiTheme="minorHAnsi" w:hAnsiTheme="minorHAnsi" w:cs="Arial"/>
                <w:bCs/>
                <w:noProof/>
                <w:color w:val="365F91" w:themeColor="accent1" w:themeShade="BF"/>
                <w:sz w:val="20"/>
                <w:vertAlign w:val="subscript"/>
              </w:rPr>
              <w:t>10</w:t>
            </w:r>
            <w:r w:rsidRPr="008E084D">
              <w:rPr>
                <w:rFonts w:asciiTheme="minorHAnsi" w:hAnsiTheme="minorHAnsi" w:cs="Arial"/>
                <w:bCs/>
                <w:noProof/>
                <w:color w:val="365F91" w:themeColor="accent1" w:themeShade="BF"/>
                <w:sz w:val="20"/>
              </w:rPr>
              <w:t xml:space="preserve"> et NO</w:t>
            </w:r>
            <w:r w:rsidRPr="00ED323F">
              <w:rPr>
                <w:rFonts w:asciiTheme="minorHAnsi" w:hAnsiTheme="minorHAnsi" w:cs="Arial"/>
                <w:bCs/>
                <w:noProof/>
                <w:color w:val="365F91" w:themeColor="accent1" w:themeShade="BF"/>
                <w:sz w:val="20"/>
                <w:vertAlign w:val="subscript"/>
              </w:rPr>
              <w:t>2</w:t>
            </w:r>
            <w:r w:rsidRPr="008E084D">
              <w:rPr>
                <w:rFonts w:asciiTheme="minorHAnsi" w:hAnsiTheme="minorHAnsi" w:cs="Arial"/>
                <w:bCs/>
                <w:noProof/>
                <w:color w:val="365F91" w:themeColor="accent1" w:themeShade="BF"/>
                <w:sz w:val="20"/>
              </w:rPr>
              <w:t xml:space="preserve"> (informations sur les ZAS concernées, statistiques de dépassement, etc.).</w:t>
            </w:r>
          </w:p>
        </w:tc>
      </w:tr>
      <w:tr w:rsidR="00FC2373" w:rsidRPr="00286C9D" w14:paraId="62A46D51" w14:textId="77777777" w:rsidTr="00384968">
        <w:trPr>
          <w:trHeight w:val="567"/>
        </w:trPr>
        <w:tc>
          <w:tcPr>
            <w:tcW w:w="3246" w:type="dxa"/>
            <w:tcBorders>
              <w:top w:val="nil"/>
              <w:bottom w:val="nil"/>
            </w:tcBorders>
            <w:shd w:val="clear" w:color="auto" w:fill="auto"/>
            <w:vAlign w:val="center"/>
          </w:tcPr>
          <w:p w14:paraId="3FBE04D3" w14:textId="77777777" w:rsidR="00FC2373" w:rsidRPr="00936CE4" w:rsidRDefault="00FC2373" w:rsidP="00384968">
            <w:pPr>
              <w:spacing w:before="120" w:after="120"/>
              <w:jc w:val="left"/>
              <w:rPr>
                <w:rFonts w:asciiTheme="minorHAnsi" w:hAnsiTheme="minorHAnsi" w:cs="Arial"/>
                <w:b/>
                <w:bCs/>
                <w:sz w:val="20"/>
              </w:rPr>
            </w:pPr>
            <w:r w:rsidRPr="00936CE4">
              <w:rPr>
                <w:rFonts w:asciiTheme="minorHAnsi" w:hAnsiTheme="minorHAnsi" w:cs="Arial"/>
                <w:b/>
                <w:bCs/>
                <w:sz w:val="20"/>
              </w:rPr>
              <w:t>Type de livrable</w:t>
            </w:r>
          </w:p>
        </w:tc>
        <w:tc>
          <w:tcPr>
            <w:tcW w:w="5670" w:type="dxa"/>
            <w:tcBorders>
              <w:top w:val="nil"/>
              <w:bottom w:val="nil"/>
            </w:tcBorders>
            <w:shd w:val="clear" w:color="auto" w:fill="auto"/>
            <w:vAlign w:val="center"/>
          </w:tcPr>
          <w:p w14:paraId="77CBDB2E" w14:textId="77777777" w:rsidR="00FC2373" w:rsidRPr="00936CE4" w:rsidRDefault="00FC2373" w:rsidP="00384968">
            <w:pPr>
              <w:spacing w:before="120" w:after="120"/>
              <w:jc w:val="left"/>
              <w:rPr>
                <w:rFonts w:asciiTheme="minorHAnsi" w:hAnsiTheme="minorHAnsi" w:cs="Arial"/>
                <w:b/>
                <w:bCs/>
                <w:sz w:val="20"/>
              </w:rPr>
            </w:pPr>
            <w:r w:rsidRPr="00936CE4">
              <w:rPr>
                <w:rFonts w:asciiTheme="minorHAnsi" w:hAnsiTheme="minorHAnsi" w:cs="Arial"/>
                <w:b/>
                <w:bCs/>
                <w:sz w:val="20"/>
              </w:rPr>
              <w:t>Échéance</w:t>
            </w:r>
          </w:p>
        </w:tc>
      </w:tr>
      <w:tr w:rsidR="00FC2373" w:rsidRPr="00AA3A42" w14:paraId="0BDB2739" w14:textId="77777777" w:rsidTr="00384968">
        <w:tc>
          <w:tcPr>
            <w:tcW w:w="3246" w:type="dxa"/>
            <w:tcBorders>
              <w:top w:val="nil"/>
              <w:bottom w:val="nil"/>
            </w:tcBorders>
          </w:tcPr>
          <w:p w14:paraId="5902B522"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Cartographie</w:t>
            </w:r>
          </w:p>
        </w:tc>
        <w:tc>
          <w:tcPr>
            <w:tcW w:w="5670" w:type="dxa"/>
            <w:tcBorders>
              <w:top w:val="nil"/>
              <w:bottom w:val="nil"/>
            </w:tcBorders>
          </w:tcPr>
          <w:p w14:paraId="57EBCB17"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AFE</w:t>
            </w:r>
          </w:p>
        </w:tc>
      </w:tr>
      <w:tr w:rsidR="00FC2373" w:rsidRPr="00AA3A42" w14:paraId="15E6AF7D" w14:textId="77777777" w:rsidTr="00384968">
        <w:tc>
          <w:tcPr>
            <w:tcW w:w="3246" w:type="dxa"/>
            <w:tcBorders>
              <w:top w:val="nil"/>
            </w:tcBorders>
          </w:tcPr>
          <w:p w14:paraId="717C5E77"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Fichiers de données</w:t>
            </w:r>
          </w:p>
        </w:tc>
        <w:tc>
          <w:tcPr>
            <w:tcW w:w="5670" w:type="dxa"/>
            <w:tcBorders>
              <w:top w:val="nil"/>
            </w:tcBorders>
          </w:tcPr>
          <w:p w14:paraId="4B40F43D"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AFE</w:t>
            </w:r>
          </w:p>
        </w:tc>
      </w:tr>
      <w:tr w:rsidR="00FC2373" w:rsidRPr="00AA3A42" w14:paraId="49E6CA19" w14:textId="77777777" w:rsidTr="00384968">
        <w:tc>
          <w:tcPr>
            <w:tcW w:w="3246" w:type="dxa"/>
          </w:tcPr>
          <w:p w14:paraId="4DE71465" w14:textId="77777777" w:rsidR="00FC2373" w:rsidRPr="00936CE4" w:rsidRDefault="00FC2373" w:rsidP="00384968">
            <w:pPr>
              <w:rPr>
                <w:rFonts w:asciiTheme="minorHAnsi" w:hAnsiTheme="minorHAnsi" w:cs="Arial"/>
                <w:b/>
                <w:bCs/>
                <w:color w:val="365F91"/>
                <w:sz w:val="20"/>
              </w:rPr>
            </w:pPr>
          </w:p>
        </w:tc>
        <w:tc>
          <w:tcPr>
            <w:tcW w:w="5670" w:type="dxa"/>
          </w:tcPr>
          <w:p w14:paraId="35063332" w14:textId="77777777" w:rsidR="00FC2373" w:rsidRPr="00936CE4" w:rsidRDefault="00FC2373" w:rsidP="00384968">
            <w:pPr>
              <w:rPr>
                <w:rFonts w:asciiTheme="minorHAnsi" w:hAnsiTheme="minorHAnsi" w:cs="Arial"/>
                <w:b/>
                <w:bCs/>
                <w:color w:val="365F91"/>
                <w:sz w:val="20"/>
              </w:rPr>
            </w:pPr>
          </w:p>
        </w:tc>
      </w:tr>
    </w:tbl>
    <w:p w14:paraId="35E3FF1E" w14:textId="77777777" w:rsidR="00FC2373" w:rsidRDefault="00FC2373" w:rsidP="00FC2373">
      <w:pPr>
        <w:pStyle w:val="Corpsdetexte"/>
        <w:tabs>
          <w:tab w:val="left" w:pos="0"/>
          <w:tab w:val="left" w:pos="8927"/>
        </w:tabs>
        <w:rPr>
          <w:rFonts w:ascii="Calibri" w:hAnsi="Calibri"/>
        </w:rPr>
      </w:pPr>
      <w:r>
        <w:rPr>
          <w:rFonts w:ascii="Calibri" w:hAnsi="Calibri"/>
        </w:rPr>
        <w:br w:type="page"/>
      </w:r>
    </w:p>
    <w:p w14:paraId="06BEFA2B" w14:textId="77777777" w:rsidR="00FC2373" w:rsidRDefault="00FC2373" w:rsidP="00FC2373">
      <w:pPr>
        <w:pStyle w:val="Corpsdetexte"/>
        <w:tabs>
          <w:tab w:val="left" w:pos="0"/>
          <w:tab w:val="left" w:pos="8927"/>
        </w:tabs>
        <w:rPr>
          <w:i/>
          <w:sz w:val="2"/>
        </w:rPr>
      </w:pPr>
      <w:r>
        <w:rPr>
          <w:i/>
          <w:noProof/>
          <w:sz w:val="2"/>
        </w:rPr>
        <w:lastRenderedPageBreak/>
        <w:t xml:space="preserve">20ttt </w:t>
      </w:r>
    </w:p>
    <w:p w14:paraId="678FF60C" w14:textId="77777777" w:rsidR="00FC2373" w:rsidRPr="00936CE4" w:rsidRDefault="00FC2373" w:rsidP="00FC2373">
      <w:pPr>
        <w:pStyle w:val="Titreactionprogramme"/>
        <w:rPr>
          <w:sz w:val="28"/>
        </w:rPr>
      </w:pPr>
      <w:bookmarkStart w:id="104" w:name="_Toc64908010"/>
      <w:r w:rsidRPr="005818DE">
        <w:rPr>
          <w:sz w:val="28"/>
        </w:rPr>
        <w:t xml:space="preserve">Action N° </w:t>
      </w:r>
      <w:r w:rsidRPr="008E084D">
        <w:rPr>
          <w:noProof/>
          <w:sz w:val="28"/>
        </w:rPr>
        <w:t>69</w:t>
      </w:r>
      <w:r w:rsidRPr="005818DE">
        <w:rPr>
          <w:sz w:val="28"/>
        </w:rPr>
        <w:br/>
      </w:r>
      <w:r w:rsidRPr="008E084D">
        <w:rPr>
          <w:noProof/>
          <w:sz w:val="28"/>
        </w:rPr>
        <w:t>Pilotage du dispositif national de surveillance</w:t>
      </w:r>
      <w:bookmarkEnd w:id="104"/>
    </w:p>
    <w:p w14:paraId="18DF0D91" w14:textId="77777777" w:rsidR="00FC2373" w:rsidRPr="00936CE4" w:rsidRDefault="00FC2373" w:rsidP="00FC2373">
      <w:pPr>
        <w:tabs>
          <w:tab w:val="left" w:pos="3402"/>
          <w:tab w:val="left" w:pos="6663"/>
        </w:tabs>
        <w:spacing w:after="120"/>
        <w:ind w:right="-1278"/>
        <w:jc w:val="left"/>
        <w:rPr>
          <w:color w:val="365F91" w:themeColor="accent1" w:themeShade="BF"/>
        </w:rPr>
      </w:pPr>
      <w:r w:rsidRPr="00936CE4">
        <w:rPr>
          <w:color w:val="365F91" w:themeColor="accent1" w:themeShade="BF"/>
          <w:szCs w:val="26"/>
        </w:rPr>
        <w:t>Contrat de performance :</w:t>
      </w:r>
      <w:r w:rsidRPr="00936CE4">
        <w:rPr>
          <w:b/>
          <w:color w:val="365F91" w:themeColor="accent1" w:themeShade="BF"/>
          <w:szCs w:val="26"/>
        </w:rPr>
        <w:t xml:space="preserve"> </w:t>
      </w:r>
      <w:r w:rsidRPr="00936CE4">
        <w:rPr>
          <w:b/>
          <w:color w:val="365F91" w:themeColor="accent1" w:themeShade="BF"/>
          <w:szCs w:val="26"/>
        </w:rPr>
        <w:tab/>
        <w:t xml:space="preserve">Orientation n° </w:t>
      </w:r>
      <w:proofErr w:type="gramStart"/>
      <w:r w:rsidRPr="008E084D">
        <w:rPr>
          <w:b/>
          <w:noProof/>
          <w:color w:val="365F91" w:themeColor="accent1" w:themeShade="BF"/>
          <w:szCs w:val="26"/>
        </w:rPr>
        <w:t>4</w:t>
      </w:r>
      <w:r w:rsidRPr="00936CE4">
        <w:rPr>
          <w:b/>
          <w:color w:val="365F91" w:themeColor="accent1" w:themeShade="BF"/>
          <w:szCs w:val="26"/>
        </w:rPr>
        <w:t xml:space="preserve">  -</w:t>
      </w:r>
      <w:proofErr w:type="gramEnd"/>
      <w:r w:rsidRPr="00936CE4">
        <w:rPr>
          <w:b/>
          <w:color w:val="365F91" w:themeColor="accent1" w:themeShade="BF"/>
          <w:szCs w:val="26"/>
        </w:rPr>
        <w:t xml:space="preserve">  Objectif n°</w:t>
      </w:r>
      <w:r w:rsidRPr="008E084D">
        <w:rPr>
          <w:b/>
          <w:noProof/>
          <w:color w:val="365F91" w:themeColor="accent1" w:themeShade="BF"/>
          <w:szCs w:val="26"/>
        </w:rPr>
        <w:t>4.1</w:t>
      </w:r>
    </w:p>
    <w:p w14:paraId="40183A09" w14:textId="77777777" w:rsidR="00FC2373" w:rsidRPr="00936CE4" w:rsidRDefault="00FC2373" w:rsidP="00FC2373">
      <w:pPr>
        <w:tabs>
          <w:tab w:val="left" w:pos="3402"/>
        </w:tabs>
        <w:spacing w:after="120"/>
        <w:rPr>
          <w:color w:val="365F91" w:themeColor="accent1" w:themeShade="BF"/>
          <w:szCs w:val="26"/>
        </w:rPr>
      </w:pPr>
      <w:r w:rsidRPr="00936CE4">
        <w:rPr>
          <w:color w:val="365F91" w:themeColor="accent1" w:themeShade="BF"/>
          <w:szCs w:val="26"/>
        </w:rPr>
        <w:t xml:space="preserve">PNSQA : </w:t>
      </w:r>
      <w:r w:rsidRPr="00936CE4">
        <w:rPr>
          <w:color w:val="365F91" w:themeColor="accent1" w:themeShade="BF"/>
        </w:rPr>
        <w:tab/>
      </w:r>
      <w:r w:rsidRPr="00936CE4">
        <w:rPr>
          <w:b/>
          <w:color w:val="365F91" w:themeColor="accent1" w:themeShade="BF"/>
          <w:szCs w:val="26"/>
        </w:rPr>
        <w:t xml:space="preserve">Action n° </w:t>
      </w:r>
      <w:r w:rsidRPr="008E084D">
        <w:rPr>
          <w:b/>
          <w:noProof/>
          <w:color w:val="365F91" w:themeColor="accent1" w:themeShade="BF"/>
          <w:szCs w:val="26"/>
        </w:rPr>
        <w:t>36</w:t>
      </w:r>
    </w:p>
    <w:tbl>
      <w:tblPr>
        <w:tblW w:w="8916" w:type="dxa"/>
        <w:tblBorders>
          <w:top w:val="double" w:sz="4" w:space="0" w:color="365F91" w:themeColor="accent1" w:themeShade="BF"/>
          <w:left w:val="double" w:sz="4" w:space="0" w:color="365F91" w:themeColor="accent1" w:themeShade="BF"/>
          <w:bottom w:val="double" w:sz="4" w:space="0" w:color="365F91" w:themeColor="accent1" w:themeShade="BF"/>
          <w:right w:val="double" w:sz="4" w:space="0" w:color="365F91" w:themeColor="accent1" w:themeShade="BF"/>
        </w:tblBorders>
        <w:tblLook w:val="01E0" w:firstRow="1" w:lastRow="1" w:firstColumn="1" w:lastColumn="1" w:noHBand="0" w:noVBand="0"/>
      </w:tblPr>
      <w:tblGrid>
        <w:gridCol w:w="3246"/>
        <w:gridCol w:w="5670"/>
      </w:tblGrid>
      <w:tr w:rsidR="00FC2373" w:rsidRPr="00AA3A42" w14:paraId="4D806A89" w14:textId="77777777" w:rsidTr="00384968">
        <w:trPr>
          <w:trHeight w:val="413"/>
        </w:trPr>
        <w:tc>
          <w:tcPr>
            <w:tcW w:w="3246" w:type="dxa"/>
            <w:shd w:val="clear" w:color="auto" w:fill="DBE5F1" w:themeFill="accent1" w:themeFillTint="33"/>
          </w:tcPr>
          <w:p w14:paraId="7C77343F"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Catégorie </w:t>
            </w:r>
          </w:p>
        </w:tc>
        <w:tc>
          <w:tcPr>
            <w:tcW w:w="5670" w:type="dxa"/>
            <w:shd w:val="clear" w:color="auto" w:fill="DBE5F1" w:themeFill="accent1" w:themeFillTint="33"/>
          </w:tcPr>
          <w:p w14:paraId="041C51F2" w14:textId="77777777" w:rsidR="00FC2373" w:rsidRPr="00936CE4" w:rsidRDefault="00FC2373" w:rsidP="00384968">
            <w:pPr>
              <w:spacing w:before="120" w:after="120"/>
              <w:rPr>
                <w:rFonts w:asciiTheme="minorHAnsi" w:hAnsiTheme="minorHAnsi" w:cs="Arial"/>
                <w:b/>
                <w:bCs/>
                <w:sz w:val="20"/>
              </w:rPr>
            </w:pPr>
            <w:r w:rsidRPr="008E084D">
              <w:rPr>
                <w:rFonts w:asciiTheme="minorHAnsi" w:hAnsiTheme="minorHAnsi" w:cs="Arial"/>
                <w:b/>
                <w:bCs/>
                <w:noProof/>
                <w:color w:val="365F91"/>
                <w:sz w:val="20"/>
              </w:rPr>
              <w:t>Pilotage et suivi du dispositif</w:t>
            </w:r>
          </w:p>
        </w:tc>
      </w:tr>
      <w:tr w:rsidR="00FC2373" w:rsidRPr="00AA3A42" w14:paraId="24FB022F" w14:textId="77777777" w:rsidTr="00384968">
        <w:trPr>
          <w:trHeight w:val="413"/>
        </w:trPr>
        <w:tc>
          <w:tcPr>
            <w:tcW w:w="3246" w:type="dxa"/>
            <w:shd w:val="clear" w:color="auto" w:fill="auto"/>
          </w:tcPr>
          <w:p w14:paraId="5283D765"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Thématique </w:t>
            </w:r>
          </w:p>
        </w:tc>
        <w:tc>
          <w:tcPr>
            <w:tcW w:w="5670" w:type="dxa"/>
            <w:shd w:val="clear" w:color="auto" w:fill="auto"/>
          </w:tcPr>
          <w:p w14:paraId="26EB1E6D"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Pilotage du dispositif</w:t>
            </w:r>
          </w:p>
        </w:tc>
      </w:tr>
      <w:tr w:rsidR="00FC2373" w:rsidRPr="00AA3A42" w14:paraId="5387A2AD" w14:textId="77777777" w:rsidTr="00384968">
        <w:trPr>
          <w:trHeight w:val="413"/>
        </w:trPr>
        <w:tc>
          <w:tcPr>
            <w:tcW w:w="3246" w:type="dxa"/>
            <w:shd w:val="clear" w:color="auto" w:fill="DBE5F1" w:themeFill="accent1" w:themeFillTint="33"/>
          </w:tcPr>
          <w:p w14:paraId="4C8F7C98"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Responsable de l’action </w:t>
            </w:r>
          </w:p>
        </w:tc>
        <w:tc>
          <w:tcPr>
            <w:tcW w:w="5670" w:type="dxa"/>
            <w:shd w:val="clear" w:color="auto" w:fill="DBE5F1" w:themeFill="accent1" w:themeFillTint="33"/>
          </w:tcPr>
          <w:p w14:paraId="37ABC3E9"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E.Leoz</w:t>
            </w:r>
          </w:p>
        </w:tc>
      </w:tr>
      <w:tr w:rsidR="00FC2373" w:rsidRPr="00AA3A42" w14:paraId="1D1E387D" w14:textId="77777777" w:rsidTr="00384968">
        <w:trPr>
          <w:trHeight w:val="413"/>
        </w:trPr>
        <w:tc>
          <w:tcPr>
            <w:tcW w:w="3246" w:type="dxa"/>
            <w:shd w:val="clear" w:color="auto" w:fill="auto"/>
          </w:tcPr>
          <w:p w14:paraId="1578A94E"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Organisme(s) concerné(s)</w:t>
            </w:r>
          </w:p>
        </w:tc>
        <w:tc>
          <w:tcPr>
            <w:tcW w:w="5670" w:type="dxa"/>
            <w:shd w:val="clear" w:color="auto" w:fill="auto"/>
          </w:tcPr>
          <w:p w14:paraId="5103E2BC"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Ineris - LNE - IMT Lille Douai</w:t>
            </w:r>
          </w:p>
        </w:tc>
      </w:tr>
      <w:tr w:rsidR="00FC2373" w:rsidRPr="00AA3A42" w14:paraId="419A062F" w14:textId="77777777" w:rsidTr="00384968">
        <w:trPr>
          <w:trHeight w:val="413"/>
        </w:trPr>
        <w:tc>
          <w:tcPr>
            <w:tcW w:w="3246" w:type="dxa"/>
            <w:shd w:val="clear" w:color="auto" w:fill="DBE5F1" w:themeFill="accent1" w:themeFillTint="33"/>
          </w:tcPr>
          <w:p w14:paraId="2B69E65B"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Durée de l’action</w:t>
            </w:r>
          </w:p>
        </w:tc>
        <w:tc>
          <w:tcPr>
            <w:tcW w:w="5670" w:type="dxa"/>
            <w:shd w:val="clear" w:color="auto" w:fill="DBE5F1" w:themeFill="accent1" w:themeFillTint="33"/>
          </w:tcPr>
          <w:p w14:paraId="18B70DD3"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Sans objet</w:t>
            </w:r>
          </w:p>
        </w:tc>
      </w:tr>
      <w:tr w:rsidR="00FC2373" w:rsidRPr="005818DE" w14:paraId="55678DDC" w14:textId="77777777" w:rsidTr="00384968">
        <w:tc>
          <w:tcPr>
            <w:tcW w:w="8916" w:type="dxa"/>
            <w:gridSpan w:val="2"/>
            <w:shd w:val="clear" w:color="auto" w:fill="auto"/>
          </w:tcPr>
          <w:p w14:paraId="4CEC0B32"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Objectif de l’action</w:t>
            </w:r>
          </w:p>
          <w:p w14:paraId="16765A01" w14:textId="77777777" w:rsidR="00FC2373" w:rsidRPr="00936CE4" w:rsidRDefault="00FC2373" w:rsidP="00384968">
            <w:pPr>
              <w:spacing w:before="120" w:after="120"/>
              <w:rPr>
                <w:rFonts w:asciiTheme="minorHAnsi" w:hAnsiTheme="minorHAnsi" w:cs="Arial"/>
                <w:bCs/>
                <w:color w:val="365F91" w:themeColor="accent1" w:themeShade="BF"/>
                <w:sz w:val="20"/>
              </w:rPr>
            </w:pPr>
            <w:r w:rsidRPr="008E084D">
              <w:rPr>
                <w:rFonts w:asciiTheme="minorHAnsi" w:hAnsiTheme="minorHAnsi" w:cs="Arial"/>
                <w:bCs/>
                <w:noProof/>
                <w:color w:val="365F91" w:themeColor="accent1" w:themeShade="BF"/>
                <w:sz w:val="20"/>
              </w:rPr>
              <w:t>Assurer la coordination et l'animation du dispositif national de surveillance</w:t>
            </w:r>
          </w:p>
        </w:tc>
      </w:tr>
      <w:tr w:rsidR="00FC2373" w:rsidRPr="005818DE" w14:paraId="26254373" w14:textId="77777777" w:rsidTr="00384968">
        <w:trPr>
          <w:trHeight w:val="1027"/>
        </w:trPr>
        <w:tc>
          <w:tcPr>
            <w:tcW w:w="8916" w:type="dxa"/>
            <w:gridSpan w:val="2"/>
            <w:tcBorders>
              <w:bottom w:val="nil"/>
            </w:tcBorders>
            <w:shd w:val="clear" w:color="auto" w:fill="DBE5F1" w:themeFill="accent1" w:themeFillTint="33"/>
          </w:tcPr>
          <w:p w14:paraId="00BA254A"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Descriptif technique des travaux</w:t>
            </w:r>
          </w:p>
          <w:p w14:paraId="00353EBC" w14:textId="77777777" w:rsidR="00FC2373" w:rsidRPr="008E084D" w:rsidRDefault="00FC2373" w:rsidP="00384968">
            <w:pPr>
              <w:spacing w:before="120" w:after="120"/>
              <w:rPr>
                <w:rFonts w:asciiTheme="minorHAnsi" w:hAnsiTheme="minorHAnsi" w:cs="Arial"/>
                <w:bCs/>
                <w:noProof/>
                <w:color w:val="365F91" w:themeColor="accent1" w:themeShade="BF"/>
                <w:sz w:val="20"/>
              </w:rPr>
            </w:pPr>
            <w:r w:rsidRPr="008E084D">
              <w:rPr>
                <w:rFonts w:asciiTheme="minorHAnsi" w:hAnsiTheme="minorHAnsi" w:cs="Arial"/>
                <w:bCs/>
                <w:noProof/>
                <w:color w:val="365F91" w:themeColor="accent1" w:themeShade="BF"/>
                <w:sz w:val="20"/>
              </w:rPr>
              <w:t>Les trois membres du LCSQA en appui du ministère se chargeront de :</w:t>
            </w:r>
          </w:p>
          <w:p w14:paraId="15B46447" w14:textId="77777777" w:rsidR="00FC2373" w:rsidRPr="008E084D" w:rsidRDefault="00FC2373" w:rsidP="00384968">
            <w:pPr>
              <w:spacing w:before="120" w:after="120"/>
              <w:rPr>
                <w:rFonts w:asciiTheme="minorHAnsi" w:hAnsiTheme="minorHAnsi" w:cs="Arial"/>
                <w:bCs/>
                <w:noProof/>
                <w:color w:val="365F91" w:themeColor="accent1" w:themeShade="BF"/>
                <w:sz w:val="20"/>
              </w:rPr>
            </w:pPr>
            <w:r w:rsidRPr="008E084D">
              <w:rPr>
                <w:rFonts w:asciiTheme="minorHAnsi" w:hAnsiTheme="minorHAnsi" w:cs="Arial"/>
                <w:bCs/>
                <w:noProof/>
                <w:color w:val="365F91" w:themeColor="accent1" w:themeShade="BF"/>
                <w:sz w:val="20"/>
              </w:rPr>
              <w:t>1.</w:t>
            </w:r>
            <w:r w:rsidRPr="008E084D">
              <w:rPr>
                <w:rFonts w:asciiTheme="minorHAnsi" w:hAnsiTheme="minorHAnsi" w:cs="Arial"/>
                <w:bCs/>
                <w:noProof/>
                <w:color w:val="365F91" w:themeColor="accent1" w:themeShade="BF"/>
                <w:sz w:val="20"/>
              </w:rPr>
              <w:tab/>
              <w:t>L'organisation et la participation aux Comités de Pilotage de la Surveillance (CPS). Le LCSQA contribuera à la définition des ordres du jour, la mise en ligne des documents, la participation aux réunions et la rédaction des compte-rendus. La Directrice exécutive du LCSQA (rattachée à l'Ineris) se chargera du secrétariat.</w:t>
            </w:r>
          </w:p>
          <w:p w14:paraId="4477BCB0" w14:textId="77777777" w:rsidR="00FC2373" w:rsidRPr="008E084D" w:rsidRDefault="00FC2373" w:rsidP="00384968">
            <w:pPr>
              <w:spacing w:before="120" w:after="120"/>
              <w:rPr>
                <w:rFonts w:asciiTheme="minorHAnsi" w:hAnsiTheme="minorHAnsi" w:cs="Arial"/>
                <w:bCs/>
                <w:noProof/>
                <w:color w:val="365F91" w:themeColor="accent1" w:themeShade="BF"/>
                <w:sz w:val="20"/>
              </w:rPr>
            </w:pPr>
            <w:r w:rsidRPr="008E084D">
              <w:rPr>
                <w:rFonts w:asciiTheme="minorHAnsi" w:hAnsiTheme="minorHAnsi" w:cs="Arial"/>
                <w:bCs/>
                <w:noProof/>
                <w:color w:val="365F91" w:themeColor="accent1" w:themeShade="BF"/>
                <w:sz w:val="20"/>
              </w:rPr>
              <w:t>2.</w:t>
            </w:r>
            <w:r w:rsidRPr="008E084D">
              <w:rPr>
                <w:rFonts w:asciiTheme="minorHAnsi" w:hAnsiTheme="minorHAnsi" w:cs="Arial"/>
                <w:bCs/>
                <w:noProof/>
                <w:color w:val="365F91" w:themeColor="accent1" w:themeShade="BF"/>
                <w:sz w:val="20"/>
              </w:rPr>
              <w:tab/>
              <w:t xml:space="preserve">L'animation et participation aux différentes instances de la nouvelle comitologie du dispositif national de surveillance. </w:t>
            </w:r>
          </w:p>
          <w:p w14:paraId="408E858D" w14:textId="77777777" w:rsidR="00FC2373" w:rsidRPr="008E084D" w:rsidRDefault="00FC2373" w:rsidP="00384968">
            <w:pPr>
              <w:spacing w:before="120" w:after="120"/>
              <w:rPr>
                <w:rFonts w:asciiTheme="minorHAnsi" w:hAnsiTheme="minorHAnsi" w:cs="Arial"/>
                <w:bCs/>
                <w:noProof/>
                <w:color w:val="365F91" w:themeColor="accent1" w:themeShade="BF"/>
                <w:sz w:val="20"/>
              </w:rPr>
            </w:pPr>
            <w:r w:rsidRPr="008E084D">
              <w:rPr>
                <w:rFonts w:asciiTheme="minorHAnsi" w:hAnsiTheme="minorHAnsi" w:cs="Arial"/>
                <w:bCs/>
                <w:noProof/>
                <w:color w:val="365F91" w:themeColor="accent1" w:themeShade="BF"/>
                <w:sz w:val="20"/>
              </w:rPr>
              <w:t xml:space="preserve">En 2021, en lien avec la refonte de la comitologie afin de répondre aux actions du PNSQA, le LCSQA assurera les missions suivantes concernant les différentes Commissions de Suivi (CS) et Groupes de Travail (GT) qui seront mis en place :  l'animation, l'aide à la définition des feuilles de route, la réalisation du bilan des travaux, la planification des réunions, l'élaboration des ordres du jour, le suivi des résolutions/décisions. </w:t>
            </w:r>
          </w:p>
          <w:p w14:paraId="36A6555B" w14:textId="77777777" w:rsidR="00FC2373" w:rsidRPr="00936CE4" w:rsidRDefault="00FC2373" w:rsidP="00384968">
            <w:pPr>
              <w:spacing w:before="120" w:after="120"/>
              <w:rPr>
                <w:rFonts w:asciiTheme="minorHAnsi" w:hAnsiTheme="minorHAnsi" w:cs="Arial"/>
                <w:bCs/>
                <w:color w:val="365F91" w:themeColor="accent1" w:themeShade="BF"/>
                <w:sz w:val="20"/>
              </w:rPr>
            </w:pPr>
            <w:r w:rsidRPr="008E084D">
              <w:rPr>
                <w:rFonts w:asciiTheme="minorHAnsi" w:hAnsiTheme="minorHAnsi" w:cs="Arial"/>
                <w:bCs/>
                <w:noProof/>
                <w:color w:val="365F91" w:themeColor="accent1" w:themeShade="BF"/>
                <w:sz w:val="20"/>
              </w:rPr>
              <w:t>L'accent sera mis notamment sur les thématiques à enjeu (ex : micro capteurs, polluants émergents, prévision, etc.).</w:t>
            </w:r>
          </w:p>
        </w:tc>
      </w:tr>
      <w:tr w:rsidR="00FC2373" w:rsidRPr="00286C9D" w14:paraId="669B2984" w14:textId="77777777" w:rsidTr="00384968">
        <w:trPr>
          <w:trHeight w:val="567"/>
        </w:trPr>
        <w:tc>
          <w:tcPr>
            <w:tcW w:w="3246" w:type="dxa"/>
            <w:tcBorders>
              <w:top w:val="nil"/>
              <w:bottom w:val="nil"/>
            </w:tcBorders>
            <w:shd w:val="clear" w:color="auto" w:fill="auto"/>
            <w:vAlign w:val="center"/>
          </w:tcPr>
          <w:p w14:paraId="7E995FE0" w14:textId="77777777" w:rsidR="00FC2373" w:rsidRPr="00936CE4" w:rsidRDefault="00FC2373" w:rsidP="00384968">
            <w:pPr>
              <w:spacing w:before="120" w:after="120"/>
              <w:jc w:val="left"/>
              <w:rPr>
                <w:rFonts w:asciiTheme="minorHAnsi" w:hAnsiTheme="minorHAnsi" w:cs="Arial"/>
                <w:b/>
                <w:bCs/>
                <w:sz w:val="20"/>
              </w:rPr>
            </w:pPr>
            <w:r w:rsidRPr="00936CE4">
              <w:rPr>
                <w:rFonts w:asciiTheme="minorHAnsi" w:hAnsiTheme="minorHAnsi" w:cs="Arial"/>
                <w:b/>
                <w:bCs/>
                <w:sz w:val="20"/>
              </w:rPr>
              <w:t>Type de livrable</w:t>
            </w:r>
          </w:p>
        </w:tc>
        <w:tc>
          <w:tcPr>
            <w:tcW w:w="5670" w:type="dxa"/>
            <w:tcBorders>
              <w:top w:val="nil"/>
              <w:bottom w:val="nil"/>
            </w:tcBorders>
            <w:shd w:val="clear" w:color="auto" w:fill="auto"/>
            <w:vAlign w:val="center"/>
          </w:tcPr>
          <w:p w14:paraId="5D00110E" w14:textId="77777777" w:rsidR="00FC2373" w:rsidRPr="00936CE4" w:rsidRDefault="00FC2373" w:rsidP="00384968">
            <w:pPr>
              <w:spacing w:before="120" w:after="120"/>
              <w:jc w:val="left"/>
              <w:rPr>
                <w:rFonts w:asciiTheme="minorHAnsi" w:hAnsiTheme="minorHAnsi" w:cs="Arial"/>
                <w:b/>
                <w:bCs/>
                <w:sz w:val="20"/>
              </w:rPr>
            </w:pPr>
            <w:r w:rsidRPr="00936CE4">
              <w:rPr>
                <w:rFonts w:asciiTheme="minorHAnsi" w:hAnsiTheme="minorHAnsi" w:cs="Arial"/>
                <w:b/>
                <w:bCs/>
                <w:sz w:val="20"/>
              </w:rPr>
              <w:t>Échéance</w:t>
            </w:r>
          </w:p>
        </w:tc>
      </w:tr>
      <w:tr w:rsidR="00FC2373" w:rsidRPr="00AA3A42" w14:paraId="1AA51D30" w14:textId="77777777" w:rsidTr="00384968">
        <w:tc>
          <w:tcPr>
            <w:tcW w:w="3246" w:type="dxa"/>
            <w:tcBorders>
              <w:top w:val="nil"/>
              <w:bottom w:val="nil"/>
            </w:tcBorders>
          </w:tcPr>
          <w:p w14:paraId="69948837"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Rubrique du rapport d'avancement</w:t>
            </w:r>
          </w:p>
        </w:tc>
        <w:tc>
          <w:tcPr>
            <w:tcW w:w="5670" w:type="dxa"/>
            <w:tcBorders>
              <w:top w:val="nil"/>
              <w:bottom w:val="nil"/>
            </w:tcBorders>
          </w:tcPr>
          <w:p w14:paraId="023A88F7"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Octobre 2021</w:t>
            </w:r>
          </w:p>
        </w:tc>
      </w:tr>
      <w:tr w:rsidR="00FC2373" w:rsidRPr="00AA3A42" w14:paraId="3ADD4275" w14:textId="77777777" w:rsidTr="00384968">
        <w:tc>
          <w:tcPr>
            <w:tcW w:w="3246" w:type="dxa"/>
            <w:tcBorders>
              <w:top w:val="nil"/>
            </w:tcBorders>
          </w:tcPr>
          <w:p w14:paraId="4B5D696B"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Compte-rendu</w:t>
            </w:r>
          </w:p>
        </w:tc>
        <w:tc>
          <w:tcPr>
            <w:tcW w:w="5670" w:type="dxa"/>
            <w:tcBorders>
              <w:top w:val="nil"/>
            </w:tcBorders>
          </w:tcPr>
          <w:p w14:paraId="59A21A71"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AFE</w:t>
            </w:r>
          </w:p>
        </w:tc>
      </w:tr>
      <w:tr w:rsidR="00FC2373" w:rsidRPr="00AA3A42" w14:paraId="59892688" w14:textId="77777777" w:rsidTr="00384968">
        <w:tc>
          <w:tcPr>
            <w:tcW w:w="3246" w:type="dxa"/>
          </w:tcPr>
          <w:p w14:paraId="554B6170" w14:textId="77777777" w:rsidR="00FC2373" w:rsidRPr="00936CE4" w:rsidRDefault="00FC2373" w:rsidP="00384968">
            <w:pPr>
              <w:rPr>
                <w:rFonts w:asciiTheme="minorHAnsi" w:hAnsiTheme="minorHAnsi" w:cs="Arial"/>
                <w:b/>
                <w:bCs/>
                <w:color w:val="365F91"/>
                <w:sz w:val="20"/>
              </w:rPr>
            </w:pPr>
          </w:p>
        </w:tc>
        <w:tc>
          <w:tcPr>
            <w:tcW w:w="5670" w:type="dxa"/>
          </w:tcPr>
          <w:p w14:paraId="47E5E4D9" w14:textId="77777777" w:rsidR="00FC2373" w:rsidRPr="00936CE4" w:rsidRDefault="00FC2373" w:rsidP="00384968">
            <w:pPr>
              <w:rPr>
                <w:rFonts w:asciiTheme="minorHAnsi" w:hAnsiTheme="minorHAnsi" w:cs="Arial"/>
                <w:b/>
                <w:bCs/>
                <w:color w:val="365F91"/>
                <w:sz w:val="20"/>
              </w:rPr>
            </w:pPr>
          </w:p>
        </w:tc>
      </w:tr>
    </w:tbl>
    <w:p w14:paraId="7D98171B" w14:textId="77777777" w:rsidR="00FC2373" w:rsidRDefault="00FC2373" w:rsidP="00FC2373">
      <w:pPr>
        <w:pStyle w:val="Corpsdetexte"/>
        <w:tabs>
          <w:tab w:val="left" w:pos="0"/>
          <w:tab w:val="left" w:pos="8927"/>
        </w:tabs>
        <w:rPr>
          <w:rFonts w:ascii="Calibri" w:hAnsi="Calibri"/>
        </w:rPr>
      </w:pPr>
      <w:r>
        <w:rPr>
          <w:rFonts w:ascii="Calibri" w:hAnsi="Calibri"/>
        </w:rPr>
        <w:br w:type="page"/>
      </w:r>
    </w:p>
    <w:p w14:paraId="4EBB4FA2" w14:textId="77777777" w:rsidR="00FC2373" w:rsidRDefault="00FC2373" w:rsidP="00FC2373">
      <w:pPr>
        <w:pStyle w:val="Corpsdetexte"/>
        <w:tabs>
          <w:tab w:val="left" w:pos="0"/>
          <w:tab w:val="left" w:pos="8927"/>
        </w:tabs>
        <w:rPr>
          <w:i/>
          <w:sz w:val="2"/>
        </w:rPr>
      </w:pPr>
      <w:r>
        <w:rPr>
          <w:i/>
          <w:noProof/>
          <w:sz w:val="2"/>
        </w:rPr>
        <w:lastRenderedPageBreak/>
        <w:t xml:space="preserve">20ttt </w:t>
      </w:r>
    </w:p>
    <w:p w14:paraId="02EAD831" w14:textId="77777777" w:rsidR="00FC2373" w:rsidRPr="00936CE4" w:rsidRDefault="00FC2373" w:rsidP="00FC2373">
      <w:pPr>
        <w:pStyle w:val="Titreactionprogramme"/>
        <w:rPr>
          <w:sz w:val="28"/>
        </w:rPr>
      </w:pPr>
      <w:bookmarkStart w:id="105" w:name="_Toc64908011"/>
      <w:r w:rsidRPr="005818DE">
        <w:rPr>
          <w:sz w:val="28"/>
        </w:rPr>
        <w:t xml:space="preserve">Action N° </w:t>
      </w:r>
      <w:r w:rsidRPr="008E084D">
        <w:rPr>
          <w:noProof/>
          <w:sz w:val="28"/>
        </w:rPr>
        <w:t>70</w:t>
      </w:r>
      <w:r w:rsidRPr="005818DE">
        <w:rPr>
          <w:sz w:val="28"/>
        </w:rPr>
        <w:br/>
      </w:r>
      <w:r w:rsidRPr="008E084D">
        <w:rPr>
          <w:noProof/>
          <w:sz w:val="28"/>
        </w:rPr>
        <w:t>Pilotage du LCSQA</w:t>
      </w:r>
      <w:bookmarkEnd w:id="105"/>
    </w:p>
    <w:p w14:paraId="06747738" w14:textId="77777777" w:rsidR="00FC2373" w:rsidRPr="00936CE4" w:rsidRDefault="00FC2373" w:rsidP="00FC2373">
      <w:pPr>
        <w:tabs>
          <w:tab w:val="left" w:pos="3402"/>
          <w:tab w:val="left" w:pos="6663"/>
        </w:tabs>
        <w:spacing w:after="120"/>
        <w:ind w:right="-1278"/>
        <w:jc w:val="left"/>
        <w:rPr>
          <w:color w:val="365F91" w:themeColor="accent1" w:themeShade="BF"/>
        </w:rPr>
      </w:pPr>
      <w:r w:rsidRPr="00936CE4">
        <w:rPr>
          <w:color w:val="365F91" w:themeColor="accent1" w:themeShade="BF"/>
          <w:szCs w:val="26"/>
        </w:rPr>
        <w:t>Contrat de performance :</w:t>
      </w:r>
      <w:r w:rsidRPr="00936CE4">
        <w:rPr>
          <w:b/>
          <w:color w:val="365F91" w:themeColor="accent1" w:themeShade="BF"/>
          <w:szCs w:val="26"/>
        </w:rPr>
        <w:t xml:space="preserve"> </w:t>
      </w:r>
      <w:r w:rsidRPr="00936CE4">
        <w:rPr>
          <w:b/>
          <w:color w:val="365F91" w:themeColor="accent1" w:themeShade="BF"/>
          <w:szCs w:val="26"/>
        </w:rPr>
        <w:tab/>
        <w:t xml:space="preserve">Orientation n° </w:t>
      </w:r>
      <w:proofErr w:type="gramStart"/>
      <w:r w:rsidRPr="008E084D">
        <w:rPr>
          <w:b/>
          <w:noProof/>
          <w:color w:val="365F91" w:themeColor="accent1" w:themeShade="BF"/>
          <w:szCs w:val="26"/>
        </w:rPr>
        <w:t>4</w:t>
      </w:r>
      <w:r w:rsidRPr="00936CE4">
        <w:rPr>
          <w:b/>
          <w:color w:val="365F91" w:themeColor="accent1" w:themeShade="BF"/>
          <w:szCs w:val="26"/>
        </w:rPr>
        <w:t xml:space="preserve">  -</w:t>
      </w:r>
      <w:proofErr w:type="gramEnd"/>
      <w:r w:rsidRPr="00936CE4">
        <w:rPr>
          <w:b/>
          <w:color w:val="365F91" w:themeColor="accent1" w:themeShade="BF"/>
          <w:szCs w:val="26"/>
        </w:rPr>
        <w:t xml:space="preserve">  Objectif n°</w:t>
      </w:r>
      <w:r w:rsidRPr="008E084D">
        <w:rPr>
          <w:b/>
          <w:noProof/>
          <w:color w:val="365F91" w:themeColor="accent1" w:themeShade="BF"/>
          <w:szCs w:val="26"/>
        </w:rPr>
        <w:t>4.1</w:t>
      </w:r>
    </w:p>
    <w:p w14:paraId="3D0E414A" w14:textId="77777777" w:rsidR="00FC2373" w:rsidRPr="00936CE4" w:rsidRDefault="00FC2373" w:rsidP="00FC2373">
      <w:pPr>
        <w:tabs>
          <w:tab w:val="left" w:pos="3402"/>
        </w:tabs>
        <w:spacing w:after="120"/>
        <w:rPr>
          <w:color w:val="365F91" w:themeColor="accent1" w:themeShade="BF"/>
          <w:szCs w:val="26"/>
        </w:rPr>
      </w:pPr>
      <w:r w:rsidRPr="00936CE4">
        <w:rPr>
          <w:color w:val="365F91" w:themeColor="accent1" w:themeShade="BF"/>
          <w:szCs w:val="26"/>
        </w:rPr>
        <w:t xml:space="preserve">PNSQA : </w:t>
      </w:r>
      <w:r w:rsidRPr="00936CE4">
        <w:rPr>
          <w:color w:val="365F91" w:themeColor="accent1" w:themeShade="BF"/>
        </w:rPr>
        <w:tab/>
      </w:r>
      <w:r w:rsidRPr="00936CE4">
        <w:rPr>
          <w:b/>
          <w:color w:val="365F91" w:themeColor="accent1" w:themeShade="BF"/>
          <w:szCs w:val="26"/>
        </w:rPr>
        <w:t xml:space="preserve">Action n° </w:t>
      </w:r>
      <w:r w:rsidRPr="008E084D">
        <w:rPr>
          <w:b/>
          <w:noProof/>
          <w:color w:val="365F91" w:themeColor="accent1" w:themeShade="BF"/>
          <w:szCs w:val="26"/>
        </w:rPr>
        <w:t>36</w:t>
      </w:r>
    </w:p>
    <w:tbl>
      <w:tblPr>
        <w:tblW w:w="8916" w:type="dxa"/>
        <w:tblBorders>
          <w:top w:val="double" w:sz="4" w:space="0" w:color="365F91" w:themeColor="accent1" w:themeShade="BF"/>
          <w:left w:val="double" w:sz="4" w:space="0" w:color="365F91" w:themeColor="accent1" w:themeShade="BF"/>
          <w:bottom w:val="double" w:sz="4" w:space="0" w:color="365F91" w:themeColor="accent1" w:themeShade="BF"/>
          <w:right w:val="double" w:sz="4" w:space="0" w:color="365F91" w:themeColor="accent1" w:themeShade="BF"/>
        </w:tblBorders>
        <w:tblLook w:val="01E0" w:firstRow="1" w:lastRow="1" w:firstColumn="1" w:lastColumn="1" w:noHBand="0" w:noVBand="0"/>
      </w:tblPr>
      <w:tblGrid>
        <w:gridCol w:w="3246"/>
        <w:gridCol w:w="5670"/>
      </w:tblGrid>
      <w:tr w:rsidR="00FC2373" w:rsidRPr="00AA3A42" w14:paraId="0024B581" w14:textId="77777777" w:rsidTr="00384968">
        <w:trPr>
          <w:trHeight w:val="413"/>
        </w:trPr>
        <w:tc>
          <w:tcPr>
            <w:tcW w:w="3246" w:type="dxa"/>
            <w:shd w:val="clear" w:color="auto" w:fill="DBE5F1" w:themeFill="accent1" w:themeFillTint="33"/>
          </w:tcPr>
          <w:p w14:paraId="66EB8937"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Catégorie </w:t>
            </w:r>
          </w:p>
        </w:tc>
        <w:tc>
          <w:tcPr>
            <w:tcW w:w="5670" w:type="dxa"/>
            <w:shd w:val="clear" w:color="auto" w:fill="DBE5F1" w:themeFill="accent1" w:themeFillTint="33"/>
          </w:tcPr>
          <w:p w14:paraId="74FBEFA0" w14:textId="77777777" w:rsidR="00FC2373" w:rsidRPr="00936CE4" w:rsidRDefault="00FC2373" w:rsidP="00384968">
            <w:pPr>
              <w:spacing w:before="120" w:after="120"/>
              <w:rPr>
                <w:rFonts w:asciiTheme="minorHAnsi" w:hAnsiTheme="minorHAnsi" w:cs="Arial"/>
                <w:b/>
                <w:bCs/>
                <w:sz w:val="20"/>
              </w:rPr>
            </w:pPr>
            <w:r w:rsidRPr="008E084D">
              <w:rPr>
                <w:rFonts w:asciiTheme="minorHAnsi" w:hAnsiTheme="minorHAnsi" w:cs="Arial"/>
                <w:b/>
                <w:bCs/>
                <w:noProof/>
                <w:color w:val="365F91"/>
                <w:sz w:val="20"/>
              </w:rPr>
              <w:t>Pilotage et suivi du dispositif</w:t>
            </w:r>
          </w:p>
        </w:tc>
      </w:tr>
      <w:tr w:rsidR="00FC2373" w:rsidRPr="00AA3A42" w14:paraId="1905B60A" w14:textId="77777777" w:rsidTr="00384968">
        <w:trPr>
          <w:trHeight w:val="413"/>
        </w:trPr>
        <w:tc>
          <w:tcPr>
            <w:tcW w:w="3246" w:type="dxa"/>
            <w:shd w:val="clear" w:color="auto" w:fill="auto"/>
          </w:tcPr>
          <w:p w14:paraId="1B53CA64"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Thématique </w:t>
            </w:r>
          </w:p>
        </w:tc>
        <w:tc>
          <w:tcPr>
            <w:tcW w:w="5670" w:type="dxa"/>
            <w:shd w:val="clear" w:color="auto" w:fill="auto"/>
          </w:tcPr>
          <w:p w14:paraId="78881E77"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Pilotage du dispositif</w:t>
            </w:r>
          </w:p>
        </w:tc>
      </w:tr>
      <w:tr w:rsidR="00FC2373" w:rsidRPr="00AA3A42" w14:paraId="7F05780E" w14:textId="77777777" w:rsidTr="00384968">
        <w:trPr>
          <w:trHeight w:val="413"/>
        </w:trPr>
        <w:tc>
          <w:tcPr>
            <w:tcW w:w="3246" w:type="dxa"/>
            <w:shd w:val="clear" w:color="auto" w:fill="DBE5F1" w:themeFill="accent1" w:themeFillTint="33"/>
          </w:tcPr>
          <w:p w14:paraId="0B256C63"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Responsable de l’action </w:t>
            </w:r>
          </w:p>
        </w:tc>
        <w:tc>
          <w:tcPr>
            <w:tcW w:w="5670" w:type="dxa"/>
            <w:shd w:val="clear" w:color="auto" w:fill="DBE5F1" w:themeFill="accent1" w:themeFillTint="33"/>
          </w:tcPr>
          <w:p w14:paraId="35BBC1C5"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E. Leoz</w:t>
            </w:r>
          </w:p>
        </w:tc>
      </w:tr>
      <w:tr w:rsidR="00FC2373" w:rsidRPr="00AA3A42" w14:paraId="44E7BDDF" w14:textId="77777777" w:rsidTr="00384968">
        <w:trPr>
          <w:trHeight w:val="413"/>
        </w:trPr>
        <w:tc>
          <w:tcPr>
            <w:tcW w:w="3246" w:type="dxa"/>
            <w:shd w:val="clear" w:color="auto" w:fill="auto"/>
          </w:tcPr>
          <w:p w14:paraId="0FDBBAF5"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Organisme(s) concerné(s)</w:t>
            </w:r>
          </w:p>
        </w:tc>
        <w:tc>
          <w:tcPr>
            <w:tcW w:w="5670" w:type="dxa"/>
            <w:shd w:val="clear" w:color="auto" w:fill="auto"/>
          </w:tcPr>
          <w:p w14:paraId="7BA004DE"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Ineris - LNE - IMT Lille Douai</w:t>
            </w:r>
          </w:p>
        </w:tc>
      </w:tr>
      <w:tr w:rsidR="00FC2373" w:rsidRPr="00AA3A42" w14:paraId="0451F93B" w14:textId="77777777" w:rsidTr="00384968">
        <w:trPr>
          <w:trHeight w:val="413"/>
        </w:trPr>
        <w:tc>
          <w:tcPr>
            <w:tcW w:w="3246" w:type="dxa"/>
            <w:shd w:val="clear" w:color="auto" w:fill="DBE5F1" w:themeFill="accent1" w:themeFillTint="33"/>
          </w:tcPr>
          <w:p w14:paraId="096BEC5B"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Durée de l’action</w:t>
            </w:r>
          </w:p>
        </w:tc>
        <w:tc>
          <w:tcPr>
            <w:tcW w:w="5670" w:type="dxa"/>
            <w:shd w:val="clear" w:color="auto" w:fill="DBE5F1" w:themeFill="accent1" w:themeFillTint="33"/>
          </w:tcPr>
          <w:p w14:paraId="0C571875"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Sans objet</w:t>
            </w:r>
          </w:p>
        </w:tc>
      </w:tr>
      <w:tr w:rsidR="00FC2373" w:rsidRPr="005818DE" w14:paraId="352205B2" w14:textId="77777777" w:rsidTr="00384968">
        <w:tc>
          <w:tcPr>
            <w:tcW w:w="8916" w:type="dxa"/>
            <w:gridSpan w:val="2"/>
            <w:shd w:val="clear" w:color="auto" w:fill="auto"/>
          </w:tcPr>
          <w:p w14:paraId="57D2ECCD"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Objectif de l’action</w:t>
            </w:r>
          </w:p>
          <w:p w14:paraId="51D3604B" w14:textId="77777777" w:rsidR="00FC2373" w:rsidRPr="00936CE4" w:rsidRDefault="00FC2373" w:rsidP="00384968">
            <w:pPr>
              <w:spacing w:before="120" w:after="120"/>
              <w:rPr>
                <w:rFonts w:asciiTheme="minorHAnsi" w:hAnsiTheme="minorHAnsi" w:cs="Arial"/>
                <w:bCs/>
                <w:color w:val="365F91" w:themeColor="accent1" w:themeShade="BF"/>
                <w:sz w:val="20"/>
              </w:rPr>
            </w:pPr>
            <w:r w:rsidRPr="008E084D">
              <w:rPr>
                <w:rFonts w:asciiTheme="minorHAnsi" w:hAnsiTheme="minorHAnsi" w:cs="Arial"/>
                <w:bCs/>
                <w:noProof/>
                <w:color w:val="365F91" w:themeColor="accent1" w:themeShade="BF"/>
                <w:sz w:val="20"/>
              </w:rPr>
              <w:t>Assurer le suivi administratif du LCSQA (convention, production, etc.) et animer le fonctionnement interne entre les 3 membres dans le respect des termes définis dans le GIS et en accord avec le contrat de performance (2016-2021) du LCSQA.</w:t>
            </w:r>
          </w:p>
        </w:tc>
      </w:tr>
      <w:tr w:rsidR="00FC2373" w:rsidRPr="005818DE" w14:paraId="6F47CB45" w14:textId="77777777" w:rsidTr="00384968">
        <w:trPr>
          <w:trHeight w:val="1027"/>
        </w:trPr>
        <w:tc>
          <w:tcPr>
            <w:tcW w:w="8916" w:type="dxa"/>
            <w:gridSpan w:val="2"/>
            <w:tcBorders>
              <w:bottom w:val="nil"/>
            </w:tcBorders>
            <w:shd w:val="clear" w:color="auto" w:fill="DBE5F1" w:themeFill="accent1" w:themeFillTint="33"/>
          </w:tcPr>
          <w:p w14:paraId="75415F71"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Descriptif technique des travaux</w:t>
            </w:r>
          </w:p>
          <w:p w14:paraId="67F773D3" w14:textId="77777777" w:rsidR="00FC2373" w:rsidRPr="008E084D" w:rsidRDefault="00FC2373" w:rsidP="00384968">
            <w:pPr>
              <w:spacing w:before="120" w:after="120"/>
              <w:rPr>
                <w:rFonts w:asciiTheme="minorHAnsi" w:hAnsiTheme="minorHAnsi" w:cs="Arial"/>
                <w:bCs/>
                <w:noProof/>
                <w:color w:val="365F91" w:themeColor="accent1" w:themeShade="BF"/>
                <w:sz w:val="20"/>
              </w:rPr>
            </w:pPr>
            <w:r w:rsidRPr="008E084D">
              <w:rPr>
                <w:rFonts w:asciiTheme="minorHAnsi" w:hAnsiTheme="minorHAnsi" w:cs="Arial"/>
                <w:bCs/>
                <w:noProof/>
                <w:color w:val="365F91" w:themeColor="accent1" w:themeShade="BF"/>
                <w:sz w:val="20"/>
              </w:rPr>
              <w:t>En lien avec le contrat de performance (2016-2021) du LCSQA, les trois membres contribueront aux actions suivantes en 2021 :</w:t>
            </w:r>
          </w:p>
          <w:p w14:paraId="1B235692" w14:textId="2D40AD5E" w:rsidR="00FC2373" w:rsidRPr="007509DD" w:rsidRDefault="00FC2373" w:rsidP="007509DD">
            <w:pPr>
              <w:pStyle w:val="Paragraphedeliste"/>
              <w:numPr>
                <w:ilvl w:val="0"/>
                <w:numId w:val="52"/>
              </w:numPr>
              <w:spacing w:before="120" w:after="120"/>
              <w:rPr>
                <w:rFonts w:asciiTheme="minorHAnsi" w:hAnsiTheme="minorHAnsi" w:cs="Arial"/>
                <w:bCs/>
                <w:noProof/>
                <w:color w:val="365F91" w:themeColor="accent1" w:themeShade="BF"/>
                <w:sz w:val="20"/>
              </w:rPr>
            </w:pPr>
            <w:r w:rsidRPr="007509DD">
              <w:rPr>
                <w:rFonts w:asciiTheme="minorHAnsi" w:hAnsiTheme="minorHAnsi" w:cs="Arial"/>
                <w:bCs/>
                <w:noProof/>
                <w:color w:val="365F91" w:themeColor="accent1" w:themeShade="BF"/>
                <w:sz w:val="20"/>
              </w:rPr>
              <w:t>Préparation du programme annuel du LCSQA pour 2021 et 2022. Pour la préparation du programme annuel le LCSQA tiendra compte des besoins et des priorités exprimés par le MTE, des évolutions législatives et normatives et des sujets d'intérêt pour le dispositif national ainsi que des besoins exprimés par les AASQA et la fédération Atmo France au travers des différentes instances de pilotage.</w:t>
            </w:r>
          </w:p>
          <w:p w14:paraId="35BCEE9D" w14:textId="2547AA92" w:rsidR="00FC2373" w:rsidRPr="007509DD" w:rsidRDefault="00FC2373" w:rsidP="007509DD">
            <w:pPr>
              <w:pStyle w:val="Paragraphedeliste"/>
              <w:numPr>
                <w:ilvl w:val="0"/>
                <w:numId w:val="52"/>
              </w:numPr>
              <w:spacing w:before="120" w:after="120"/>
              <w:rPr>
                <w:rFonts w:asciiTheme="minorHAnsi" w:hAnsiTheme="minorHAnsi" w:cs="Arial"/>
                <w:bCs/>
                <w:noProof/>
                <w:color w:val="365F91" w:themeColor="accent1" w:themeShade="BF"/>
                <w:sz w:val="20"/>
              </w:rPr>
            </w:pPr>
            <w:r w:rsidRPr="007509DD">
              <w:rPr>
                <w:rFonts w:asciiTheme="minorHAnsi" w:hAnsiTheme="minorHAnsi" w:cs="Arial"/>
                <w:bCs/>
                <w:noProof/>
                <w:color w:val="365F91" w:themeColor="accent1" w:themeShade="BF"/>
                <w:sz w:val="20"/>
              </w:rPr>
              <w:t>Définition des jalons prioritaires pour 2021 et bilan des jalons et des indicateurs pour 2020. Les jalons prioritaires seront définis par les trois membres du LCSQA et le MTE. Un suivi de l'avancement de ces jalons et indicateurs sera effectué lors des Comités de Pilotage (COPIL) entre le LCSQA et le MTE.</w:t>
            </w:r>
          </w:p>
          <w:p w14:paraId="2C1AD321" w14:textId="4F27ABB8" w:rsidR="00FC2373" w:rsidRPr="00446614" w:rsidRDefault="00FC2373" w:rsidP="007509DD">
            <w:pPr>
              <w:pStyle w:val="Paragraphedeliste"/>
              <w:numPr>
                <w:ilvl w:val="0"/>
                <w:numId w:val="52"/>
              </w:numPr>
              <w:spacing w:before="120" w:after="120"/>
              <w:rPr>
                <w:rFonts w:asciiTheme="minorHAnsi" w:hAnsiTheme="minorHAnsi" w:cs="Arial"/>
                <w:bCs/>
                <w:noProof/>
                <w:color w:val="365F91" w:themeColor="accent1" w:themeShade="BF"/>
                <w:sz w:val="20"/>
              </w:rPr>
            </w:pPr>
            <w:r w:rsidRPr="00446614">
              <w:rPr>
                <w:rFonts w:asciiTheme="minorHAnsi" w:hAnsiTheme="minorHAnsi" w:cs="Arial"/>
                <w:bCs/>
                <w:noProof/>
                <w:color w:val="365F91" w:themeColor="accent1" w:themeShade="BF"/>
                <w:sz w:val="20"/>
              </w:rPr>
              <w:t>Préparation du prochain contrat de performance et renouvellement de la convention GIS. Pour ce faire les membres seront mis à contribution lors d’une journée de travail dont les modalités seront adaptées à l’évolution de la crise sanitaire</w:t>
            </w:r>
          </w:p>
          <w:p w14:paraId="1C226784" w14:textId="49675817" w:rsidR="00FC2373" w:rsidRPr="007509DD" w:rsidRDefault="00FC2373" w:rsidP="007509DD">
            <w:pPr>
              <w:pStyle w:val="Paragraphedeliste"/>
              <w:numPr>
                <w:ilvl w:val="0"/>
                <w:numId w:val="52"/>
              </w:numPr>
              <w:spacing w:before="120" w:after="120"/>
              <w:rPr>
                <w:rFonts w:asciiTheme="minorHAnsi" w:hAnsiTheme="minorHAnsi" w:cs="Arial"/>
                <w:bCs/>
                <w:noProof/>
                <w:color w:val="365F91" w:themeColor="accent1" w:themeShade="BF"/>
                <w:sz w:val="20"/>
              </w:rPr>
            </w:pPr>
            <w:r w:rsidRPr="007509DD">
              <w:rPr>
                <w:rFonts w:asciiTheme="minorHAnsi" w:hAnsiTheme="minorHAnsi" w:cs="Arial"/>
                <w:bCs/>
                <w:noProof/>
                <w:color w:val="365F91" w:themeColor="accent1" w:themeShade="BF"/>
                <w:sz w:val="20"/>
              </w:rPr>
              <w:t>Organisation et participation aux COPIL avec le MTE. Le LCSQA organisera deux COPIL consacrés au suivi du programme de travail du LCSQA dans les quels le suivi des outils informatiuqe sera également traité.</w:t>
            </w:r>
          </w:p>
          <w:p w14:paraId="6EE9F437" w14:textId="1CAB34E9" w:rsidR="00FC2373" w:rsidRPr="007509DD" w:rsidRDefault="00FC2373" w:rsidP="007509DD">
            <w:pPr>
              <w:pStyle w:val="Paragraphedeliste"/>
              <w:numPr>
                <w:ilvl w:val="0"/>
                <w:numId w:val="52"/>
              </w:numPr>
              <w:spacing w:before="120" w:after="120"/>
              <w:rPr>
                <w:rFonts w:asciiTheme="minorHAnsi" w:hAnsiTheme="minorHAnsi" w:cs="Arial"/>
                <w:bCs/>
                <w:noProof/>
                <w:color w:val="365F91" w:themeColor="accent1" w:themeShade="BF"/>
                <w:sz w:val="20"/>
              </w:rPr>
            </w:pPr>
            <w:r w:rsidRPr="007509DD">
              <w:rPr>
                <w:rFonts w:asciiTheme="minorHAnsi" w:hAnsiTheme="minorHAnsi" w:cs="Arial"/>
                <w:bCs/>
                <w:noProof/>
                <w:color w:val="365F91" w:themeColor="accent1" w:themeShade="BF"/>
                <w:sz w:val="20"/>
              </w:rPr>
              <w:t>Rédaction d’un rapport d’avancement en octobre 2021.</w:t>
            </w:r>
          </w:p>
          <w:p w14:paraId="204AC3D7" w14:textId="7CDF5FA3" w:rsidR="00FC2373" w:rsidRPr="00936CE4" w:rsidRDefault="00FC2373" w:rsidP="00384968">
            <w:pPr>
              <w:spacing w:before="120" w:after="120"/>
              <w:rPr>
                <w:rFonts w:asciiTheme="minorHAnsi" w:hAnsiTheme="minorHAnsi" w:cs="Arial"/>
                <w:bCs/>
                <w:color w:val="365F91" w:themeColor="accent1" w:themeShade="BF"/>
                <w:sz w:val="20"/>
              </w:rPr>
            </w:pPr>
            <w:r w:rsidRPr="008E084D">
              <w:rPr>
                <w:rFonts w:asciiTheme="minorHAnsi" w:hAnsiTheme="minorHAnsi" w:cs="Arial"/>
                <w:bCs/>
                <w:noProof/>
                <w:color w:val="365F91" w:themeColor="accent1" w:themeShade="BF"/>
                <w:sz w:val="20"/>
              </w:rPr>
              <w:t>La Directrice exécutive du LCSQA (rattachée à l'Ineris) se chargera de la préparation des documents, de l'organisation des réunions et du suivi des actions</w:t>
            </w:r>
            <w:r w:rsidR="00446614">
              <w:rPr>
                <w:rFonts w:asciiTheme="minorHAnsi" w:hAnsiTheme="minorHAnsi" w:cs="Arial"/>
                <w:bCs/>
                <w:noProof/>
                <w:color w:val="365F91" w:themeColor="accent1" w:themeShade="BF"/>
                <w:sz w:val="20"/>
              </w:rPr>
              <w:t>.</w:t>
            </w:r>
          </w:p>
        </w:tc>
      </w:tr>
      <w:tr w:rsidR="00FC2373" w:rsidRPr="00286C9D" w14:paraId="6E0187C5" w14:textId="77777777" w:rsidTr="00384968">
        <w:trPr>
          <w:trHeight w:val="567"/>
        </w:trPr>
        <w:tc>
          <w:tcPr>
            <w:tcW w:w="3246" w:type="dxa"/>
            <w:tcBorders>
              <w:top w:val="nil"/>
              <w:bottom w:val="nil"/>
            </w:tcBorders>
            <w:shd w:val="clear" w:color="auto" w:fill="auto"/>
            <w:vAlign w:val="center"/>
          </w:tcPr>
          <w:p w14:paraId="304E10CD" w14:textId="77777777" w:rsidR="00FC2373" w:rsidRPr="00936CE4" w:rsidRDefault="00FC2373" w:rsidP="00384968">
            <w:pPr>
              <w:spacing w:before="120" w:after="120"/>
              <w:jc w:val="left"/>
              <w:rPr>
                <w:rFonts w:asciiTheme="minorHAnsi" w:hAnsiTheme="minorHAnsi" w:cs="Arial"/>
                <w:b/>
                <w:bCs/>
                <w:sz w:val="20"/>
              </w:rPr>
            </w:pPr>
            <w:r w:rsidRPr="00936CE4">
              <w:rPr>
                <w:rFonts w:asciiTheme="minorHAnsi" w:hAnsiTheme="minorHAnsi" w:cs="Arial"/>
                <w:b/>
                <w:bCs/>
                <w:sz w:val="20"/>
              </w:rPr>
              <w:t>Type de livrable</w:t>
            </w:r>
          </w:p>
        </w:tc>
        <w:tc>
          <w:tcPr>
            <w:tcW w:w="5670" w:type="dxa"/>
            <w:tcBorders>
              <w:top w:val="nil"/>
              <w:bottom w:val="nil"/>
            </w:tcBorders>
            <w:shd w:val="clear" w:color="auto" w:fill="auto"/>
            <w:vAlign w:val="center"/>
          </w:tcPr>
          <w:p w14:paraId="3DE75054" w14:textId="77777777" w:rsidR="00FC2373" w:rsidRPr="00936CE4" w:rsidRDefault="00FC2373" w:rsidP="00384968">
            <w:pPr>
              <w:spacing w:before="120" w:after="120"/>
              <w:jc w:val="left"/>
              <w:rPr>
                <w:rFonts w:asciiTheme="minorHAnsi" w:hAnsiTheme="minorHAnsi" w:cs="Arial"/>
                <w:b/>
                <w:bCs/>
                <w:sz w:val="20"/>
              </w:rPr>
            </w:pPr>
            <w:r w:rsidRPr="00936CE4">
              <w:rPr>
                <w:rFonts w:asciiTheme="minorHAnsi" w:hAnsiTheme="minorHAnsi" w:cs="Arial"/>
                <w:b/>
                <w:bCs/>
                <w:sz w:val="20"/>
              </w:rPr>
              <w:t>Échéance</w:t>
            </w:r>
          </w:p>
        </w:tc>
      </w:tr>
      <w:tr w:rsidR="00FC2373" w:rsidRPr="00AA3A42" w14:paraId="7E02B952" w14:textId="77777777" w:rsidTr="00384968">
        <w:tc>
          <w:tcPr>
            <w:tcW w:w="3246" w:type="dxa"/>
            <w:tcBorders>
              <w:top w:val="nil"/>
              <w:bottom w:val="nil"/>
            </w:tcBorders>
          </w:tcPr>
          <w:p w14:paraId="4BC287ED"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Compte-rendu</w:t>
            </w:r>
          </w:p>
        </w:tc>
        <w:tc>
          <w:tcPr>
            <w:tcW w:w="5670" w:type="dxa"/>
            <w:tcBorders>
              <w:top w:val="nil"/>
              <w:bottom w:val="nil"/>
            </w:tcBorders>
          </w:tcPr>
          <w:p w14:paraId="00E57694"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AFE</w:t>
            </w:r>
          </w:p>
        </w:tc>
      </w:tr>
      <w:tr w:rsidR="00FC2373" w:rsidRPr="00AA3A42" w14:paraId="76EE33BE" w14:textId="77777777" w:rsidTr="00384968">
        <w:tc>
          <w:tcPr>
            <w:tcW w:w="3246" w:type="dxa"/>
            <w:tcBorders>
              <w:top w:val="nil"/>
            </w:tcBorders>
          </w:tcPr>
          <w:p w14:paraId="498C696A"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Rapport</w:t>
            </w:r>
          </w:p>
        </w:tc>
        <w:tc>
          <w:tcPr>
            <w:tcW w:w="5670" w:type="dxa"/>
            <w:tcBorders>
              <w:top w:val="nil"/>
            </w:tcBorders>
          </w:tcPr>
          <w:p w14:paraId="2AB4D8CE"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Octobre 2021</w:t>
            </w:r>
          </w:p>
        </w:tc>
      </w:tr>
      <w:tr w:rsidR="00FC2373" w:rsidRPr="00AA3A42" w14:paraId="00AE0F2B" w14:textId="77777777" w:rsidTr="00384968">
        <w:tc>
          <w:tcPr>
            <w:tcW w:w="3246" w:type="dxa"/>
          </w:tcPr>
          <w:p w14:paraId="2B440938" w14:textId="77777777" w:rsidR="00FC2373" w:rsidRPr="00936CE4" w:rsidRDefault="00FC2373" w:rsidP="00384968">
            <w:pPr>
              <w:rPr>
                <w:rFonts w:asciiTheme="minorHAnsi" w:hAnsiTheme="minorHAnsi" w:cs="Arial"/>
                <w:b/>
                <w:bCs/>
                <w:color w:val="365F91"/>
                <w:sz w:val="20"/>
              </w:rPr>
            </w:pPr>
          </w:p>
        </w:tc>
        <w:tc>
          <w:tcPr>
            <w:tcW w:w="5670" w:type="dxa"/>
          </w:tcPr>
          <w:p w14:paraId="6C22734C" w14:textId="77777777" w:rsidR="00FC2373" w:rsidRPr="00936CE4" w:rsidRDefault="00FC2373" w:rsidP="00384968">
            <w:pPr>
              <w:rPr>
                <w:rFonts w:asciiTheme="minorHAnsi" w:hAnsiTheme="minorHAnsi" w:cs="Arial"/>
                <w:b/>
                <w:bCs/>
                <w:color w:val="365F91"/>
                <w:sz w:val="20"/>
              </w:rPr>
            </w:pPr>
          </w:p>
        </w:tc>
      </w:tr>
    </w:tbl>
    <w:p w14:paraId="30888F1B" w14:textId="77777777" w:rsidR="00FC2373" w:rsidRDefault="00FC2373" w:rsidP="00FC2373">
      <w:pPr>
        <w:pStyle w:val="Corpsdetexte"/>
        <w:tabs>
          <w:tab w:val="left" w:pos="0"/>
          <w:tab w:val="left" w:pos="8927"/>
        </w:tabs>
        <w:rPr>
          <w:rFonts w:ascii="Calibri" w:hAnsi="Calibri"/>
        </w:rPr>
      </w:pPr>
      <w:r>
        <w:rPr>
          <w:rFonts w:ascii="Calibri" w:hAnsi="Calibri"/>
        </w:rPr>
        <w:br w:type="page"/>
      </w:r>
    </w:p>
    <w:p w14:paraId="01E6D847" w14:textId="77777777" w:rsidR="00FC2373" w:rsidRDefault="00FC2373" w:rsidP="00FC2373">
      <w:pPr>
        <w:pStyle w:val="Corpsdetexte"/>
        <w:tabs>
          <w:tab w:val="left" w:pos="0"/>
          <w:tab w:val="left" w:pos="8927"/>
        </w:tabs>
        <w:rPr>
          <w:i/>
          <w:sz w:val="2"/>
        </w:rPr>
      </w:pPr>
      <w:r>
        <w:rPr>
          <w:i/>
          <w:noProof/>
          <w:sz w:val="2"/>
        </w:rPr>
        <w:lastRenderedPageBreak/>
        <w:t xml:space="preserve">20ttt </w:t>
      </w:r>
    </w:p>
    <w:p w14:paraId="1003D621" w14:textId="77777777" w:rsidR="00FC2373" w:rsidRPr="00936CE4" w:rsidRDefault="00FC2373" w:rsidP="00FC2373">
      <w:pPr>
        <w:pStyle w:val="Titreactionprogramme"/>
        <w:rPr>
          <w:sz w:val="28"/>
        </w:rPr>
      </w:pPr>
      <w:bookmarkStart w:id="106" w:name="_Toc64908012"/>
      <w:r w:rsidRPr="005818DE">
        <w:rPr>
          <w:sz w:val="28"/>
        </w:rPr>
        <w:t xml:space="preserve">Action N° </w:t>
      </w:r>
      <w:r w:rsidRPr="008E084D">
        <w:rPr>
          <w:noProof/>
          <w:sz w:val="28"/>
        </w:rPr>
        <w:t>71</w:t>
      </w:r>
      <w:r w:rsidRPr="005818DE">
        <w:rPr>
          <w:sz w:val="28"/>
        </w:rPr>
        <w:br/>
      </w:r>
      <w:r w:rsidRPr="008E084D">
        <w:rPr>
          <w:noProof/>
          <w:sz w:val="28"/>
        </w:rPr>
        <w:t>Appui au ministère et aux DREAL pour l'instruction des demandes de subvention</w:t>
      </w:r>
      <w:bookmarkEnd w:id="106"/>
    </w:p>
    <w:p w14:paraId="7E3A5FE7" w14:textId="77777777" w:rsidR="00FC2373" w:rsidRPr="00936CE4" w:rsidRDefault="00FC2373" w:rsidP="00FC2373">
      <w:pPr>
        <w:tabs>
          <w:tab w:val="left" w:pos="3402"/>
          <w:tab w:val="left" w:pos="6663"/>
        </w:tabs>
        <w:spacing w:after="120"/>
        <w:ind w:right="-1278"/>
        <w:jc w:val="left"/>
        <w:rPr>
          <w:color w:val="365F91" w:themeColor="accent1" w:themeShade="BF"/>
        </w:rPr>
      </w:pPr>
      <w:r w:rsidRPr="00936CE4">
        <w:rPr>
          <w:color w:val="365F91" w:themeColor="accent1" w:themeShade="BF"/>
          <w:szCs w:val="26"/>
        </w:rPr>
        <w:t>Contrat de performance :</w:t>
      </w:r>
      <w:r w:rsidRPr="00936CE4">
        <w:rPr>
          <w:b/>
          <w:color w:val="365F91" w:themeColor="accent1" w:themeShade="BF"/>
          <w:szCs w:val="26"/>
        </w:rPr>
        <w:t xml:space="preserve"> </w:t>
      </w:r>
      <w:r w:rsidRPr="00936CE4">
        <w:rPr>
          <w:b/>
          <w:color w:val="365F91" w:themeColor="accent1" w:themeShade="BF"/>
          <w:szCs w:val="26"/>
        </w:rPr>
        <w:tab/>
        <w:t xml:space="preserve">Orientation n° </w:t>
      </w:r>
      <w:proofErr w:type="gramStart"/>
      <w:r w:rsidRPr="008E084D">
        <w:rPr>
          <w:b/>
          <w:noProof/>
          <w:color w:val="365F91" w:themeColor="accent1" w:themeShade="BF"/>
          <w:szCs w:val="26"/>
        </w:rPr>
        <w:t>4</w:t>
      </w:r>
      <w:r w:rsidRPr="00936CE4">
        <w:rPr>
          <w:b/>
          <w:color w:val="365F91" w:themeColor="accent1" w:themeShade="BF"/>
          <w:szCs w:val="26"/>
        </w:rPr>
        <w:t xml:space="preserve">  -</w:t>
      </w:r>
      <w:proofErr w:type="gramEnd"/>
      <w:r w:rsidRPr="00936CE4">
        <w:rPr>
          <w:b/>
          <w:color w:val="365F91" w:themeColor="accent1" w:themeShade="BF"/>
          <w:szCs w:val="26"/>
        </w:rPr>
        <w:t xml:space="preserve">  Objectif n°</w:t>
      </w:r>
      <w:r w:rsidRPr="008E084D">
        <w:rPr>
          <w:b/>
          <w:noProof/>
          <w:color w:val="365F91" w:themeColor="accent1" w:themeShade="BF"/>
          <w:szCs w:val="26"/>
        </w:rPr>
        <w:t>4.2</w:t>
      </w:r>
    </w:p>
    <w:p w14:paraId="207E2B0D" w14:textId="77777777" w:rsidR="00FC2373" w:rsidRPr="00936CE4" w:rsidRDefault="00FC2373" w:rsidP="00FC2373">
      <w:pPr>
        <w:tabs>
          <w:tab w:val="left" w:pos="3402"/>
        </w:tabs>
        <w:spacing w:after="120"/>
        <w:rPr>
          <w:color w:val="365F91" w:themeColor="accent1" w:themeShade="BF"/>
          <w:szCs w:val="26"/>
        </w:rPr>
      </w:pPr>
      <w:r w:rsidRPr="00936CE4">
        <w:rPr>
          <w:color w:val="365F91" w:themeColor="accent1" w:themeShade="BF"/>
          <w:szCs w:val="26"/>
        </w:rPr>
        <w:t xml:space="preserve">PNSQA : </w:t>
      </w:r>
      <w:r w:rsidRPr="00936CE4">
        <w:rPr>
          <w:color w:val="365F91" w:themeColor="accent1" w:themeShade="BF"/>
        </w:rPr>
        <w:tab/>
      </w:r>
      <w:r w:rsidRPr="00936CE4">
        <w:rPr>
          <w:b/>
          <w:color w:val="365F91" w:themeColor="accent1" w:themeShade="BF"/>
          <w:szCs w:val="26"/>
        </w:rPr>
        <w:t xml:space="preserve">Action n° </w:t>
      </w:r>
      <w:r w:rsidRPr="008E084D">
        <w:rPr>
          <w:b/>
          <w:noProof/>
          <w:color w:val="365F91" w:themeColor="accent1" w:themeShade="BF"/>
          <w:szCs w:val="26"/>
        </w:rPr>
        <w:t>32</w:t>
      </w:r>
    </w:p>
    <w:tbl>
      <w:tblPr>
        <w:tblW w:w="8916" w:type="dxa"/>
        <w:tblBorders>
          <w:top w:val="double" w:sz="4" w:space="0" w:color="365F91" w:themeColor="accent1" w:themeShade="BF"/>
          <w:left w:val="double" w:sz="4" w:space="0" w:color="365F91" w:themeColor="accent1" w:themeShade="BF"/>
          <w:bottom w:val="double" w:sz="4" w:space="0" w:color="365F91" w:themeColor="accent1" w:themeShade="BF"/>
          <w:right w:val="double" w:sz="4" w:space="0" w:color="365F91" w:themeColor="accent1" w:themeShade="BF"/>
        </w:tblBorders>
        <w:tblLook w:val="01E0" w:firstRow="1" w:lastRow="1" w:firstColumn="1" w:lastColumn="1" w:noHBand="0" w:noVBand="0"/>
      </w:tblPr>
      <w:tblGrid>
        <w:gridCol w:w="3246"/>
        <w:gridCol w:w="5670"/>
      </w:tblGrid>
      <w:tr w:rsidR="00FC2373" w:rsidRPr="00AA3A42" w14:paraId="6F33D104" w14:textId="77777777" w:rsidTr="00384968">
        <w:trPr>
          <w:trHeight w:val="413"/>
        </w:trPr>
        <w:tc>
          <w:tcPr>
            <w:tcW w:w="3246" w:type="dxa"/>
            <w:shd w:val="clear" w:color="auto" w:fill="DBE5F1" w:themeFill="accent1" w:themeFillTint="33"/>
          </w:tcPr>
          <w:p w14:paraId="234652D6"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Catégorie </w:t>
            </w:r>
          </w:p>
        </w:tc>
        <w:tc>
          <w:tcPr>
            <w:tcW w:w="5670" w:type="dxa"/>
            <w:shd w:val="clear" w:color="auto" w:fill="DBE5F1" w:themeFill="accent1" w:themeFillTint="33"/>
          </w:tcPr>
          <w:p w14:paraId="5BE4AFA9" w14:textId="77777777" w:rsidR="00FC2373" w:rsidRPr="00936CE4" w:rsidRDefault="00FC2373" w:rsidP="00384968">
            <w:pPr>
              <w:spacing w:before="120" w:after="120"/>
              <w:rPr>
                <w:rFonts w:asciiTheme="minorHAnsi" w:hAnsiTheme="minorHAnsi" w:cs="Arial"/>
                <w:b/>
                <w:bCs/>
                <w:sz w:val="20"/>
              </w:rPr>
            </w:pPr>
            <w:r w:rsidRPr="008E084D">
              <w:rPr>
                <w:rFonts w:asciiTheme="minorHAnsi" w:hAnsiTheme="minorHAnsi" w:cs="Arial"/>
                <w:b/>
                <w:bCs/>
                <w:noProof/>
                <w:color w:val="365F91"/>
                <w:sz w:val="20"/>
              </w:rPr>
              <w:t>Pilotage et suivi du dispositif</w:t>
            </w:r>
          </w:p>
        </w:tc>
      </w:tr>
      <w:tr w:rsidR="00FC2373" w:rsidRPr="00AA3A42" w14:paraId="149EC9F0" w14:textId="77777777" w:rsidTr="00384968">
        <w:trPr>
          <w:trHeight w:val="413"/>
        </w:trPr>
        <w:tc>
          <w:tcPr>
            <w:tcW w:w="3246" w:type="dxa"/>
            <w:shd w:val="clear" w:color="auto" w:fill="auto"/>
          </w:tcPr>
          <w:p w14:paraId="31E67280"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Thématique </w:t>
            </w:r>
          </w:p>
        </w:tc>
        <w:tc>
          <w:tcPr>
            <w:tcW w:w="5670" w:type="dxa"/>
            <w:shd w:val="clear" w:color="auto" w:fill="auto"/>
          </w:tcPr>
          <w:p w14:paraId="70C36FA4"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Suivi financier du dispositif</w:t>
            </w:r>
          </w:p>
        </w:tc>
      </w:tr>
      <w:tr w:rsidR="00FC2373" w:rsidRPr="00AA3A42" w14:paraId="5F343339" w14:textId="77777777" w:rsidTr="00384968">
        <w:trPr>
          <w:trHeight w:val="413"/>
        </w:trPr>
        <w:tc>
          <w:tcPr>
            <w:tcW w:w="3246" w:type="dxa"/>
            <w:shd w:val="clear" w:color="auto" w:fill="DBE5F1" w:themeFill="accent1" w:themeFillTint="33"/>
          </w:tcPr>
          <w:p w14:paraId="2AB5AA45"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Responsable de l’action </w:t>
            </w:r>
          </w:p>
        </w:tc>
        <w:tc>
          <w:tcPr>
            <w:tcW w:w="5670" w:type="dxa"/>
            <w:shd w:val="clear" w:color="auto" w:fill="DBE5F1" w:themeFill="accent1" w:themeFillTint="33"/>
          </w:tcPr>
          <w:p w14:paraId="1651E7BE"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R. Maillard</w:t>
            </w:r>
          </w:p>
        </w:tc>
      </w:tr>
      <w:tr w:rsidR="00FC2373" w:rsidRPr="00AA3A42" w14:paraId="07599C34" w14:textId="77777777" w:rsidTr="00384968">
        <w:trPr>
          <w:trHeight w:val="413"/>
        </w:trPr>
        <w:tc>
          <w:tcPr>
            <w:tcW w:w="3246" w:type="dxa"/>
            <w:shd w:val="clear" w:color="auto" w:fill="auto"/>
          </w:tcPr>
          <w:p w14:paraId="709DEB52"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Organisme(s) concerné(s)</w:t>
            </w:r>
          </w:p>
        </w:tc>
        <w:tc>
          <w:tcPr>
            <w:tcW w:w="5670" w:type="dxa"/>
            <w:shd w:val="clear" w:color="auto" w:fill="auto"/>
          </w:tcPr>
          <w:p w14:paraId="75598BEB"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Ineris - LNE - IMT Lille Douai</w:t>
            </w:r>
          </w:p>
        </w:tc>
      </w:tr>
      <w:tr w:rsidR="00FC2373" w:rsidRPr="00AA3A42" w14:paraId="5611C6FD" w14:textId="77777777" w:rsidTr="00384968">
        <w:trPr>
          <w:trHeight w:val="413"/>
        </w:trPr>
        <w:tc>
          <w:tcPr>
            <w:tcW w:w="3246" w:type="dxa"/>
            <w:shd w:val="clear" w:color="auto" w:fill="DBE5F1" w:themeFill="accent1" w:themeFillTint="33"/>
          </w:tcPr>
          <w:p w14:paraId="13CA24AD"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Durée de l’action</w:t>
            </w:r>
          </w:p>
        </w:tc>
        <w:tc>
          <w:tcPr>
            <w:tcW w:w="5670" w:type="dxa"/>
            <w:shd w:val="clear" w:color="auto" w:fill="DBE5F1" w:themeFill="accent1" w:themeFillTint="33"/>
          </w:tcPr>
          <w:p w14:paraId="4CEDB3A6"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Sans objet</w:t>
            </w:r>
          </w:p>
        </w:tc>
      </w:tr>
      <w:tr w:rsidR="00FC2373" w:rsidRPr="005818DE" w14:paraId="522A5924" w14:textId="77777777" w:rsidTr="00384968">
        <w:tc>
          <w:tcPr>
            <w:tcW w:w="8916" w:type="dxa"/>
            <w:gridSpan w:val="2"/>
            <w:shd w:val="clear" w:color="auto" w:fill="auto"/>
          </w:tcPr>
          <w:p w14:paraId="030BB008"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Objectif de l’action</w:t>
            </w:r>
          </w:p>
          <w:p w14:paraId="726CC765" w14:textId="1453789B" w:rsidR="00FC2373" w:rsidRPr="00936CE4" w:rsidRDefault="00FC2373" w:rsidP="00384968">
            <w:pPr>
              <w:spacing w:before="120" w:after="120"/>
              <w:rPr>
                <w:rFonts w:asciiTheme="minorHAnsi" w:hAnsiTheme="minorHAnsi" w:cs="Arial"/>
                <w:bCs/>
                <w:color w:val="365F91" w:themeColor="accent1" w:themeShade="BF"/>
                <w:sz w:val="20"/>
              </w:rPr>
            </w:pPr>
            <w:r w:rsidRPr="008E084D">
              <w:rPr>
                <w:rFonts w:asciiTheme="minorHAnsi" w:hAnsiTheme="minorHAnsi" w:cs="Arial"/>
                <w:bCs/>
                <w:noProof/>
                <w:color w:val="365F91" w:themeColor="accent1" w:themeShade="BF"/>
                <w:sz w:val="20"/>
              </w:rPr>
              <w:t>Instruction des demandes de subventions d'investissement et participation, en appui au MTE et aux DREAL, à l'instruction des demandes de subventions de fonctionnement.</w:t>
            </w:r>
          </w:p>
        </w:tc>
      </w:tr>
      <w:tr w:rsidR="00FC2373" w:rsidRPr="005818DE" w14:paraId="2CCF7F03" w14:textId="77777777" w:rsidTr="00384968">
        <w:trPr>
          <w:trHeight w:val="1027"/>
        </w:trPr>
        <w:tc>
          <w:tcPr>
            <w:tcW w:w="8916" w:type="dxa"/>
            <w:gridSpan w:val="2"/>
            <w:tcBorders>
              <w:bottom w:val="nil"/>
            </w:tcBorders>
            <w:shd w:val="clear" w:color="auto" w:fill="DBE5F1" w:themeFill="accent1" w:themeFillTint="33"/>
          </w:tcPr>
          <w:p w14:paraId="3DAA96C4"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Descriptif technique des travaux</w:t>
            </w:r>
          </w:p>
          <w:p w14:paraId="5466AB21" w14:textId="77777777" w:rsidR="00FC2373" w:rsidRPr="008E084D" w:rsidRDefault="00FC2373" w:rsidP="00384968">
            <w:pPr>
              <w:spacing w:before="120" w:after="120"/>
              <w:rPr>
                <w:rFonts w:asciiTheme="minorHAnsi" w:hAnsiTheme="minorHAnsi" w:cs="Arial"/>
                <w:bCs/>
                <w:noProof/>
                <w:color w:val="365F91" w:themeColor="accent1" w:themeShade="BF"/>
                <w:sz w:val="20"/>
              </w:rPr>
            </w:pPr>
            <w:r w:rsidRPr="008E084D">
              <w:rPr>
                <w:rFonts w:asciiTheme="minorHAnsi" w:hAnsiTheme="minorHAnsi" w:cs="Arial"/>
                <w:bCs/>
                <w:noProof/>
                <w:color w:val="365F91" w:themeColor="accent1" w:themeShade="BF"/>
                <w:sz w:val="20"/>
              </w:rPr>
              <w:t>Cette action menée en 2021 porte sur les points suivants :</w:t>
            </w:r>
          </w:p>
          <w:p w14:paraId="01BFE73C" w14:textId="5DD36AE6" w:rsidR="00FC2373" w:rsidRPr="00C755A6" w:rsidRDefault="00FC2373" w:rsidP="00C755A6">
            <w:pPr>
              <w:pStyle w:val="Paragraphedeliste"/>
              <w:numPr>
                <w:ilvl w:val="0"/>
                <w:numId w:val="48"/>
              </w:numPr>
              <w:spacing w:before="120" w:after="120"/>
              <w:rPr>
                <w:rFonts w:asciiTheme="minorHAnsi" w:hAnsiTheme="minorHAnsi" w:cs="Arial"/>
                <w:bCs/>
                <w:noProof/>
                <w:color w:val="365F91" w:themeColor="accent1" w:themeShade="BF"/>
                <w:sz w:val="20"/>
              </w:rPr>
            </w:pPr>
            <w:r w:rsidRPr="00C755A6">
              <w:rPr>
                <w:rFonts w:asciiTheme="minorHAnsi" w:hAnsiTheme="minorHAnsi" w:cs="Arial"/>
                <w:bCs/>
                <w:noProof/>
                <w:color w:val="365F91" w:themeColor="accent1" w:themeShade="BF"/>
                <w:sz w:val="20"/>
              </w:rPr>
              <w:t>La mise à jour de Gestion’Air avant ouverture de l'exercice de 2022 pour 2021 avec notamment, les corrections des saisies AASQA dans le parc 2020 et la mise à jour des tables "modèle / fournisseur / coût / conformité technique" ;</w:t>
            </w:r>
          </w:p>
          <w:p w14:paraId="3A169EE5" w14:textId="0145A68B" w:rsidR="00FC2373" w:rsidRPr="00C755A6" w:rsidRDefault="00FC2373" w:rsidP="00C755A6">
            <w:pPr>
              <w:pStyle w:val="Paragraphedeliste"/>
              <w:numPr>
                <w:ilvl w:val="0"/>
                <w:numId w:val="48"/>
              </w:numPr>
              <w:spacing w:before="120" w:after="120"/>
              <w:rPr>
                <w:rFonts w:asciiTheme="minorHAnsi" w:hAnsiTheme="minorHAnsi" w:cs="Arial"/>
                <w:bCs/>
                <w:noProof/>
                <w:color w:val="365F91" w:themeColor="accent1" w:themeShade="BF"/>
                <w:sz w:val="20"/>
              </w:rPr>
            </w:pPr>
            <w:r w:rsidRPr="00C755A6">
              <w:rPr>
                <w:rFonts w:asciiTheme="minorHAnsi" w:hAnsiTheme="minorHAnsi" w:cs="Arial"/>
                <w:bCs/>
                <w:noProof/>
                <w:color w:val="365F91" w:themeColor="accent1" w:themeShade="BF"/>
                <w:sz w:val="20"/>
              </w:rPr>
              <w:t>Les corrections, le cas échéant, des données saisies par les AASQA dans Gestion’Air (ex : choix erroné du modèle d'un équipement du parc ou correction dans les demandes) ;</w:t>
            </w:r>
          </w:p>
          <w:p w14:paraId="10DA9695" w14:textId="5C3B25F2" w:rsidR="00FC2373" w:rsidRPr="00C755A6" w:rsidRDefault="00FC2373" w:rsidP="00C755A6">
            <w:pPr>
              <w:pStyle w:val="Paragraphedeliste"/>
              <w:numPr>
                <w:ilvl w:val="0"/>
                <w:numId w:val="48"/>
              </w:numPr>
              <w:spacing w:before="120" w:after="120"/>
              <w:rPr>
                <w:rFonts w:asciiTheme="minorHAnsi" w:hAnsiTheme="minorHAnsi" w:cs="Arial"/>
                <w:bCs/>
                <w:color w:val="365F91" w:themeColor="accent1" w:themeShade="BF"/>
                <w:sz w:val="20"/>
              </w:rPr>
            </w:pPr>
            <w:r w:rsidRPr="00C755A6">
              <w:rPr>
                <w:rFonts w:asciiTheme="minorHAnsi" w:hAnsiTheme="minorHAnsi" w:cs="Arial"/>
                <w:bCs/>
                <w:noProof/>
                <w:color w:val="365F91" w:themeColor="accent1" w:themeShade="BF"/>
                <w:sz w:val="20"/>
              </w:rPr>
              <w:t>L'instruction des demandes d’investissement pour l'équipement des AASQA (en fonction des thématiques, les trois membres du LCSQA contribueront à l'instruction des demandes) : examen et synthèse des besoins en investissement (avec appui technique d’experts si besoin) ; édition des principales données nécessaires au MTE pour l'instruction des demandes en fonctionnement. Ces instructions se feront exclusivement sous Gestion’Air.</w:t>
            </w:r>
          </w:p>
        </w:tc>
      </w:tr>
      <w:tr w:rsidR="00FC2373" w:rsidRPr="00286C9D" w14:paraId="17215DC9" w14:textId="77777777" w:rsidTr="00384968">
        <w:trPr>
          <w:trHeight w:val="567"/>
        </w:trPr>
        <w:tc>
          <w:tcPr>
            <w:tcW w:w="3246" w:type="dxa"/>
            <w:tcBorders>
              <w:top w:val="nil"/>
              <w:bottom w:val="nil"/>
            </w:tcBorders>
            <w:shd w:val="clear" w:color="auto" w:fill="auto"/>
            <w:vAlign w:val="center"/>
          </w:tcPr>
          <w:p w14:paraId="2F48685D" w14:textId="77777777" w:rsidR="00FC2373" w:rsidRPr="00936CE4" w:rsidRDefault="00FC2373" w:rsidP="00384968">
            <w:pPr>
              <w:spacing w:before="120" w:after="120"/>
              <w:jc w:val="left"/>
              <w:rPr>
                <w:rFonts w:asciiTheme="minorHAnsi" w:hAnsiTheme="minorHAnsi" w:cs="Arial"/>
                <w:b/>
                <w:bCs/>
                <w:sz w:val="20"/>
              </w:rPr>
            </w:pPr>
            <w:r w:rsidRPr="00936CE4">
              <w:rPr>
                <w:rFonts w:asciiTheme="minorHAnsi" w:hAnsiTheme="minorHAnsi" w:cs="Arial"/>
                <w:b/>
                <w:bCs/>
                <w:sz w:val="20"/>
              </w:rPr>
              <w:t>Type de livrable</w:t>
            </w:r>
          </w:p>
        </w:tc>
        <w:tc>
          <w:tcPr>
            <w:tcW w:w="5670" w:type="dxa"/>
            <w:tcBorders>
              <w:top w:val="nil"/>
              <w:bottom w:val="nil"/>
            </w:tcBorders>
            <w:shd w:val="clear" w:color="auto" w:fill="auto"/>
            <w:vAlign w:val="center"/>
          </w:tcPr>
          <w:p w14:paraId="07D87C33" w14:textId="77777777" w:rsidR="00FC2373" w:rsidRPr="00936CE4" w:rsidRDefault="00FC2373" w:rsidP="00384968">
            <w:pPr>
              <w:spacing w:before="120" w:after="120"/>
              <w:jc w:val="left"/>
              <w:rPr>
                <w:rFonts w:asciiTheme="minorHAnsi" w:hAnsiTheme="minorHAnsi" w:cs="Arial"/>
                <w:b/>
                <w:bCs/>
                <w:sz w:val="20"/>
              </w:rPr>
            </w:pPr>
            <w:r w:rsidRPr="00936CE4">
              <w:rPr>
                <w:rFonts w:asciiTheme="minorHAnsi" w:hAnsiTheme="minorHAnsi" w:cs="Arial"/>
                <w:b/>
                <w:bCs/>
                <w:sz w:val="20"/>
              </w:rPr>
              <w:t>Échéance</w:t>
            </w:r>
          </w:p>
        </w:tc>
      </w:tr>
      <w:tr w:rsidR="00FC2373" w:rsidRPr="00AA3A42" w14:paraId="4709F6F1" w14:textId="77777777" w:rsidTr="00384968">
        <w:tc>
          <w:tcPr>
            <w:tcW w:w="3246" w:type="dxa"/>
            <w:tcBorders>
              <w:top w:val="nil"/>
              <w:bottom w:val="nil"/>
            </w:tcBorders>
          </w:tcPr>
          <w:p w14:paraId="7617B6C4"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Note technique</w:t>
            </w:r>
          </w:p>
        </w:tc>
        <w:tc>
          <w:tcPr>
            <w:tcW w:w="5670" w:type="dxa"/>
            <w:tcBorders>
              <w:top w:val="nil"/>
              <w:bottom w:val="nil"/>
            </w:tcBorders>
          </w:tcPr>
          <w:p w14:paraId="06CB79BD"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Mai 2021</w:t>
            </w:r>
          </w:p>
        </w:tc>
      </w:tr>
      <w:tr w:rsidR="00FC2373" w:rsidRPr="00AA3A42" w14:paraId="6EB9EFED" w14:textId="77777777" w:rsidTr="00384968">
        <w:tc>
          <w:tcPr>
            <w:tcW w:w="3246" w:type="dxa"/>
            <w:tcBorders>
              <w:top w:val="nil"/>
            </w:tcBorders>
          </w:tcPr>
          <w:p w14:paraId="645346A1"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Fichiers de données</w:t>
            </w:r>
          </w:p>
        </w:tc>
        <w:tc>
          <w:tcPr>
            <w:tcW w:w="5670" w:type="dxa"/>
            <w:tcBorders>
              <w:top w:val="nil"/>
            </w:tcBorders>
          </w:tcPr>
          <w:p w14:paraId="69C9687A"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Novembre 2021</w:t>
            </w:r>
          </w:p>
        </w:tc>
      </w:tr>
      <w:tr w:rsidR="00FC2373" w:rsidRPr="00AA3A42" w14:paraId="2880D5F6" w14:textId="77777777" w:rsidTr="00384968">
        <w:tc>
          <w:tcPr>
            <w:tcW w:w="3246" w:type="dxa"/>
          </w:tcPr>
          <w:p w14:paraId="6E364E9B" w14:textId="77777777" w:rsidR="00FC2373" w:rsidRPr="00936CE4" w:rsidRDefault="00FC2373" w:rsidP="00384968">
            <w:pPr>
              <w:rPr>
                <w:rFonts w:asciiTheme="minorHAnsi" w:hAnsiTheme="minorHAnsi" w:cs="Arial"/>
                <w:b/>
                <w:bCs/>
                <w:color w:val="365F91"/>
                <w:sz w:val="20"/>
              </w:rPr>
            </w:pPr>
          </w:p>
        </w:tc>
        <w:tc>
          <w:tcPr>
            <w:tcW w:w="5670" w:type="dxa"/>
          </w:tcPr>
          <w:p w14:paraId="347285B9" w14:textId="77777777" w:rsidR="00FC2373" w:rsidRPr="00936CE4" w:rsidRDefault="00FC2373" w:rsidP="00384968">
            <w:pPr>
              <w:rPr>
                <w:rFonts w:asciiTheme="minorHAnsi" w:hAnsiTheme="minorHAnsi" w:cs="Arial"/>
                <w:b/>
                <w:bCs/>
                <w:color w:val="365F91"/>
                <w:sz w:val="20"/>
              </w:rPr>
            </w:pPr>
          </w:p>
        </w:tc>
      </w:tr>
    </w:tbl>
    <w:p w14:paraId="719D0A57" w14:textId="77777777" w:rsidR="00FC2373" w:rsidRDefault="00FC2373" w:rsidP="00FC2373">
      <w:pPr>
        <w:pStyle w:val="Corpsdetexte"/>
        <w:tabs>
          <w:tab w:val="left" w:pos="0"/>
          <w:tab w:val="left" w:pos="8927"/>
        </w:tabs>
        <w:rPr>
          <w:rFonts w:ascii="Calibri" w:hAnsi="Calibri"/>
        </w:rPr>
      </w:pPr>
      <w:r>
        <w:rPr>
          <w:rFonts w:ascii="Calibri" w:hAnsi="Calibri"/>
        </w:rPr>
        <w:br w:type="page"/>
      </w:r>
    </w:p>
    <w:p w14:paraId="30A2B2DA" w14:textId="77777777" w:rsidR="00FC2373" w:rsidRDefault="00FC2373" w:rsidP="00FC2373">
      <w:pPr>
        <w:pStyle w:val="Corpsdetexte"/>
        <w:tabs>
          <w:tab w:val="left" w:pos="0"/>
          <w:tab w:val="left" w:pos="8927"/>
        </w:tabs>
        <w:rPr>
          <w:i/>
          <w:sz w:val="2"/>
        </w:rPr>
      </w:pPr>
      <w:r>
        <w:rPr>
          <w:i/>
          <w:noProof/>
          <w:sz w:val="2"/>
        </w:rPr>
        <w:lastRenderedPageBreak/>
        <w:t xml:space="preserve">20ttt </w:t>
      </w:r>
    </w:p>
    <w:p w14:paraId="6CB429C9" w14:textId="77777777" w:rsidR="00FC2373" w:rsidRPr="00936CE4" w:rsidRDefault="00FC2373" w:rsidP="00FC2373">
      <w:pPr>
        <w:pStyle w:val="Titreactionprogramme"/>
        <w:rPr>
          <w:sz w:val="28"/>
        </w:rPr>
      </w:pPr>
      <w:bookmarkStart w:id="107" w:name="_Toc64908013"/>
      <w:r w:rsidRPr="005818DE">
        <w:rPr>
          <w:sz w:val="28"/>
        </w:rPr>
        <w:t xml:space="preserve">Action N° </w:t>
      </w:r>
      <w:r w:rsidRPr="008E084D">
        <w:rPr>
          <w:noProof/>
          <w:sz w:val="28"/>
        </w:rPr>
        <w:t>72</w:t>
      </w:r>
      <w:r w:rsidRPr="005818DE">
        <w:rPr>
          <w:sz w:val="28"/>
        </w:rPr>
        <w:br/>
      </w:r>
      <w:r w:rsidRPr="008E084D">
        <w:rPr>
          <w:noProof/>
          <w:sz w:val="28"/>
        </w:rPr>
        <w:t>Maintenance de Gestion'air</w:t>
      </w:r>
      <w:bookmarkEnd w:id="107"/>
    </w:p>
    <w:p w14:paraId="56B406FE" w14:textId="77777777" w:rsidR="00FC2373" w:rsidRPr="00936CE4" w:rsidRDefault="00FC2373" w:rsidP="00FC2373">
      <w:pPr>
        <w:tabs>
          <w:tab w:val="left" w:pos="3402"/>
          <w:tab w:val="left" w:pos="6663"/>
        </w:tabs>
        <w:spacing w:after="120"/>
        <w:ind w:right="-1278"/>
        <w:jc w:val="left"/>
        <w:rPr>
          <w:color w:val="365F91" w:themeColor="accent1" w:themeShade="BF"/>
        </w:rPr>
      </w:pPr>
      <w:r w:rsidRPr="00936CE4">
        <w:rPr>
          <w:color w:val="365F91" w:themeColor="accent1" w:themeShade="BF"/>
          <w:szCs w:val="26"/>
        </w:rPr>
        <w:t>Contrat de performance :</w:t>
      </w:r>
      <w:r w:rsidRPr="00936CE4">
        <w:rPr>
          <w:b/>
          <w:color w:val="365F91" w:themeColor="accent1" w:themeShade="BF"/>
          <w:szCs w:val="26"/>
        </w:rPr>
        <w:t xml:space="preserve"> </w:t>
      </w:r>
      <w:r w:rsidRPr="00936CE4">
        <w:rPr>
          <w:b/>
          <w:color w:val="365F91" w:themeColor="accent1" w:themeShade="BF"/>
          <w:szCs w:val="26"/>
        </w:rPr>
        <w:tab/>
        <w:t xml:space="preserve">Orientation n° </w:t>
      </w:r>
      <w:proofErr w:type="gramStart"/>
      <w:r w:rsidRPr="008E084D">
        <w:rPr>
          <w:b/>
          <w:noProof/>
          <w:color w:val="365F91" w:themeColor="accent1" w:themeShade="BF"/>
          <w:szCs w:val="26"/>
        </w:rPr>
        <w:t>4</w:t>
      </w:r>
      <w:r w:rsidRPr="00936CE4">
        <w:rPr>
          <w:b/>
          <w:color w:val="365F91" w:themeColor="accent1" w:themeShade="BF"/>
          <w:szCs w:val="26"/>
        </w:rPr>
        <w:t xml:space="preserve">  -</w:t>
      </w:r>
      <w:proofErr w:type="gramEnd"/>
      <w:r w:rsidRPr="00936CE4">
        <w:rPr>
          <w:b/>
          <w:color w:val="365F91" w:themeColor="accent1" w:themeShade="BF"/>
          <w:szCs w:val="26"/>
        </w:rPr>
        <w:t xml:space="preserve">  Objectif n°</w:t>
      </w:r>
      <w:r w:rsidRPr="008E084D">
        <w:rPr>
          <w:b/>
          <w:noProof/>
          <w:color w:val="365F91" w:themeColor="accent1" w:themeShade="BF"/>
          <w:szCs w:val="26"/>
        </w:rPr>
        <w:t>4.2</w:t>
      </w:r>
    </w:p>
    <w:p w14:paraId="537D2B98" w14:textId="77777777" w:rsidR="00FC2373" w:rsidRPr="00936CE4" w:rsidRDefault="00FC2373" w:rsidP="00FC2373">
      <w:pPr>
        <w:tabs>
          <w:tab w:val="left" w:pos="3402"/>
        </w:tabs>
        <w:spacing w:after="120"/>
        <w:rPr>
          <w:color w:val="365F91" w:themeColor="accent1" w:themeShade="BF"/>
          <w:szCs w:val="26"/>
        </w:rPr>
      </w:pPr>
      <w:r w:rsidRPr="00936CE4">
        <w:rPr>
          <w:color w:val="365F91" w:themeColor="accent1" w:themeShade="BF"/>
          <w:szCs w:val="26"/>
        </w:rPr>
        <w:t xml:space="preserve">PNSQA : </w:t>
      </w:r>
      <w:r w:rsidRPr="00936CE4">
        <w:rPr>
          <w:color w:val="365F91" w:themeColor="accent1" w:themeShade="BF"/>
        </w:rPr>
        <w:tab/>
      </w:r>
      <w:r w:rsidRPr="00936CE4">
        <w:rPr>
          <w:b/>
          <w:color w:val="365F91" w:themeColor="accent1" w:themeShade="BF"/>
          <w:szCs w:val="26"/>
        </w:rPr>
        <w:t xml:space="preserve">Action n° </w:t>
      </w:r>
      <w:r w:rsidRPr="008E084D">
        <w:rPr>
          <w:b/>
          <w:noProof/>
          <w:color w:val="365F91" w:themeColor="accent1" w:themeShade="BF"/>
          <w:szCs w:val="26"/>
        </w:rPr>
        <w:t>32</w:t>
      </w:r>
    </w:p>
    <w:tbl>
      <w:tblPr>
        <w:tblW w:w="8916" w:type="dxa"/>
        <w:tblBorders>
          <w:top w:val="double" w:sz="4" w:space="0" w:color="365F91" w:themeColor="accent1" w:themeShade="BF"/>
          <w:left w:val="double" w:sz="4" w:space="0" w:color="365F91" w:themeColor="accent1" w:themeShade="BF"/>
          <w:bottom w:val="double" w:sz="4" w:space="0" w:color="365F91" w:themeColor="accent1" w:themeShade="BF"/>
          <w:right w:val="double" w:sz="4" w:space="0" w:color="365F91" w:themeColor="accent1" w:themeShade="BF"/>
        </w:tblBorders>
        <w:tblLook w:val="01E0" w:firstRow="1" w:lastRow="1" w:firstColumn="1" w:lastColumn="1" w:noHBand="0" w:noVBand="0"/>
      </w:tblPr>
      <w:tblGrid>
        <w:gridCol w:w="3246"/>
        <w:gridCol w:w="5670"/>
      </w:tblGrid>
      <w:tr w:rsidR="00FC2373" w:rsidRPr="00AA3A42" w14:paraId="47DDD0E3" w14:textId="77777777" w:rsidTr="00384968">
        <w:trPr>
          <w:trHeight w:val="413"/>
        </w:trPr>
        <w:tc>
          <w:tcPr>
            <w:tcW w:w="3246" w:type="dxa"/>
            <w:shd w:val="clear" w:color="auto" w:fill="DBE5F1" w:themeFill="accent1" w:themeFillTint="33"/>
          </w:tcPr>
          <w:p w14:paraId="03FE4096"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Catégorie </w:t>
            </w:r>
          </w:p>
        </w:tc>
        <w:tc>
          <w:tcPr>
            <w:tcW w:w="5670" w:type="dxa"/>
            <w:shd w:val="clear" w:color="auto" w:fill="DBE5F1" w:themeFill="accent1" w:themeFillTint="33"/>
          </w:tcPr>
          <w:p w14:paraId="4C007037" w14:textId="77777777" w:rsidR="00FC2373" w:rsidRPr="00936CE4" w:rsidRDefault="00FC2373" w:rsidP="00384968">
            <w:pPr>
              <w:spacing w:before="120" w:after="120"/>
              <w:rPr>
                <w:rFonts w:asciiTheme="minorHAnsi" w:hAnsiTheme="minorHAnsi" w:cs="Arial"/>
                <w:b/>
                <w:bCs/>
                <w:sz w:val="20"/>
              </w:rPr>
            </w:pPr>
            <w:r w:rsidRPr="008E084D">
              <w:rPr>
                <w:rFonts w:asciiTheme="minorHAnsi" w:hAnsiTheme="minorHAnsi" w:cs="Arial"/>
                <w:b/>
                <w:bCs/>
                <w:noProof/>
                <w:color w:val="365F91"/>
                <w:sz w:val="20"/>
              </w:rPr>
              <w:t>Outils informatiques et instrumentation</w:t>
            </w:r>
          </w:p>
        </w:tc>
      </w:tr>
      <w:tr w:rsidR="00FC2373" w:rsidRPr="00AA3A42" w14:paraId="1AC61B3D" w14:textId="77777777" w:rsidTr="00384968">
        <w:trPr>
          <w:trHeight w:val="413"/>
        </w:trPr>
        <w:tc>
          <w:tcPr>
            <w:tcW w:w="3246" w:type="dxa"/>
            <w:shd w:val="clear" w:color="auto" w:fill="auto"/>
          </w:tcPr>
          <w:p w14:paraId="23A36551"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Thématique </w:t>
            </w:r>
          </w:p>
        </w:tc>
        <w:tc>
          <w:tcPr>
            <w:tcW w:w="5670" w:type="dxa"/>
            <w:shd w:val="clear" w:color="auto" w:fill="auto"/>
          </w:tcPr>
          <w:p w14:paraId="4E728787"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Gestion'air</w:t>
            </w:r>
          </w:p>
        </w:tc>
      </w:tr>
      <w:tr w:rsidR="00FC2373" w:rsidRPr="00AA3A42" w14:paraId="37BEFE72" w14:textId="77777777" w:rsidTr="00384968">
        <w:trPr>
          <w:trHeight w:val="413"/>
        </w:trPr>
        <w:tc>
          <w:tcPr>
            <w:tcW w:w="3246" w:type="dxa"/>
            <w:shd w:val="clear" w:color="auto" w:fill="DBE5F1" w:themeFill="accent1" w:themeFillTint="33"/>
          </w:tcPr>
          <w:p w14:paraId="3D0FBACB"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Responsable de l’action </w:t>
            </w:r>
          </w:p>
        </w:tc>
        <w:tc>
          <w:tcPr>
            <w:tcW w:w="5670" w:type="dxa"/>
            <w:shd w:val="clear" w:color="auto" w:fill="DBE5F1" w:themeFill="accent1" w:themeFillTint="33"/>
          </w:tcPr>
          <w:p w14:paraId="1F7DCA1A"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R. Maillard</w:t>
            </w:r>
          </w:p>
        </w:tc>
      </w:tr>
      <w:tr w:rsidR="00FC2373" w:rsidRPr="00AA3A42" w14:paraId="1C773BBE" w14:textId="77777777" w:rsidTr="00384968">
        <w:trPr>
          <w:trHeight w:val="413"/>
        </w:trPr>
        <w:tc>
          <w:tcPr>
            <w:tcW w:w="3246" w:type="dxa"/>
            <w:shd w:val="clear" w:color="auto" w:fill="auto"/>
          </w:tcPr>
          <w:p w14:paraId="35341B54"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Organisme(s) concerné(s)</w:t>
            </w:r>
          </w:p>
        </w:tc>
        <w:tc>
          <w:tcPr>
            <w:tcW w:w="5670" w:type="dxa"/>
            <w:shd w:val="clear" w:color="auto" w:fill="auto"/>
          </w:tcPr>
          <w:p w14:paraId="2B093D09"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LNE</w:t>
            </w:r>
          </w:p>
        </w:tc>
      </w:tr>
      <w:tr w:rsidR="00FC2373" w:rsidRPr="00AA3A42" w14:paraId="4EC4908D" w14:textId="77777777" w:rsidTr="00384968">
        <w:trPr>
          <w:trHeight w:val="413"/>
        </w:trPr>
        <w:tc>
          <w:tcPr>
            <w:tcW w:w="3246" w:type="dxa"/>
            <w:shd w:val="clear" w:color="auto" w:fill="DBE5F1" w:themeFill="accent1" w:themeFillTint="33"/>
          </w:tcPr>
          <w:p w14:paraId="253BA7B7"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Durée de l’action</w:t>
            </w:r>
          </w:p>
        </w:tc>
        <w:tc>
          <w:tcPr>
            <w:tcW w:w="5670" w:type="dxa"/>
            <w:shd w:val="clear" w:color="auto" w:fill="DBE5F1" w:themeFill="accent1" w:themeFillTint="33"/>
          </w:tcPr>
          <w:p w14:paraId="7C9DDA17"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Sans objet</w:t>
            </w:r>
          </w:p>
        </w:tc>
      </w:tr>
      <w:tr w:rsidR="00FC2373" w:rsidRPr="005818DE" w14:paraId="65D98441" w14:textId="77777777" w:rsidTr="00384968">
        <w:tc>
          <w:tcPr>
            <w:tcW w:w="8916" w:type="dxa"/>
            <w:gridSpan w:val="2"/>
            <w:shd w:val="clear" w:color="auto" w:fill="auto"/>
          </w:tcPr>
          <w:p w14:paraId="65EA5626"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Objectif de l’action</w:t>
            </w:r>
          </w:p>
          <w:p w14:paraId="69F7E358" w14:textId="77777777" w:rsidR="00FC2373" w:rsidRPr="00936CE4" w:rsidRDefault="00FC2373" w:rsidP="00384968">
            <w:pPr>
              <w:spacing w:before="120" w:after="120"/>
              <w:rPr>
                <w:rFonts w:asciiTheme="minorHAnsi" w:hAnsiTheme="minorHAnsi" w:cs="Arial"/>
                <w:bCs/>
                <w:color w:val="365F91" w:themeColor="accent1" w:themeShade="BF"/>
                <w:sz w:val="20"/>
              </w:rPr>
            </w:pPr>
            <w:r w:rsidRPr="008E084D">
              <w:rPr>
                <w:rFonts w:asciiTheme="minorHAnsi" w:hAnsiTheme="minorHAnsi" w:cs="Arial"/>
                <w:bCs/>
                <w:noProof/>
                <w:color w:val="365F91" w:themeColor="accent1" w:themeShade="BF"/>
                <w:sz w:val="20"/>
              </w:rPr>
              <w:t>Maintenance de Gestion'air</w:t>
            </w:r>
          </w:p>
        </w:tc>
      </w:tr>
      <w:tr w:rsidR="00FC2373" w:rsidRPr="005818DE" w14:paraId="3661E0F9" w14:textId="77777777" w:rsidTr="00384968">
        <w:trPr>
          <w:trHeight w:val="1027"/>
        </w:trPr>
        <w:tc>
          <w:tcPr>
            <w:tcW w:w="8916" w:type="dxa"/>
            <w:gridSpan w:val="2"/>
            <w:tcBorders>
              <w:bottom w:val="nil"/>
            </w:tcBorders>
            <w:shd w:val="clear" w:color="auto" w:fill="DBE5F1" w:themeFill="accent1" w:themeFillTint="33"/>
          </w:tcPr>
          <w:p w14:paraId="64B390EC"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Descriptif technique des travaux</w:t>
            </w:r>
          </w:p>
          <w:p w14:paraId="57CB895F" w14:textId="77777777" w:rsidR="00FC2373" w:rsidRPr="00936CE4" w:rsidRDefault="00FC2373" w:rsidP="00384968">
            <w:pPr>
              <w:spacing w:before="120" w:after="120"/>
              <w:rPr>
                <w:rFonts w:asciiTheme="minorHAnsi" w:hAnsiTheme="minorHAnsi" w:cs="Arial"/>
                <w:bCs/>
                <w:color w:val="365F91" w:themeColor="accent1" w:themeShade="BF"/>
                <w:sz w:val="20"/>
              </w:rPr>
            </w:pPr>
            <w:r w:rsidRPr="008E084D">
              <w:rPr>
                <w:rFonts w:asciiTheme="minorHAnsi" w:hAnsiTheme="minorHAnsi" w:cs="Arial"/>
                <w:bCs/>
                <w:noProof/>
                <w:color w:val="365F91" w:themeColor="accent1" w:themeShade="BF"/>
                <w:sz w:val="20"/>
              </w:rPr>
              <w:t>Les outils informatiques (portail web, serveurs, gestion des accès, archivage des données, etc.) nécessaires à la mise en œuvre de l'application Gestion'air seront maintenus par les services informatiques du LNE. L'équipe informatique s'assurera aussi de l'interopérabilité des outils.</w:t>
            </w:r>
          </w:p>
        </w:tc>
      </w:tr>
      <w:tr w:rsidR="00FC2373" w:rsidRPr="00286C9D" w14:paraId="53FE5391" w14:textId="77777777" w:rsidTr="00384968">
        <w:trPr>
          <w:trHeight w:val="567"/>
        </w:trPr>
        <w:tc>
          <w:tcPr>
            <w:tcW w:w="3246" w:type="dxa"/>
            <w:tcBorders>
              <w:top w:val="nil"/>
              <w:bottom w:val="nil"/>
            </w:tcBorders>
            <w:shd w:val="clear" w:color="auto" w:fill="auto"/>
            <w:vAlign w:val="center"/>
          </w:tcPr>
          <w:p w14:paraId="640073AA" w14:textId="77777777" w:rsidR="00FC2373" w:rsidRPr="00936CE4" w:rsidRDefault="00FC2373" w:rsidP="00384968">
            <w:pPr>
              <w:spacing w:before="120" w:after="120"/>
              <w:jc w:val="left"/>
              <w:rPr>
                <w:rFonts w:asciiTheme="minorHAnsi" w:hAnsiTheme="minorHAnsi" w:cs="Arial"/>
                <w:b/>
                <w:bCs/>
                <w:sz w:val="20"/>
              </w:rPr>
            </w:pPr>
            <w:r w:rsidRPr="00936CE4">
              <w:rPr>
                <w:rFonts w:asciiTheme="minorHAnsi" w:hAnsiTheme="minorHAnsi" w:cs="Arial"/>
                <w:b/>
                <w:bCs/>
                <w:sz w:val="20"/>
              </w:rPr>
              <w:t>Type de livrable</w:t>
            </w:r>
          </w:p>
        </w:tc>
        <w:tc>
          <w:tcPr>
            <w:tcW w:w="5670" w:type="dxa"/>
            <w:tcBorders>
              <w:top w:val="nil"/>
              <w:bottom w:val="nil"/>
            </w:tcBorders>
            <w:shd w:val="clear" w:color="auto" w:fill="auto"/>
            <w:vAlign w:val="center"/>
          </w:tcPr>
          <w:p w14:paraId="00623E58" w14:textId="77777777" w:rsidR="00FC2373" w:rsidRPr="00936CE4" w:rsidRDefault="00FC2373" w:rsidP="00384968">
            <w:pPr>
              <w:spacing w:before="120" w:after="120"/>
              <w:jc w:val="left"/>
              <w:rPr>
                <w:rFonts w:asciiTheme="minorHAnsi" w:hAnsiTheme="minorHAnsi" w:cs="Arial"/>
                <w:b/>
                <w:bCs/>
                <w:sz w:val="20"/>
              </w:rPr>
            </w:pPr>
            <w:r w:rsidRPr="00936CE4">
              <w:rPr>
                <w:rFonts w:asciiTheme="minorHAnsi" w:hAnsiTheme="minorHAnsi" w:cs="Arial"/>
                <w:b/>
                <w:bCs/>
                <w:sz w:val="20"/>
              </w:rPr>
              <w:t>Échéance</w:t>
            </w:r>
          </w:p>
        </w:tc>
      </w:tr>
      <w:tr w:rsidR="00FC2373" w:rsidRPr="00AA3A42" w14:paraId="3C98C6CA" w14:textId="77777777" w:rsidTr="00384968">
        <w:tc>
          <w:tcPr>
            <w:tcW w:w="3246" w:type="dxa"/>
            <w:tcBorders>
              <w:top w:val="nil"/>
              <w:bottom w:val="nil"/>
            </w:tcBorders>
          </w:tcPr>
          <w:p w14:paraId="5ED8B1D9"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Outil informatique</w:t>
            </w:r>
          </w:p>
        </w:tc>
        <w:tc>
          <w:tcPr>
            <w:tcW w:w="5670" w:type="dxa"/>
            <w:tcBorders>
              <w:top w:val="nil"/>
              <w:bottom w:val="nil"/>
            </w:tcBorders>
          </w:tcPr>
          <w:p w14:paraId="3A2BC7B2"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AFE</w:t>
            </w:r>
          </w:p>
        </w:tc>
      </w:tr>
      <w:tr w:rsidR="00FC2373" w:rsidRPr="00AA3A42" w14:paraId="4A884E20" w14:textId="77777777" w:rsidTr="00384968">
        <w:tc>
          <w:tcPr>
            <w:tcW w:w="3246" w:type="dxa"/>
          </w:tcPr>
          <w:p w14:paraId="4C0F0607" w14:textId="77777777" w:rsidR="00FC2373" w:rsidRPr="00936CE4" w:rsidRDefault="00FC2373" w:rsidP="00384968">
            <w:pPr>
              <w:rPr>
                <w:rFonts w:asciiTheme="minorHAnsi" w:hAnsiTheme="minorHAnsi" w:cs="Arial"/>
                <w:b/>
                <w:bCs/>
                <w:color w:val="365F91"/>
                <w:sz w:val="20"/>
              </w:rPr>
            </w:pPr>
          </w:p>
        </w:tc>
        <w:tc>
          <w:tcPr>
            <w:tcW w:w="5670" w:type="dxa"/>
          </w:tcPr>
          <w:p w14:paraId="776721CB" w14:textId="77777777" w:rsidR="00FC2373" w:rsidRPr="00936CE4" w:rsidRDefault="00FC2373" w:rsidP="00384968">
            <w:pPr>
              <w:rPr>
                <w:rFonts w:asciiTheme="minorHAnsi" w:hAnsiTheme="minorHAnsi" w:cs="Arial"/>
                <w:b/>
                <w:bCs/>
                <w:color w:val="365F91"/>
                <w:sz w:val="20"/>
              </w:rPr>
            </w:pPr>
          </w:p>
        </w:tc>
      </w:tr>
    </w:tbl>
    <w:p w14:paraId="6A29F252" w14:textId="77777777" w:rsidR="00FC2373" w:rsidRDefault="00FC2373" w:rsidP="00FC2373">
      <w:pPr>
        <w:pStyle w:val="Corpsdetexte"/>
        <w:tabs>
          <w:tab w:val="left" w:pos="0"/>
          <w:tab w:val="left" w:pos="8927"/>
        </w:tabs>
        <w:rPr>
          <w:rFonts w:ascii="Calibri" w:hAnsi="Calibri"/>
        </w:rPr>
      </w:pPr>
      <w:r>
        <w:rPr>
          <w:rFonts w:ascii="Calibri" w:hAnsi="Calibri"/>
        </w:rPr>
        <w:br w:type="page"/>
      </w:r>
    </w:p>
    <w:p w14:paraId="664225AE" w14:textId="77777777" w:rsidR="00FC2373" w:rsidRDefault="00FC2373" w:rsidP="00FC2373">
      <w:pPr>
        <w:pStyle w:val="Corpsdetexte"/>
        <w:tabs>
          <w:tab w:val="left" w:pos="0"/>
          <w:tab w:val="left" w:pos="8927"/>
        </w:tabs>
        <w:rPr>
          <w:i/>
          <w:sz w:val="2"/>
        </w:rPr>
      </w:pPr>
      <w:r>
        <w:rPr>
          <w:i/>
          <w:noProof/>
          <w:sz w:val="2"/>
        </w:rPr>
        <w:lastRenderedPageBreak/>
        <w:t xml:space="preserve">20ttt </w:t>
      </w:r>
    </w:p>
    <w:p w14:paraId="12AC61A6" w14:textId="77777777" w:rsidR="00FC2373" w:rsidRPr="00936CE4" w:rsidRDefault="00FC2373" w:rsidP="00FC2373">
      <w:pPr>
        <w:pStyle w:val="Titreactionprogramme"/>
        <w:rPr>
          <w:sz w:val="28"/>
        </w:rPr>
      </w:pPr>
      <w:bookmarkStart w:id="108" w:name="_Toc64908014"/>
      <w:r w:rsidRPr="005818DE">
        <w:rPr>
          <w:sz w:val="28"/>
        </w:rPr>
        <w:t xml:space="preserve">Action N° </w:t>
      </w:r>
      <w:r w:rsidRPr="008E084D">
        <w:rPr>
          <w:noProof/>
          <w:sz w:val="28"/>
        </w:rPr>
        <w:t>73</w:t>
      </w:r>
      <w:r w:rsidRPr="005818DE">
        <w:rPr>
          <w:sz w:val="28"/>
        </w:rPr>
        <w:br/>
      </w:r>
      <w:r w:rsidRPr="008E084D">
        <w:rPr>
          <w:noProof/>
          <w:sz w:val="28"/>
        </w:rPr>
        <w:t>Evolution de l'outil Gestion'air</w:t>
      </w:r>
      <w:bookmarkEnd w:id="108"/>
    </w:p>
    <w:p w14:paraId="7A2AE42F" w14:textId="77777777" w:rsidR="00FC2373" w:rsidRPr="00936CE4" w:rsidRDefault="00FC2373" w:rsidP="00FC2373">
      <w:pPr>
        <w:tabs>
          <w:tab w:val="left" w:pos="3402"/>
          <w:tab w:val="left" w:pos="6663"/>
        </w:tabs>
        <w:spacing w:after="120"/>
        <w:ind w:right="-1278"/>
        <w:jc w:val="left"/>
        <w:rPr>
          <w:color w:val="365F91" w:themeColor="accent1" w:themeShade="BF"/>
        </w:rPr>
      </w:pPr>
      <w:r w:rsidRPr="00936CE4">
        <w:rPr>
          <w:color w:val="365F91" w:themeColor="accent1" w:themeShade="BF"/>
          <w:szCs w:val="26"/>
        </w:rPr>
        <w:t>Contrat de performance :</w:t>
      </w:r>
      <w:r w:rsidRPr="00936CE4">
        <w:rPr>
          <w:b/>
          <w:color w:val="365F91" w:themeColor="accent1" w:themeShade="BF"/>
          <w:szCs w:val="26"/>
        </w:rPr>
        <w:t xml:space="preserve"> </w:t>
      </w:r>
      <w:r w:rsidRPr="00936CE4">
        <w:rPr>
          <w:b/>
          <w:color w:val="365F91" w:themeColor="accent1" w:themeShade="BF"/>
          <w:szCs w:val="26"/>
        </w:rPr>
        <w:tab/>
        <w:t xml:space="preserve">Orientation n° </w:t>
      </w:r>
      <w:proofErr w:type="gramStart"/>
      <w:r w:rsidRPr="008E084D">
        <w:rPr>
          <w:b/>
          <w:noProof/>
          <w:color w:val="365F91" w:themeColor="accent1" w:themeShade="BF"/>
          <w:szCs w:val="26"/>
        </w:rPr>
        <w:t>4</w:t>
      </w:r>
      <w:r w:rsidRPr="00936CE4">
        <w:rPr>
          <w:b/>
          <w:color w:val="365F91" w:themeColor="accent1" w:themeShade="BF"/>
          <w:szCs w:val="26"/>
        </w:rPr>
        <w:t xml:space="preserve">  -</w:t>
      </w:r>
      <w:proofErr w:type="gramEnd"/>
      <w:r w:rsidRPr="00936CE4">
        <w:rPr>
          <w:b/>
          <w:color w:val="365F91" w:themeColor="accent1" w:themeShade="BF"/>
          <w:szCs w:val="26"/>
        </w:rPr>
        <w:t xml:space="preserve">  Objectif n°</w:t>
      </w:r>
      <w:r w:rsidRPr="008E084D">
        <w:rPr>
          <w:b/>
          <w:noProof/>
          <w:color w:val="365F91" w:themeColor="accent1" w:themeShade="BF"/>
          <w:szCs w:val="26"/>
        </w:rPr>
        <w:t>4.2</w:t>
      </w:r>
    </w:p>
    <w:p w14:paraId="5A80D8D5" w14:textId="77777777" w:rsidR="00FC2373" w:rsidRPr="00936CE4" w:rsidRDefault="00FC2373" w:rsidP="00FC2373">
      <w:pPr>
        <w:tabs>
          <w:tab w:val="left" w:pos="3402"/>
        </w:tabs>
        <w:spacing w:after="120"/>
        <w:rPr>
          <w:color w:val="365F91" w:themeColor="accent1" w:themeShade="BF"/>
          <w:szCs w:val="26"/>
        </w:rPr>
      </w:pPr>
      <w:r w:rsidRPr="00936CE4">
        <w:rPr>
          <w:color w:val="365F91" w:themeColor="accent1" w:themeShade="BF"/>
          <w:szCs w:val="26"/>
        </w:rPr>
        <w:t xml:space="preserve">PNSQA : </w:t>
      </w:r>
      <w:r w:rsidRPr="00936CE4">
        <w:rPr>
          <w:color w:val="365F91" w:themeColor="accent1" w:themeShade="BF"/>
        </w:rPr>
        <w:tab/>
      </w:r>
      <w:r w:rsidRPr="00936CE4">
        <w:rPr>
          <w:b/>
          <w:color w:val="365F91" w:themeColor="accent1" w:themeShade="BF"/>
          <w:szCs w:val="26"/>
        </w:rPr>
        <w:t xml:space="preserve">Action n° </w:t>
      </w:r>
      <w:r w:rsidRPr="008E084D">
        <w:rPr>
          <w:b/>
          <w:noProof/>
          <w:color w:val="365F91" w:themeColor="accent1" w:themeShade="BF"/>
          <w:szCs w:val="26"/>
        </w:rPr>
        <w:t>32</w:t>
      </w:r>
    </w:p>
    <w:tbl>
      <w:tblPr>
        <w:tblW w:w="8916" w:type="dxa"/>
        <w:tblBorders>
          <w:top w:val="double" w:sz="4" w:space="0" w:color="365F91" w:themeColor="accent1" w:themeShade="BF"/>
          <w:left w:val="double" w:sz="4" w:space="0" w:color="365F91" w:themeColor="accent1" w:themeShade="BF"/>
          <w:bottom w:val="double" w:sz="4" w:space="0" w:color="365F91" w:themeColor="accent1" w:themeShade="BF"/>
          <w:right w:val="double" w:sz="4" w:space="0" w:color="365F91" w:themeColor="accent1" w:themeShade="BF"/>
        </w:tblBorders>
        <w:tblLook w:val="01E0" w:firstRow="1" w:lastRow="1" w:firstColumn="1" w:lastColumn="1" w:noHBand="0" w:noVBand="0"/>
      </w:tblPr>
      <w:tblGrid>
        <w:gridCol w:w="3246"/>
        <w:gridCol w:w="5670"/>
      </w:tblGrid>
      <w:tr w:rsidR="00FC2373" w:rsidRPr="00AA3A42" w14:paraId="77498870" w14:textId="77777777" w:rsidTr="00384968">
        <w:trPr>
          <w:trHeight w:val="413"/>
        </w:trPr>
        <w:tc>
          <w:tcPr>
            <w:tcW w:w="3246" w:type="dxa"/>
            <w:shd w:val="clear" w:color="auto" w:fill="DBE5F1" w:themeFill="accent1" w:themeFillTint="33"/>
          </w:tcPr>
          <w:p w14:paraId="1C0B43AA"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Catégorie </w:t>
            </w:r>
          </w:p>
        </w:tc>
        <w:tc>
          <w:tcPr>
            <w:tcW w:w="5670" w:type="dxa"/>
            <w:shd w:val="clear" w:color="auto" w:fill="DBE5F1" w:themeFill="accent1" w:themeFillTint="33"/>
          </w:tcPr>
          <w:p w14:paraId="772F93E4" w14:textId="77777777" w:rsidR="00FC2373" w:rsidRPr="00936CE4" w:rsidRDefault="00FC2373" w:rsidP="00384968">
            <w:pPr>
              <w:spacing w:before="120" w:after="120"/>
              <w:rPr>
                <w:rFonts w:asciiTheme="minorHAnsi" w:hAnsiTheme="minorHAnsi" w:cs="Arial"/>
                <w:b/>
                <w:bCs/>
                <w:sz w:val="20"/>
              </w:rPr>
            </w:pPr>
            <w:r w:rsidRPr="008E084D">
              <w:rPr>
                <w:rFonts w:asciiTheme="minorHAnsi" w:hAnsiTheme="minorHAnsi" w:cs="Arial"/>
                <w:b/>
                <w:bCs/>
                <w:noProof/>
                <w:color w:val="365F91"/>
                <w:sz w:val="20"/>
              </w:rPr>
              <w:t>Outils informatiques et instrumentation</w:t>
            </w:r>
          </w:p>
        </w:tc>
      </w:tr>
      <w:tr w:rsidR="00FC2373" w:rsidRPr="00AA3A42" w14:paraId="296C8591" w14:textId="77777777" w:rsidTr="00384968">
        <w:trPr>
          <w:trHeight w:val="413"/>
        </w:trPr>
        <w:tc>
          <w:tcPr>
            <w:tcW w:w="3246" w:type="dxa"/>
            <w:shd w:val="clear" w:color="auto" w:fill="auto"/>
          </w:tcPr>
          <w:p w14:paraId="5B041F35"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Thématique </w:t>
            </w:r>
          </w:p>
        </w:tc>
        <w:tc>
          <w:tcPr>
            <w:tcW w:w="5670" w:type="dxa"/>
            <w:shd w:val="clear" w:color="auto" w:fill="auto"/>
          </w:tcPr>
          <w:p w14:paraId="482E0B18"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Gestion'air</w:t>
            </w:r>
          </w:p>
        </w:tc>
      </w:tr>
      <w:tr w:rsidR="00FC2373" w:rsidRPr="00AA3A42" w14:paraId="1B77D189" w14:textId="77777777" w:rsidTr="00384968">
        <w:trPr>
          <w:trHeight w:val="413"/>
        </w:trPr>
        <w:tc>
          <w:tcPr>
            <w:tcW w:w="3246" w:type="dxa"/>
            <w:shd w:val="clear" w:color="auto" w:fill="DBE5F1" w:themeFill="accent1" w:themeFillTint="33"/>
          </w:tcPr>
          <w:p w14:paraId="434CCA17"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Responsable de l’action </w:t>
            </w:r>
          </w:p>
        </w:tc>
        <w:tc>
          <w:tcPr>
            <w:tcW w:w="5670" w:type="dxa"/>
            <w:shd w:val="clear" w:color="auto" w:fill="DBE5F1" w:themeFill="accent1" w:themeFillTint="33"/>
          </w:tcPr>
          <w:p w14:paraId="73F1B9F5"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R. Maillard</w:t>
            </w:r>
          </w:p>
        </w:tc>
      </w:tr>
      <w:tr w:rsidR="00FC2373" w:rsidRPr="00AA3A42" w14:paraId="13E42258" w14:textId="77777777" w:rsidTr="00384968">
        <w:trPr>
          <w:trHeight w:val="413"/>
        </w:trPr>
        <w:tc>
          <w:tcPr>
            <w:tcW w:w="3246" w:type="dxa"/>
            <w:shd w:val="clear" w:color="auto" w:fill="auto"/>
          </w:tcPr>
          <w:p w14:paraId="5EAE2D0A"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Organisme(s) concerné(s)</w:t>
            </w:r>
          </w:p>
        </w:tc>
        <w:tc>
          <w:tcPr>
            <w:tcW w:w="5670" w:type="dxa"/>
            <w:shd w:val="clear" w:color="auto" w:fill="auto"/>
          </w:tcPr>
          <w:p w14:paraId="5B02C248"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LNE</w:t>
            </w:r>
          </w:p>
        </w:tc>
      </w:tr>
      <w:tr w:rsidR="00FC2373" w:rsidRPr="00AA3A42" w14:paraId="5D883557" w14:textId="77777777" w:rsidTr="00384968">
        <w:trPr>
          <w:trHeight w:val="413"/>
        </w:trPr>
        <w:tc>
          <w:tcPr>
            <w:tcW w:w="3246" w:type="dxa"/>
            <w:shd w:val="clear" w:color="auto" w:fill="DBE5F1" w:themeFill="accent1" w:themeFillTint="33"/>
          </w:tcPr>
          <w:p w14:paraId="320649CF"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Durée de l’action</w:t>
            </w:r>
          </w:p>
        </w:tc>
        <w:tc>
          <w:tcPr>
            <w:tcW w:w="5670" w:type="dxa"/>
            <w:shd w:val="clear" w:color="auto" w:fill="DBE5F1" w:themeFill="accent1" w:themeFillTint="33"/>
          </w:tcPr>
          <w:p w14:paraId="364A5AC0"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12 mois</w:t>
            </w:r>
          </w:p>
        </w:tc>
      </w:tr>
      <w:tr w:rsidR="00FC2373" w:rsidRPr="005818DE" w14:paraId="21A7AF1C" w14:textId="77777777" w:rsidTr="00384968">
        <w:tc>
          <w:tcPr>
            <w:tcW w:w="8916" w:type="dxa"/>
            <w:gridSpan w:val="2"/>
            <w:shd w:val="clear" w:color="auto" w:fill="auto"/>
          </w:tcPr>
          <w:p w14:paraId="4D733048"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Objectif de l’action</w:t>
            </w:r>
          </w:p>
          <w:p w14:paraId="571026A7" w14:textId="77777777" w:rsidR="00FC2373" w:rsidRPr="00936CE4" w:rsidRDefault="00FC2373" w:rsidP="00384968">
            <w:pPr>
              <w:spacing w:before="120" w:after="120"/>
              <w:rPr>
                <w:rFonts w:asciiTheme="minorHAnsi" w:hAnsiTheme="minorHAnsi" w:cs="Arial"/>
                <w:bCs/>
                <w:color w:val="365F91" w:themeColor="accent1" w:themeShade="BF"/>
                <w:sz w:val="20"/>
              </w:rPr>
            </w:pPr>
            <w:r w:rsidRPr="008E084D">
              <w:rPr>
                <w:rFonts w:asciiTheme="minorHAnsi" w:hAnsiTheme="minorHAnsi" w:cs="Arial"/>
                <w:bCs/>
                <w:noProof/>
                <w:color w:val="365F91" w:themeColor="accent1" w:themeShade="BF"/>
                <w:sz w:val="20"/>
              </w:rPr>
              <w:t>Développement de l'outil Gestion'Air</w:t>
            </w:r>
          </w:p>
        </w:tc>
      </w:tr>
      <w:tr w:rsidR="00FC2373" w:rsidRPr="005818DE" w14:paraId="5D131CAD" w14:textId="77777777" w:rsidTr="00384968">
        <w:trPr>
          <w:trHeight w:val="1027"/>
        </w:trPr>
        <w:tc>
          <w:tcPr>
            <w:tcW w:w="8916" w:type="dxa"/>
            <w:gridSpan w:val="2"/>
            <w:tcBorders>
              <w:bottom w:val="nil"/>
            </w:tcBorders>
            <w:shd w:val="clear" w:color="auto" w:fill="DBE5F1" w:themeFill="accent1" w:themeFillTint="33"/>
          </w:tcPr>
          <w:p w14:paraId="38F581DD"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Descriptif technique des travaux</w:t>
            </w:r>
          </w:p>
          <w:p w14:paraId="3D83DA12" w14:textId="77777777" w:rsidR="00FC2373" w:rsidRPr="008E084D" w:rsidRDefault="00FC2373" w:rsidP="00384968">
            <w:pPr>
              <w:spacing w:before="120" w:after="120"/>
              <w:rPr>
                <w:rFonts w:asciiTheme="minorHAnsi" w:hAnsiTheme="minorHAnsi" w:cs="Arial"/>
                <w:bCs/>
                <w:noProof/>
                <w:color w:val="365F91" w:themeColor="accent1" w:themeShade="BF"/>
                <w:sz w:val="20"/>
              </w:rPr>
            </w:pPr>
            <w:r w:rsidRPr="008E084D">
              <w:rPr>
                <w:rFonts w:asciiTheme="minorHAnsi" w:hAnsiTheme="minorHAnsi" w:cs="Arial"/>
                <w:bCs/>
                <w:noProof/>
                <w:color w:val="365F91" w:themeColor="accent1" w:themeShade="BF"/>
                <w:sz w:val="20"/>
              </w:rPr>
              <w:t xml:space="preserve">En 2021, les modifications apportées au logiciel Gestion'air porteront sur les points suivants : </w:t>
            </w:r>
          </w:p>
          <w:p w14:paraId="0651B5C4" w14:textId="7255D1E3" w:rsidR="00FC2373" w:rsidRPr="00C755A6" w:rsidRDefault="00FC2373" w:rsidP="00C755A6">
            <w:pPr>
              <w:pStyle w:val="Paragraphedeliste"/>
              <w:numPr>
                <w:ilvl w:val="0"/>
                <w:numId w:val="49"/>
              </w:numPr>
              <w:spacing w:before="120" w:after="120"/>
              <w:rPr>
                <w:rFonts w:asciiTheme="minorHAnsi" w:hAnsiTheme="minorHAnsi" w:cs="Arial"/>
                <w:bCs/>
                <w:noProof/>
                <w:color w:val="365F91" w:themeColor="accent1" w:themeShade="BF"/>
                <w:sz w:val="20"/>
              </w:rPr>
            </w:pPr>
            <w:r w:rsidRPr="00C755A6">
              <w:rPr>
                <w:rFonts w:asciiTheme="minorHAnsi" w:hAnsiTheme="minorHAnsi" w:cs="Arial"/>
                <w:bCs/>
                <w:noProof/>
                <w:color w:val="365F91" w:themeColor="accent1" w:themeShade="BF"/>
                <w:sz w:val="20"/>
              </w:rPr>
              <w:t>Edition du bilan comptable</w:t>
            </w:r>
          </w:p>
          <w:p w14:paraId="07B6CFC9" w14:textId="187EA2FB" w:rsidR="00FC2373" w:rsidRPr="00C755A6" w:rsidRDefault="00FC2373" w:rsidP="00C755A6">
            <w:pPr>
              <w:pStyle w:val="Paragraphedeliste"/>
              <w:numPr>
                <w:ilvl w:val="0"/>
                <w:numId w:val="49"/>
              </w:numPr>
              <w:spacing w:before="120" w:after="120"/>
              <w:rPr>
                <w:rFonts w:asciiTheme="minorHAnsi" w:hAnsiTheme="minorHAnsi" w:cs="Arial"/>
                <w:bCs/>
                <w:noProof/>
                <w:color w:val="365F91" w:themeColor="accent1" w:themeShade="BF"/>
                <w:sz w:val="20"/>
              </w:rPr>
            </w:pPr>
            <w:r w:rsidRPr="00C755A6">
              <w:rPr>
                <w:rFonts w:asciiTheme="minorHAnsi" w:hAnsiTheme="minorHAnsi" w:cs="Arial"/>
                <w:bCs/>
                <w:noProof/>
                <w:color w:val="365F91" w:themeColor="accent1" w:themeShade="BF"/>
                <w:sz w:val="20"/>
              </w:rPr>
              <w:t>Ajout de comptes pour la Comptabilité générale</w:t>
            </w:r>
          </w:p>
          <w:p w14:paraId="0B4E129C" w14:textId="5001A0DC" w:rsidR="00FC2373" w:rsidRPr="00C755A6" w:rsidRDefault="00FC2373" w:rsidP="00C755A6">
            <w:pPr>
              <w:pStyle w:val="Paragraphedeliste"/>
              <w:numPr>
                <w:ilvl w:val="0"/>
                <w:numId w:val="49"/>
              </w:numPr>
              <w:spacing w:before="120" w:after="120"/>
              <w:rPr>
                <w:rFonts w:asciiTheme="minorHAnsi" w:hAnsiTheme="minorHAnsi" w:cs="Arial"/>
                <w:bCs/>
                <w:noProof/>
                <w:color w:val="365F91" w:themeColor="accent1" w:themeShade="BF"/>
                <w:sz w:val="20"/>
              </w:rPr>
            </w:pPr>
            <w:r w:rsidRPr="00C755A6">
              <w:rPr>
                <w:rFonts w:asciiTheme="minorHAnsi" w:hAnsiTheme="minorHAnsi" w:cs="Arial"/>
                <w:bCs/>
                <w:noProof/>
                <w:color w:val="365F91" w:themeColor="accent1" w:themeShade="BF"/>
                <w:sz w:val="20"/>
              </w:rPr>
              <w:t>Retour des AASQA lors de la procédure d’instruction</w:t>
            </w:r>
          </w:p>
          <w:p w14:paraId="4D2CB42D" w14:textId="04F91ACC" w:rsidR="00FC2373" w:rsidRPr="00C755A6" w:rsidRDefault="00FC2373" w:rsidP="00C755A6">
            <w:pPr>
              <w:pStyle w:val="Paragraphedeliste"/>
              <w:numPr>
                <w:ilvl w:val="0"/>
                <w:numId w:val="49"/>
              </w:numPr>
              <w:spacing w:before="120" w:after="120"/>
              <w:rPr>
                <w:rFonts w:asciiTheme="minorHAnsi" w:hAnsiTheme="minorHAnsi" w:cs="Arial"/>
                <w:bCs/>
                <w:noProof/>
                <w:color w:val="365F91" w:themeColor="accent1" w:themeShade="BF"/>
                <w:sz w:val="20"/>
              </w:rPr>
            </w:pPr>
            <w:r w:rsidRPr="00C755A6">
              <w:rPr>
                <w:rFonts w:asciiTheme="minorHAnsi" w:hAnsiTheme="minorHAnsi" w:cs="Arial"/>
                <w:bCs/>
                <w:noProof/>
                <w:color w:val="365F91" w:themeColor="accent1" w:themeShade="BF"/>
                <w:sz w:val="20"/>
              </w:rPr>
              <w:t>Pouvoir dé-valider une étape spécifique d’un acteur spécifique</w:t>
            </w:r>
          </w:p>
          <w:p w14:paraId="47090374" w14:textId="306DDB20" w:rsidR="00FC2373" w:rsidRPr="00C755A6" w:rsidRDefault="00FC2373" w:rsidP="00C755A6">
            <w:pPr>
              <w:pStyle w:val="Paragraphedeliste"/>
              <w:numPr>
                <w:ilvl w:val="0"/>
                <w:numId w:val="49"/>
              </w:numPr>
              <w:spacing w:before="120" w:after="120"/>
              <w:rPr>
                <w:rFonts w:asciiTheme="minorHAnsi" w:hAnsiTheme="minorHAnsi" w:cs="Arial"/>
                <w:bCs/>
                <w:noProof/>
                <w:color w:val="365F91" w:themeColor="accent1" w:themeShade="BF"/>
                <w:sz w:val="20"/>
              </w:rPr>
            </w:pPr>
            <w:r w:rsidRPr="00C755A6">
              <w:rPr>
                <w:rFonts w:asciiTheme="minorHAnsi" w:hAnsiTheme="minorHAnsi" w:cs="Arial"/>
                <w:bCs/>
                <w:noProof/>
                <w:color w:val="365F91" w:themeColor="accent1" w:themeShade="BF"/>
                <w:sz w:val="20"/>
              </w:rPr>
              <w:t>Ecrans besoins - Appareil conforme de moins de 10 ans</w:t>
            </w:r>
          </w:p>
          <w:p w14:paraId="3FD66291" w14:textId="6B67A7F9" w:rsidR="00FC2373" w:rsidRPr="00C755A6" w:rsidRDefault="00FC2373" w:rsidP="00C755A6">
            <w:pPr>
              <w:pStyle w:val="Paragraphedeliste"/>
              <w:numPr>
                <w:ilvl w:val="0"/>
                <w:numId w:val="49"/>
              </w:numPr>
              <w:spacing w:before="120" w:after="120"/>
              <w:rPr>
                <w:rFonts w:asciiTheme="minorHAnsi" w:hAnsiTheme="minorHAnsi" w:cs="Arial"/>
                <w:bCs/>
                <w:noProof/>
                <w:color w:val="365F91" w:themeColor="accent1" w:themeShade="BF"/>
                <w:sz w:val="20"/>
              </w:rPr>
            </w:pPr>
            <w:r w:rsidRPr="00C755A6">
              <w:rPr>
                <w:rFonts w:asciiTheme="minorHAnsi" w:hAnsiTheme="minorHAnsi" w:cs="Arial"/>
                <w:bCs/>
                <w:noProof/>
                <w:color w:val="365F91" w:themeColor="accent1" w:themeShade="BF"/>
                <w:sz w:val="20"/>
              </w:rPr>
              <w:t>Ecrans besoins - Besoins nationaux</w:t>
            </w:r>
          </w:p>
          <w:p w14:paraId="1E901DF5" w14:textId="36F6F5C7" w:rsidR="00FC2373" w:rsidRPr="00C755A6" w:rsidRDefault="00FC2373" w:rsidP="00C755A6">
            <w:pPr>
              <w:pStyle w:val="Paragraphedeliste"/>
              <w:numPr>
                <w:ilvl w:val="0"/>
                <w:numId w:val="49"/>
              </w:numPr>
              <w:spacing w:before="120" w:after="120"/>
              <w:rPr>
                <w:rFonts w:asciiTheme="minorHAnsi" w:hAnsiTheme="minorHAnsi" w:cs="Arial"/>
                <w:bCs/>
                <w:noProof/>
                <w:color w:val="365F91" w:themeColor="accent1" w:themeShade="BF"/>
                <w:sz w:val="20"/>
              </w:rPr>
            </w:pPr>
            <w:r w:rsidRPr="00C755A6">
              <w:rPr>
                <w:rFonts w:asciiTheme="minorHAnsi" w:hAnsiTheme="minorHAnsi" w:cs="Arial"/>
                <w:bCs/>
                <w:noProof/>
                <w:color w:val="365F91" w:themeColor="accent1" w:themeShade="BF"/>
                <w:sz w:val="20"/>
              </w:rPr>
              <w:t>Réduction des temps de chargement</w:t>
            </w:r>
          </w:p>
          <w:p w14:paraId="19DA0C35" w14:textId="15636693" w:rsidR="00FC2373" w:rsidRPr="00C755A6" w:rsidRDefault="00FC2373" w:rsidP="00C755A6">
            <w:pPr>
              <w:pStyle w:val="Paragraphedeliste"/>
              <w:numPr>
                <w:ilvl w:val="0"/>
                <w:numId w:val="49"/>
              </w:numPr>
              <w:spacing w:before="120" w:after="120"/>
              <w:rPr>
                <w:rFonts w:asciiTheme="minorHAnsi" w:hAnsiTheme="minorHAnsi" w:cs="Arial"/>
                <w:bCs/>
                <w:color w:val="365F91" w:themeColor="accent1" w:themeShade="BF"/>
                <w:sz w:val="20"/>
              </w:rPr>
            </w:pPr>
            <w:r w:rsidRPr="00C755A6">
              <w:rPr>
                <w:rFonts w:asciiTheme="minorHAnsi" w:hAnsiTheme="minorHAnsi" w:cs="Arial"/>
                <w:bCs/>
                <w:noProof/>
                <w:color w:val="365F91" w:themeColor="accent1" w:themeShade="BF"/>
                <w:sz w:val="20"/>
              </w:rPr>
              <w:t>Lecture seule des comptes de bilan 217</w:t>
            </w:r>
          </w:p>
        </w:tc>
      </w:tr>
      <w:tr w:rsidR="00FC2373" w:rsidRPr="00286C9D" w14:paraId="2C7032E3" w14:textId="77777777" w:rsidTr="00384968">
        <w:trPr>
          <w:trHeight w:val="567"/>
        </w:trPr>
        <w:tc>
          <w:tcPr>
            <w:tcW w:w="3246" w:type="dxa"/>
            <w:tcBorders>
              <w:top w:val="nil"/>
              <w:bottom w:val="nil"/>
            </w:tcBorders>
            <w:shd w:val="clear" w:color="auto" w:fill="auto"/>
            <w:vAlign w:val="center"/>
          </w:tcPr>
          <w:p w14:paraId="4140075E" w14:textId="77777777" w:rsidR="00FC2373" w:rsidRPr="00936CE4" w:rsidRDefault="00FC2373" w:rsidP="00384968">
            <w:pPr>
              <w:spacing w:before="120" w:after="120"/>
              <w:jc w:val="left"/>
              <w:rPr>
                <w:rFonts w:asciiTheme="minorHAnsi" w:hAnsiTheme="minorHAnsi" w:cs="Arial"/>
                <w:b/>
                <w:bCs/>
                <w:sz w:val="20"/>
              </w:rPr>
            </w:pPr>
            <w:r w:rsidRPr="00936CE4">
              <w:rPr>
                <w:rFonts w:asciiTheme="minorHAnsi" w:hAnsiTheme="minorHAnsi" w:cs="Arial"/>
                <w:b/>
                <w:bCs/>
                <w:sz w:val="20"/>
              </w:rPr>
              <w:t>Type de livrable</w:t>
            </w:r>
          </w:p>
        </w:tc>
        <w:tc>
          <w:tcPr>
            <w:tcW w:w="5670" w:type="dxa"/>
            <w:tcBorders>
              <w:top w:val="nil"/>
              <w:bottom w:val="nil"/>
            </w:tcBorders>
            <w:shd w:val="clear" w:color="auto" w:fill="auto"/>
            <w:vAlign w:val="center"/>
          </w:tcPr>
          <w:p w14:paraId="506777EA" w14:textId="77777777" w:rsidR="00FC2373" w:rsidRPr="00936CE4" w:rsidRDefault="00FC2373" w:rsidP="00384968">
            <w:pPr>
              <w:spacing w:before="120" w:after="120"/>
              <w:jc w:val="left"/>
              <w:rPr>
                <w:rFonts w:asciiTheme="minorHAnsi" w:hAnsiTheme="minorHAnsi" w:cs="Arial"/>
                <w:b/>
                <w:bCs/>
                <w:sz w:val="20"/>
              </w:rPr>
            </w:pPr>
            <w:r w:rsidRPr="00936CE4">
              <w:rPr>
                <w:rFonts w:asciiTheme="minorHAnsi" w:hAnsiTheme="minorHAnsi" w:cs="Arial"/>
                <w:b/>
                <w:bCs/>
                <w:sz w:val="20"/>
              </w:rPr>
              <w:t>Échéance</w:t>
            </w:r>
          </w:p>
        </w:tc>
      </w:tr>
      <w:tr w:rsidR="00FC2373" w:rsidRPr="00AA3A42" w14:paraId="6DA9041E" w14:textId="77777777" w:rsidTr="00384968">
        <w:tc>
          <w:tcPr>
            <w:tcW w:w="3246" w:type="dxa"/>
            <w:tcBorders>
              <w:top w:val="nil"/>
              <w:bottom w:val="nil"/>
            </w:tcBorders>
          </w:tcPr>
          <w:p w14:paraId="675CF100"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Outil informatique</w:t>
            </w:r>
          </w:p>
        </w:tc>
        <w:tc>
          <w:tcPr>
            <w:tcW w:w="5670" w:type="dxa"/>
            <w:tcBorders>
              <w:top w:val="nil"/>
              <w:bottom w:val="nil"/>
            </w:tcBorders>
          </w:tcPr>
          <w:p w14:paraId="7396723A"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AFE</w:t>
            </w:r>
          </w:p>
        </w:tc>
      </w:tr>
      <w:tr w:rsidR="00FC2373" w:rsidRPr="00AA3A42" w14:paraId="3BEE58F7" w14:textId="77777777" w:rsidTr="00384968">
        <w:tc>
          <w:tcPr>
            <w:tcW w:w="3246" w:type="dxa"/>
          </w:tcPr>
          <w:p w14:paraId="080FE638" w14:textId="77777777" w:rsidR="00FC2373" w:rsidRPr="00936CE4" w:rsidRDefault="00FC2373" w:rsidP="00384968">
            <w:pPr>
              <w:rPr>
                <w:rFonts w:asciiTheme="minorHAnsi" w:hAnsiTheme="minorHAnsi" w:cs="Arial"/>
                <w:b/>
                <w:bCs/>
                <w:color w:val="365F91"/>
                <w:sz w:val="20"/>
              </w:rPr>
            </w:pPr>
          </w:p>
        </w:tc>
        <w:tc>
          <w:tcPr>
            <w:tcW w:w="5670" w:type="dxa"/>
          </w:tcPr>
          <w:p w14:paraId="64FF946F" w14:textId="77777777" w:rsidR="00FC2373" w:rsidRPr="00936CE4" w:rsidRDefault="00FC2373" w:rsidP="00384968">
            <w:pPr>
              <w:rPr>
                <w:rFonts w:asciiTheme="minorHAnsi" w:hAnsiTheme="minorHAnsi" w:cs="Arial"/>
                <w:b/>
                <w:bCs/>
                <w:color w:val="365F91"/>
                <w:sz w:val="20"/>
              </w:rPr>
            </w:pPr>
          </w:p>
        </w:tc>
      </w:tr>
    </w:tbl>
    <w:p w14:paraId="41D7D21F" w14:textId="77777777" w:rsidR="00FC2373" w:rsidRDefault="00FC2373" w:rsidP="00FC2373">
      <w:pPr>
        <w:pStyle w:val="Corpsdetexte"/>
        <w:tabs>
          <w:tab w:val="left" w:pos="0"/>
          <w:tab w:val="left" w:pos="8927"/>
        </w:tabs>
        <w:rPr>
          <w:rFonts w:ascii="Calibri" w:hAnsi="Calibri"/>
        </w:rPr>
      </w:pPr>
      <w:r>
        <w:rPr>
          <w:rFonts w:ascii="Calibri" w:hAnsi="Calibri"/>
        </w:rPr>
        <w:br w:type="page"/>
      </w:r>
    </w:p>
    <w:p w14:paraId="0FA4D9AA" w14:textId="77777777" w:rsidR="00FC2373" w:rsidRDefault="00FC2373" w:rsidP="00FC2373">
      <w:pPr>
        <w:pStyle w:val="Corpsdetexte"/>
        <w:tabs>
          <w:tab w:val="left" w:pos="0"/>
          <w:tab w:val="left" w:pos="8927"/>
        </w:tabs>
        <w:rPr>
          <w:i/>
          <w:sz w:val="2"/>
        </w:rPr>
      </w:pPr>
      <w:r>
        <w:rPr>
          <w:i/>
          <w:noProof/>
          <w:sz w:val="2"/>
        </w:rPr>
        <w:lastRenderedPageBreak/>
        <w:t xml:space="preserve">20ttt </w:t>
      </w:r>
    </w:p>
    <w:p w14:paraId="423EFF89" w14:textId="77777777" w:rsidR="00FC2373" w:rsidRPr="00936CE4" w:rsidRDefault="00FC2373" w:rsidP="00FC2373">
      <w:pPr>
        <w:pStyle w:val="Titreactionprogramme"/>
        <w:rPr>
          <w:sz w:val="28"/>
        </w:rPr>
      </w:pPr>
      <w:bookmarkStart w:id="109" w:name="_Toc64908015"/>
      <w:r w:rsidRPr="005818DE">
        <w:rPr>
          <w:sz w:val="28"/>
        </w:rPr>
        <w:t xml:space="preserve">Action N° </w:t>
      </w:r>
      <w:r w:rsidRPr="008E084D">
        <w:rPr>
          <w:noProof/>
          <w:sz w:val="28"/>
        </w:rPr>
        <w:t>74</w:t>
      </w:r>
      <w:r w:rsidRPr="005818DE">
        <w:rPr>
          <w:sz w:val="28"/>
        </w:rPr>
        <w:br/>
      </w:r>
      <w:r w:rsidRPr="008E084D">
        <w:rPr>
          <w:noProof/>
          <w:sz w:val="28"/>
        </w:rPr>
        <w:t>Défense de la position française dans les instances décisionnelles nationales et européennes (normalisation et réglementation)</w:t>
      </w:r>
      <w:bookmarkEnd w:id="109"/>
    </w:p>
    <w:p w14:paraId="05DE0E21" w14:textId="77777777" w:rsidR="00FC2373" w:rsidRPr="00936CE4" w:rsidRDefault="00FC2373" w:rsidP="00FC2373">
      <w:pPr>
        <w:tabs>
          <w:tab w:val="left" w:pos="3402"/>
          <w:tab w:val="left" w:pos="6663"/>
        </w:tabs>
        <w:spacing w:after="120"/>
        <w:ind w:right="-1278"/>
        <w:jc w:val="left"/>
        <w:rPr>
          <w:color w:val="365F91" w:themeColor="accent1" w:themeShade="BF"/>
        </w:rPr>
      </w:pPr>
      <w:r w:rsidRPr="00936CE4">
        <w:rPr>
          <w:color w:val="365F91" w:themeColor="accent1" w:themeShade="BF"/>
          <w:szCs w:val="26"/>
        </w:rPr>
        <w:t>Contrat de performance :</w:t>
      </w:r>
      <w:r w:rsidRPr="00936CE4">
        <w:rPr>
          <w:b/>
          <w:color w:val="365F91" w:themeColor="accent1" w:themeShade="BF"/>
          <w:szCs w:val="26"/>
        </w:rPr>
        <w:t xml:space="preserve"> </w:t>
      </w:r>
      <w:r w:rsidRPr="00936CE4">
        <w:rPr>
          <w:b/>
          <w:color w:val="365F91" w:themeColor="accent1" w:themeShade="BF"/>
          <w:szCs w:val="26"/>
        </w:rPr>
        <w:tab/>
        <w:t xml:space="preserve">Orientation n° </w:t>
      </w:r>
      <w:proofErr w:type="gramStart"/>
      <w:r w:rsidRPr="008E084D">
        <w:rPr>
          <w:b/>
          <w:noProof/>
          <w:color w:val="365F91" w:themeColor="accent1" w:themeShade="BF"/>
          <w:szCs w:val="26"/>
        </w:rPr>
        <w:t>4</w:t>
      </w:r>
      <w:r w:rsidRPr="00936CE4">
        <w:rPr>
          <w:b/>
          <w:color w:val="365F91" w:themeColor="accent1" w:themeShade="BF"/>
          <w:szCs w:val="26"/>
        </w:rPr>
        <w:t xml:space="preserve">  -</w:t>
      </w:r>
      <w:proofErr w:type="gramEnd"/>
      <w:r w:rsidRPr="00936CE4">
        <w:rPr>
          <w:b/>
          <w:color w:val="365F91" w:themeColor="accent1" w:themeShade="BF"/>
          <w:szCs w:val="26"/>
        </w:rPr>
        <w:t xml:space="preserve">  Objectif n°</w:t>
      </w:r>
      <w:r w:rsidRPr="008E084D">
        <w:rPr>
          <w:b/>
          <w:noProof/>
          <w:color w:val="365F91" w:themeColor="accent1" w:themeShade="BF"/>
          <w:szCs w:val="26"/>
        </w:rPr>
        <w:t>4.3</w:t>
      </w:r>
    </w:p>
    <w:p w14:paraId="32D0B5EC" w14:textId="77777777" w:rsidR="00FC2373" w:rsidRPr="00936CE4" w:rsidRDefault="00FC2373" w:rsidP="00FC2373">
      <w:pPr>
        <w:tabs>
          <w:tab w:val="left" w:pos="3402"/>
        </w:tabs>
        <w:spacing w:after="120"/>
        <w:rPr>
          <w:color w:val="365F91" w:themeColor="accent1" w:themeShade="BF"/>
          <w:szCs w:val="26"/>
        </w:rPr>
      </w:pPr>
      <w:r w:rsidRPr="00936CE4">
        <w:rPr>
          <w:color w:val="365F91" w:themeColor="accent1" w:themeShade="BF"/>
          <w:szCs w:val="26"/>
        </w:rPr>
        <w:t xml:space="preserve">PNSQA : </w:t>
      </w:r>
      <w:r w:rsidRPr="00936CE4">
        <w:rPr>
          <w:color w:val="365F91" w:themeColor="accent1" w:themeShade="BF"/>
        </w:rPr>
        <w:tab/>
      </w:r>
      <w:r w:rsidRPr="00936CE4">
        <w:rPr>
          <w:b/>
          <w:color w:val="365F91" w:themeColor="accent1" w:themeShade="BF"/>
          <w:szCs w:val="26"/>
        </w:rPr>
        <w:t xml:space="preserve">Action n° </w:t>
      </w:r>
      <w:r w:rsidRPr="008E084D">
        <w:rPr>
          <w:b/>
          <w:noProof/>
          <w:color w:val="365F91" w:themeColor="accent1" w:themeShade="BF"/>
          <w:szCs w:val="26"/>
        </w:rPr>
        <w:t>6</w:t>
      </w:r>
    </w:p>
    <w:tbl>
      <w:tblPr>
        <w:tblW w:w="8916" w:type="dxa"/>
        <w:tblBorders>
          <w:top w:val="double" w:sz="4" w:space="0" w:color="365F91" w:themeColor="accent1" w:themeShade="BF"/>
          <w:left w:val="double" w:sz="4" w:space="0" w:color="365F91" w:themeColor="accent1" w:themeShade="BF"/>
          <w:bottom w:val="double" w:sz="4" w:space="0" w:color="365F91" w:themeColor="accent1" w:themeShade="BF"/>
          <w:right w:val="double" w:sz="4" w:space="0" w:color="365F91" w:themeColor="accent1" w:themeShade="BF"/>
        </w:tblBorders>
        <w:tblLook w:val="01E0" w:firstRow="1" w:lastRow="1" w:firstColumn="1" w:lastColumn="1" w:noHBand="0" w:noVBand="0"/>
      </w:tblPr>
      <w:tblGrid>
        <w:gridCol w:w="3246"/>
        <w:gridCol w:w="5670"/>
      </w:tblGrid>
      <w:tr w:rsidR="00FC2373" w:rsidRPr="00AA3A42" w14:paraId="09BBADEC" w14:textId="77777777" w:rsidTr="00384968">
        <w:trPr>
          <w:trHeight w:val="413"/>
        </w:trPr>
        <w:tc>
          <w:tcPr>
            <w:tcW w:w="3246" w:type="dxa"/>
            <w:shd w:val="clear" w:color="auto" w:fill="DBE5F1" w:themeFill="accent1" w:themeFillTint="33"/>
          </w:tcPr>
          <w:p w14:paraId="0BDFDF7A"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Catégorie </w:t>
            </w:r>
          </w:p>
        </w:tc>
        <w:tc>
          <w:tcPr>
            <w:tcW w:w="5670" w:type="dxa"/>
            <w:shd w:val="clear" w:color="auto" w:fill="DBE5F1" w:themeFill="accent1" w:themeFillTint="33"/>
          </w:tcPr>
          <w:p w14:paraId="268CFC66" w14:textId="77777777" w:rsidR="00FC2373" w:rsidRPr="00936CE4" w:rsidRDefault="00FC2373" w:rsidP="00384968">
            <w:pPr>
              <w:spacing w:before="120" w:after="120"/>
              <w:rPr>
                <w:rFonts w:asciiTheme="minorHAnsi" w:hAnsiTheme="minorHAnsi" w:cs="Arial"/>
                <w:b/>
                <w:bCs/>
                <w:sz w:val="20"/>
              </w:rPr>
            </w:pPr>
            <w:r w:rsidRPr="008E084D">
              <w:rPr>
                <w:rFonts w:asciiTheme="minorHAnsi" w:hAnsiTheme="minorHAnsi" w:cs="Arial"/>
                <w:b/>
                <w:bCs/>
                <w:noProof/>
                <w:color w:val="365F91"/>
                <w:sz w:val="20"/>
              </w:rPr>
              <w:t>Pilotage et suivi du dispositif</w:t>
            </w:r>
          </w:p>
        </w:tc>
      </w:tr>
      <w:tr w:rsidR="00FC2373" w:rsidRPr="00AA3A42" w14:paraId="5F597B70" w14:textId="77777777" w:rsidTr="00384968">
        <w:trPr>
          <w:trHeight w:val="413"/>
        </w:trPr>
        <w:tc>
          <w:tcPr>
            <w:tcW w:w="3246" w:type="dxa"/>
            <w:shd w:val="clear" w:color="auto" w:fill="auto"/>
          </w:tcPr>
          <w:p w14:paraId="000BFA8C"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Thématique </w:t>
            </w:r>
          </w:p>
        </w:tc>
        <w:tc>
          <w:tcPr>
            <w:tcW w:w="5670" w:type="dxa"/>
            <w:shd w:val="clear" w:color="auto" w:fill="auto"/>
          </w:tcPr>
          <w:p w14:paraId="66978F18"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Participation aux travaux européens</w:t>
            </w:r>
          </w:p>
        </w:tc>
      </w:tr>
      <w:tr w:rsidR="00FC2373" w:rsidRPr="00AA3A42" w14:paraId="1C3BB2B4" w14:textId="77777777" w:rsidTr="00384968">
        <w:trPr>
          <w:trHeight w:val="413"/>
        </w:trPr>
        <w:tc>
          <w:tcPr>
            <w:tcW w:w="3246" w:type="dxa"/>
            <w:shd w:val="clear" w:color="auto" w:fill="DBE5F1" w:themeFill="accent1" w:themeFillTint="33"/>
          </w:tcPr>
          <w:p w14:paraId="06E15880"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Responsable de l’action </w:t>
            </w:r>
          </w:p>
        </w:tc>
        <w:tc>
          <w:tcPr>
            <w:tcW w:w="5670" w:type="dxa"/>
            <w:shd w:val="clear" w:color="auto" w:fill="DBE5F1" w:themeFill="accent1" w:themeFillTint="33"/>
          </w:tcPr>
          <w:p w14:paraId="0E0CCDB1"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F. Mathé</w:t>
            </w:r>
          </w:p>
        </w:tc>
      </w:tr>
      <w:tr w:rsidR="00FC2373" w:rsidRPr="00AA3A42" w14:paraId="31BBE149" w14:textId="77777777" w:rsidTr="00384968">
        <w:trPr>
          <w:trHeight w:val="413"/>
        </w:trPr>
        <w:tc>
          <w:tcPr>
            <w:tcW w:w="3246" w:type="dxa"/>
            <w:shd w:val="clear" w:color="auto" w:fill="auto"/>
          </w:tcPr>
          <w:p w14:paraId="39436E18"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Organisme(s) concerné(s)</w:t>
            </w:r>
          </w:p>
        </w:tc>
        <w:tc>
          <w:tcPr>
            <w:tcW w:w="5670" w:type="dxa"/>
            <w:shd w:val="clear" w:color="auto" w:fill="auto"/>
          </w:tcPr>
          <w:p w14:paraId="6AE36C3A"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Ineris - LNE - IMT Lille Douai</w:t>
            </w:r>
          </w:p>
        </w:tc>
      </w:tr>
      <w:tr w:rsidR="00FC2373" w:rsidRPr="00AA3A42" w14:paraId="577DD76A" w14:textId="77777777" w:rsidTr="00384968">
        <w:trPr>
          <w:trHeight w:val="413"/>
        </w:trPr>
        <w:tc>
          <w:tcPr>
            <w:tcW w:w="3246" w:type="dxa"/>
            <w:shd w:val="clear" w:color="auto" w:fill="DBE5F1" w:themeFill="accent1" w:themeFillTint="33"/>
          </w:tcPr>
          <w:p w14:paraId="0FBE7CDF"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Durée de l’action</w:t>
            </w:r>
          </w:p>
        </w:tc>
        <w:tc>
          <w:tcPr>
            <w:tcW w:w="5670" w:type="dxa"/>
            <w:shd w:val="clear" w:color="auto" w:fill="DBE5F1" w:themeFill="accent1" w:themeFillTint="33"/>
          </w:tcPr>
          <w:p w14:paraId="19C93834"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Sans objet</w:t>
            </w:r>
          </w:p>
        </w:tc>
      </w:tr>
      <w:tr w:rsidR="00FC2373" w:rsidRPr="005818DE" w14:paraId="20C23E47" w14:textId="77777777" w:rsidTr="00384968">
        <w:tc>
          <w:tcPr>
            <w:tcW w:w="8916" w:type="dxa"/>
            <w:gridSpan w:val="2"/>
            <w:shd w:val="clear" w:color="auto" w:fill="auto"/>
          </w:tcPr>
          <w:p w14:paraId="11BDE403"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Objectif de l’action</w:t>
            </w:r>
          </w:p>
          <w:p w14:paraId="3CE10D26" w14:textId="77777777" w:rsidR="00FC2373" w:rsidRPr="00936CE4" w:rsidRDefault="00FC2373" w:rsidP="00384968">
            <w:pPr>
              <w:spacing w:before="120" w:after="120"/>
              <w:rPr>
                <w:rFonts w:asciiTheme="minorHAnsi" w:hAnsiTheme="minorHAnsi" w:cs="Arial"/>
                <w:bCs/>
                <w:color w:val="365F91" w:themeColor="accent1" w:themeShade="BF"/>
                <w:sz w:val="20"/>
              </w:rPr>
            </w:pPr>
            <w:r w:rsidRPr="008E084D">
              <w:rPr>
                <w:rFonts w:asciiTheme="minorHAnsi" w:hAnsiTheme="minorHAnsi" w:cs="Arial"/>
                <w:bCs/>
                <w:noProof/>
                <w:color w:val="365F91" w:themeColor="accent1" w:themeShade="BF"/>
                <w:sz w:val="20"/>
              </w:rPr>
              <w:t>Défendre la position française dans les processus d'élaboration et de révision des référentiels techniques normatifs (inter)nationaux via le circuit classique (AFNOR, CEN, ISO) ou via les pôles d'expertise européens (AQUILA, FAIRMODE, AQEG)</w:t>
            </w:r>
          </w:p>
        </w:tc>
      </w:tr>
      <w:tr w:rsidR="00FC2373" w:rsidRPr="005818DE" w14:paraId="56DC7B71" w14:textId="77777777" w:rsidTr="00384968">
        <w:trPr>
          <w:trHeight w:val="1027"/>
        </w:trPr>
        <w:tc>
          <w:tcPr>
            <w:tcW w:w="8916" w:type="dxa"/>
            <w:gridSpan w:val="2"/>
            <w:tcBorders>
              <w:bottom w:val="nil"/>
            </w:tcBorders>
            <w:shd w:val="clear" w:color="auto" w:fill="DBE5F1" w:themeFill="accent1" w:themeFillTint="33"/>
          </w:tcPr>
          <w:p w14:paraId="56DBEA9B"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Descriptif technique des travaux</w:t>
            </w:r>
          </w:p>
          <w:p w14:paraId="4DC41AB8" w14:textId="6F199E37" w:rsidR="00FC2373" w:rsidRPr="007509DD" w:rsidRDefault="00FC2373" w:rsidP="007509DD">
            <w:pPr>
              <w:pStyle w:val="Paragraphedeliste"/>
              <w:numPr>
                <w:ilvl w:val="0"/>
                <w:numId w:val="54"/>
              </w:numPr>
              <w:spacing w:before="120" w:after="120"/>
              <w:rPr>
                <w:rFonts w:asciiTheme="minorHAnsi" w:hAnsiTheme="minorHAnsi" w:cs="Arial"/>
                <w:bCs/>
                <w:noProof/>
                <w:color w:val="365F91" w:themeColor="accent1" w:themeShade="BF"/>
                <w:sz w:val="20"/>
              </w:rPr>
            </w:pPr>
            <w:r w:rsidRPr="007509DD">
              <w:rPr>
                <w:rFonts w:asciiTheme="minorHAnsi" w:hAnsiTheme="minorHAnsi" w:cs="Arial"/>
                <w:bCs/>
                <w:noProof/>
                <w:color w:val="365F91" w:themeColor="accent1" w:themeShade="BF"/>
                <w:sz w:val="20"/>
              </w:rPr>
              <w:t xml:space="preserve">Normalisation : participation aux groupes de travail européens pour l'air ambiant : WG11 (IMT LD), WG12 (IMT LD), WG13 (IMT LD), WG15 (IMT LD et </w:t>
            </w:r>
            <w:r w:rsidR="004A27E4" w:rsidRPr="007509DD">
              <w:rPr>
                <w:rFonts w:asciiTheme="minorHAnsi" w:hAnsiTheme="minorHAnsi" w:cs="Arial"/>
                <w:bCs/>
                <w:noProof/>
                <w:color w:val="365F91" w:themeColor="accent1" w:themeShade="BF"/>
                <w:sz w:val="20"/>
              </w:rPr>
              <w:t>Ineris</w:t>
            </w:r>
            <w:r w:rsidRPr="007509DD">
              <w:rPr>
                <w:rFonts w:asciiTheme="minorHAnsi" w:hAnsiTheme="minorHAnsi" w:cs="Arial"/>
                <w:bCs/>
                <w:noProof/>
                <w:color w:val="365F91" w:themeColor="accent1" w:themeShade="BF"/>
                <w:sz w:val="20"/>
              </w:rPr>
              <w:t>), WG32 (</w:t>
            </w:r>
            <w:r w:rsidR="004A27E4" w:rsidRPr="007509DD">
              <w:rPr>
                <w:rFonts w:asciiTheme="minorHAnsi" w:hAnsiTheme="minorHAnsi" w:cs="Arial"/>
                <w:bCs/>
                <w:noProof/>
                <w:color w:val="365F91" w:themeColor="accent1" w:themeShade="BF"/>
                <w:sz w:val="20"/>
              </w:rPr>
              <w:t>Ineris</w:t>
            </w:r>
            <w:r w:rsidRPr="007509DD">
              <w:rPr>
                <w:rFonts w:asciiTheme="minorHAnsi" w:hAnsiTheme="minorHAnsi" w:cs="Arial"/>
                <w:bCs/>
                <w:noProof/>
                <w:color w:val="365F91" w:themeColor="accent1" w:themeShade="BF"/>
                <w:sz w:val="20"/>
              </w:rPr>
              <w:t>), WG35 (</w:t>
            </w:r>
            <w:r w:rsidR="004A27E4" w:rsidRPr="007509DD">
              <w:rPr>
                <w:rFonts w:asciiTheme="minorHAnsi" w:hAnsiTheme="minorHAnsi" w:cs="Arial"/>
                <w:bCs/>
                <w:noProof/>
                <w:color w:val="365F91" w:themeColor="accent1" w:themeShade="BF"/>
                <w:sz w:val="20"/>
              </w:rPr>
              <w:t>Ineris</w:t>
            </w:r>
            <w:r w:rsidRPr="007509DD">
              <w:rPr>
                <w:rFonts w:asciiTheme="minorHAnsi" w:hAnsiTheme="minorHAnsi" w:cs="Arial"/>
                <w:bCs/>
                <w:noProof/>
                <w:color w:val="365F91" w:themeColor="accent1" w:themeShade="BF"/>
                <w:sz w:val="20"/>
              </w:rPr>
              <w:t xml:space="preserve">), WG42 (IMT LD, </w:t>
            </w:r>
            <w:r w:rsidR="004A27E4" w:rsidRPr="007509DD">
              <w:rPr>
                <w:rFonts w:asciiTheme="minorHAnsi" w:hAnsiTheme="minorHAnsi" w:cs="Arial"/>
                <w:bCs/>
                <w:noProof/>
                <w:color w:val="365F91" w:themeColor="accent1" w:themeShade="BF"/>
                <w:sz w:val="20"/>
              </w:rPr>
              <w:t>I Ineris</w:t>
            </w:r>
            <w:r w:rsidRPr="007509DD">
              <w:rPr>
                <w:rFonts w:asciiTheme="minorHAnsi" w:hAnsiTheme="minorHAnsi" w:cs="Arial"/>
                <w:bCs/>
                <w:noProof/>
                <w:color w:val="365F91" w:themeColor="accent1" w:themeShade="BF"/>
                <w:sz w:val="20"/>
              </w:rPr>
              <w:t xml:space="preserve"> et LNE), WG43 (IMT LD et </w:t>
            </w:r>
            <w:r w:rsidR="004A27E4" w:rsidRPr="007509DD">
              <w:rPr>
                <w:rFonts w:asciiTheme="minorHAnsi" w:hAnsiTheme="minorHAnsi" w:cs="Arial"/>
                <w:bCs/>
                <w:noProof/>
                <w:color w:val="365F91" w:themeColor="accent1" w:themeShade="BF"/>
                <w:sz w:val="20"/>
              </w:rPr>
              <w:t>Ineris</w:t>
            </w:r>
            <w:r w:rsidRPr="007509DD">
              <w:rPr>
                <w:rFonts w:asciiTheme="minorHAnsi" w:hAnsiTheme="minorHAnsi" w:cs="Arial"/>
                <w:bCs/>
                <w:noProof/>
                <w:color w:val="365F91" w:themeColor="accent1" w:themeShade="BF"/>
                <w:sz w:val="20"/>
              </w:rPr>
              <w:t>) et WG44 (</w:t>
            </w:r>
            <w:r w:rsidR="004A27E4" w:rsidRPr="007509DD">
              <w:rPr>
                <w:rFonts w:asciiTheme="minorHAnsi" w:hAnsiTheme="minorHAnsi" w:cs="Arial"/>
                <w:bCs/>
                <w:noProof/>
                <w:color w:val="365F91" w:themeColor="accent1" w:themeShade="BF"/>
                <w:sz w:val="20"/>
              </w:rPr>
              <w:t>Ineris</w:t>
            </w:r>
            <w:r w:rsidRPr="007509DD">
              <w:rPr>
                <w:rFonts w:asciiTheme="minorHAnsi" w:hAnsiTheme="minorHAnsi" w:cs="Arial"/>
                <w:bCs/>
                <w:noProof/>
                <w:color w:val="365F91" w:themeColor="accent1" w:themeShade="BF"/>
                <w:sz w:val="20"/>
              </w:rPr>
              <w:t>).</w:t>
            </w:r>
          </w:p>
          <w:p w14:paraId="7741D996" w14:textId="3B33F4A3" w:rsidR="00FC2373" w:rsidRPr="007509DD" w:rsidRDefault="00FC2373" w:rsidP="007509DD">
            <w:pPr>
              <w:spacing w:before="120" w:after="120"/>
              <w:ind w:left="708"/>
              <w:rPr>
                <w:rFonts w:asciiTheme="minorHAnsi" w:hAnsiTheme="minorHAnsi" w:cs="Arial"/>
                <w:bCs/>
                <w:noProof/>
                <w:color w:val="365F91" w:themeColor="accent1" w:themeShade="BF"/>
                <w:sz w:val="20"/>
              </w:rPr>
            </w:pPr>
            <w:r w:rsidRPr="007509DD">
              <w:rPr>
                <w:rFonts w:asciiTheme="minorHAnsi" w:hAnsiTheme="minorHAnsi" w:cs="Arial"/>
                <w:bCs/>
                <w:noProof/>
                <w:color w:val="365F91" w:themeColor="accent1" w:themeShade="BF"/>
                <w:sz w:val="20"/>
              </w:rPr>
              <w:t xml:space="preserve">Participation aux réunions des organismes de normalisation : réunion plénière annuelle TC 264 "Air quality" (IMT LD), groupe de coordination AFNOR X43A "Qualité de l'air " (IMT LD, </w:t>
            </w:r>
            <w:r w:rsidR="004A27E4" w:rsidRPr="007509DD">
              <w:rPr>
                <w:rFonts w:asciiTheme="minorHAnsi" w:hAnsiTheme="minorHAnsi" w:cs="Arial"/>
                <w:bCs/>
                <w:noProof/>
                <w:color w:val="365F91" w:themeColor="accent1" w:themeShade="BF"/>
                <w:sz w:val="20"/>
              </w:rPr>
              <w:t>Ineris</w:t>
            </w:r>
            <w:r w:rsidRPr="007509DD">
              <w:rPr>
                <w:rFonts w:asciiTheme="minorHAnsi" w:hAnsiTheme="minorHAnsi" w:cs="Arial"/>
                <w:bCs/>
                <w:noProof/>
                <w:color w:val="365F91" w:themeColor="accent1" w:themeShade="BF"/>
                <w:sz w:val="20"/>
              </w:rPr>
              <w:t xml:space="preserve"> et LNE), Commissions de Normalisation AFNOR X43D "atmosphères ambiantes" (IMT LD, </w:t>
            </w:r>
            <w:r w:rsidR="004A27E4" w:rsidRPr="007509DD">
              <w:rPr>
                <w:rFonts w:asciiTheme="minorHAnsi" w:hAnsiTheme="minorHAnsi" w:cs="Arial"/>
                <w:bCs/>
                <w:noProof/>
                <w:color w:val="365F91" w:themeColor="accent1" w:themeShade="BF"/>
                <w:sz w:val="20"/>
              </w:rPr>
              <w:t>Ineris</w:t>
            </w:r>
            <w:r w:rsidRPr="007509DD">
              <w:rPr>
                <w:rFonts w:asciiTheme="minorHAnsi" w:hAnsiTheme="minorHAnsi" w:cs="Arial"/>
                <w:bCs/>
                <w:noProof/>
                <w:color w:val="365F91" w:themeColor="accent1" w:themeShade="BF"/>
                <w:sz w:val="20"/>
              </w:rPr>
              <w:t xml:space="preserve"> et LNE) et E29EG "Préparation et utilisation de mélanges de gaz en analyse" (LNE), ISO TC 158 "Analyse des Gaz" (LNE).</w:t>
            </w:r>
          </w:p>
          <w:p w14:paraId="34453A0B" w14:textId="44D7A070" w:rsidR="00FC2373" w:rsidRPr="007509DD" w:rsidRDefault="00FC2373" w:rsidP="007509DD">
            <w:pPr>
              <w:pStyle w:val="Paragraphedeliste"/>
              <w:numPr>
                <w:ilvl w:val="0"/>
                <w:numId w:val="54"/>
              </w:numPr>
              <w:spacing w:before="120" w:after="120"/>
              <w:rPr>
                <w:rFonts w:asciiTheme="minorHAnsi" w:hAnsiTheme="minorHAnsi" w:cs="Arial"/>
                <w:bCs/>
                <w:noProof/>
                <w:color w:val="365F91" w:themeColor="accent1" w:themeShade="BF"/>
                <w:sz w:val="20"/>
              </w:rPr>
            </w:pPr>
            <w:r w:rsidRPr="007509DD">
              <w:rPr>
                <w:rFonts w:asciiTheme="minorHAnsi" w:hAnsiTheme="minorHAnsi" w:cs="Arial"/>
                <w:bCs/>
                <w:noProof/>
                <w:color w:val="365F91" w:themeColor="accent1" w:themeShade="BF"/>
                <w:sz w:val="20"/>
              </w:rPr>
              <w:t>Animation du groupe d'experts ad hoc AFNOR pour l'élaboration d'un fascicule de documentation dédié au micro-capteurs (définitions, usages potentiels, spécifications techniques associées) destiné à devenir un document de référence sur le sujet (IMT LD)</w:t>
            </w:r>
          </w:p>
          <w:p w14:paraId="5ED076DC" w14:textId="77AE5A1C" w:rsidR="00FC2373" w:rsidRPr="007509DD" w:rsidRDefault="00FC2373" w:rsidP="007509DD">
            <w:pPr>
              <w:pStyle w:val="Paragraphedeliste"/>
              <w:numPr>
                <w:ilvl w:val="0"/>
                <w:numId w:val="54"/>
              </w:numPr>
              <w:spacing w:before="120" w:after="120"/>
              <w:rPr>
                <w:rFonts w:asciiTheme="minorHAnsi" w:hAnsiTheme="minorHAnsi" w:cs="Arial"/>
                <w:bCs/>
                <w:noProof/>
                <w:color w:val="365F91" w:themeColor="accent1" w:themeShade="BF"/>
                <w:sz w:val="20"/>
              </w:rPr>
            </w:pPr>
            <w:r w:rsidRPr="007509DD">
              <w:rPr>
                <w:rFonts w:asciiTheme="minorHAnsi" w:hAnsiTheme="minorHAnsi" w:cs="Arial"/>
                <w:bCs/>
                <w:noProof/>
                <w:color w:val="365F91" w:themeColor="accent1" w:themeShade="BF"/>
                <w:sz w:val="20"/>
              </w:rPr>
              <w:t>Animation du GT ad hoc AFNOR et révision des normes relatives au prélèvement et à l’analyse des pesticides par le LCSQA-</w:t>
            </w:r>
            <w:r w:rsidR="004A27E4" w:rsidRPr="007509DD">
              <w:rPr>
                <w:rFonts w:asciiTheme="minorHAnsi" w:hAnsiTheme="minorHAnsi" w:cs="Arial"/>
                <w:bCs/>
                <w:noProof/>
                <w:color w:val="365F91" w:themeColor="accent1" w:themeShade="BF"/>
                <w:sz w:val="20"/>
              </w:rPr>
              <w:t xml:space="preserve"> Ineris</w:t>
            </w:r>
            <w:r w:rsidRPr="007509DD">
              <w:rPr>
                <w:rFonts w:asciiTheme="minorHAnsi" w:hAnsiTheme="minorHAnsi" w:cs="Arial"/>
                <w:bCs/>
                <w:noProof/>
                <w:color w:val="365F91" w:themeColor="accent1" w:themeShade="BF"/>
                <w:sz w:val="20"/>
              </w:rPr>
              <w:t xml:space="preserve"> (REX CNEP).</w:t>
            </w:r>
          </w:p>
          <w:p w14:paraId="7E6CBEF8" w14:textId="76C3E844" w:rsidR="00FC2373" w:rsidRPr="007509DD" w:rsidRDefault="00FC2373" w:rsidP="007509DD">
            <w:pPr>
              <w:pStyle w:val="Paragraphedeliste"/>
              <w:numPr>
                <w:ilvl w:val="0"/>
                <w:numId w:val="54"/>
              </w:numPr>
              <w:spacing w:before="120" w:after="120"/>
              <w:rPr>
                <w:rFonts w:asciiTheme="minorHAnsi" w:hAnsiTheme="minorHAnsi" w:cs="Arial"/>
                <w:bCs/>
                <w:noProof/>
                <w:color w:val="365F91" w:themeColor="accent1" w:themeShade="BF"/>
                <w:sz w:val="20"/>
              </w:rPr>
            </w:pPr>
            <w:r w:rsidRPr="007509DD">
              <w:rPr>
                <w:rFonts w:asciiTheme="minorHAnsi" w:hAnsiTheme="minorHAnsi" w:cs="Arial"/>
                <w:bCs/>
                <w:noProof/>
                <w:color w:val="365F91" w:themeColor="accent1" w:themeShade="BF"/>
                <w:sz w:val="20"/>
              </w:rPr>
              <w:t xml:space="preserve">Participation à la validation de traduction des textes lors de la mise en enquête et aux enquêtes proprement dites (IMT LD et </w:t>
            </w:r>
            <w:r w:rsidR="004A27E4" w:rsidRPr="007509DD">
              <w:rPr>
                <w:rFonts w:asciiTheme="minorHAnsi" w:hAnsiTheme="minorHAnsi" w:cs="Arial"/>
                <w:bCs/>
                <w:noProof/>
                <w:color w:val="365F91" w:themeColor="accent1" w:themeShade="BF"/>
                <w:sz w:val="20"/>
              </w:rPr>
              <w:t>Ineris</w:t>
            </w:r>
            <w:r w:rsidRPr="007509DD">
              <w:rPr>
                <w:rFonts w:asciiTheme="minorHAnsi" w:hAnsiTheme="minorHAnsi" w:cs="Arial"/>
                <w:bCs/>
                <w:noProof/>
                <w:color w:val="365F91" w:themeColor="accent1" w:themeShade="BF"/>
                <w:sz w:val="20"/>
              </w:rPr>
              <w:t>).</w:t>
            </w:r>
          </w:p>
          <w:p w14:paraId="2CE72343" w14:textId="54B281E5" w:rsidR="00FC2373" w:rsidRPr="007509DD" w:rsidRDefault="00FC2373" w:rsidP="007509DD">
            <w:pPr>
              <w:pStyle w:val="Paragraphedeliste"/>
              <w:numPr>
                <w:ilvl w:val="0"/>
                <w:numId w:val="54"/>
              </w:numPr>
              <w:spacing w:before="120" w:after="120"/>
              <w:rPr>
                <w:rFonts w:asciiTheme="minorHAnsi" w:hAnsiTheme="minorHAnsi" w:cs="Arial"/>
                <w:bCs/>
                <w:noProof/>
                <w:color w:val="365F91" w:themeColor="accent1" w:themeShade="BF"/>
                <w:sz w:val="20"/>
              </w:rPr>
            </w:pPr>
            <w:r w:rsidRPr="007509DD">
              <w:rPr>
                <w:rFonts w:asciiTheme="minorHAnsi" w:hAnsiTheme="minorHAnsi" w:cs="Arial"/>
                <w:bCs/>
                <w:noProof/>
                <w:color w:val="365F91" w:themeColor="accent1" w:themeShade="BF"/>
                <w:sz w:val="20"/>
              </w:rPr>
              <w:t>Contribution aux activités des groupes de travail européens relatifs à la modélisation, notamment FAIRMODE (cartographie microcapteur, evaluation PPA, assurance qualité) et WG43 (élaboration de work package) (</w:t>
            </w:r>
            <w:r w:rsidR="004A27E4" w:rsidRPr="007509DD">
              <w:rPr>
                <w:rFonts w:asciiTheme="minorHAnsi" w:hAnsiTheme="minorHAnsi" w:cs="Arial"/>
                <w:bCs/>
                <w:noProof/>
                <w:color w:val="365F91" w:themeColor="accent1" w:themeShade="BF"/>
                <w:sz w:val="20"/>
              </w:rPr>
              <w:t>Ineris</w:t>
            </w:r>
            <w:r w:rsidRPr="007509DD">
              <w:rPr>
                <w:rFonts w:asciiTheme="minorHAnsi" w:hAnsiTheme="minorHAnsi" w:cs="Arial"/>
                <w:bCs/>
                <w:noProof/>
                <w:color w:val="365F91" w:themeColor="accent1" w:themeShade="BF"/>
                <w:sz w:val="20"/>
              </w:rPr>
              <w:t>).</w:t>
            </w:r>
          </w:p>
          <w:p w14:paraId="3A407BDC" w14:textId="5F2E1E82" w:rsidR="00FC2373" w:rsidRPr="007509DD" w:rsidRDefault="00FC2373" w:rsidP="007509DD">
            <w:pPr>
              <w:pStyle w:val="Paragraphedeliste"/>
              <w:numPr>
                <w:ilvl w:val="0"/>
                <w:numId w:val="54"/>
              </w:numPr>
              <w:spacing w:before="120" w:after="120"/>
              <w:rPr>
                <w:rFonts w:asciiTheme="minorHAnsi" w:hAnsiTheme="minorHAnsi" w:cs="Arial"/>
                <w:bCs/>
                <w:color w:val="365F91" w:themeColor="accent1" w:themeShade="BF"/>
                <w:sz w:val="20"/>
              </w:rPr>
            </w:pPr>
            <w:r w:rsidRPr="007509DD">
              <w:rPr>
                <w:rFonts w:asciiTheme="minorHAnsi" w:hAnsiTheme="minorHAnsi" w:cs="Arial"/>
                <w:bCs/>
                <w:noProof/>
                <w:color w:val="365F91" w:themeColor="accent1" w:themeShade="BF"/>
                <w:sz w:val="20"/>
              </w:rPr>
              <w:t xml:space="preserve">Lien avec la réglementation européenne : Participation aux associations européennes AQUILA (IMT LD et </w:t>
            </w:r>
            <w:r w:rsidR="004A27E4" w:rsidRPr="007509DD">
              <w:rPr>
                <w:rFonts w:asciiTheme="minorHAnsi" w:hAnsiTheme="minorHAnsi" w:cs="Arial"/>
                <w:bCs/>
                <w:noProof/>
                <w:color w:val="365F91" w:themeColor="accent1" w:themeShade="BF"/>
                <w:sz w:val="20"/>
              </w:rPr>
              <w:t>Ineris</w:t>
            </w:r>
            <w:r w:rsidRPr="007509DD">
              <w:rPr>
                <w:rFonts w:asciiTheme="minorHAnsi" w:hAnsiTheme="minorHAnsi" w:cs="Arial"/>
                <w:bCs/>
                <w:noProof/>
                <w:color w:val="365F91" w:themeColor="accent1" w:themeShade="BF"/>
                <w:sz w:val="20"/>
              </w:rPr>
              <w:t>) + FAIRMODE (</w:t>
            </w:r>
            <w:r w:rsidR="004A27E4" w:rsidRPr="007509DD">
              <w:rPr>
                <w:rFonts w:asciiTheme="minorHAnsi" w:hAnsiTheme="minorHAnsi" w:cs="Arial"/>
                <w:bCs/>
                <w:noProof/>
                <w:color w:val="365F91" w:themeColor="accent1" w:themeShade="BF"/>
                <w:sz w:val="20"/>
              </w:rPr>
              <w:t>Ineris</w:t>
            </w:r>
            <w:r w:rsidRPr="007509DD">
              <w:rPr>
                <w:rFonts w:asciiTheme="minorHAnsi" w:hAnsiTheme="minorHAnsi" w:cs="Arial"/>
                <w:bCs/>
                <w:noProof/>
                <w:color w:val="365F91" w:themeColor="accent1" w:themeShade="BF"/>
                <w:sz w:val="20"/>
              </w:rPr>
              <w:t xml:space="preserve">) et aux meetings européens organisés par la Commission (AQ expert group : </w:t>
            </w:r>
            <w:r w:rsidR="004A27E4" w:rsidRPr="007509DD">
              <w:rPr>
                <w:rFonts w:asciiTheme="minorHAnsi" w:hAnsiTheme="minorHAnsi" w:cs="Arial"/>
                <w:bCs/>
                <w:noProof/>
                <w:color w:val="365F91" w:themeColor="accent1" w:themeShade="BF"/>
                <w:sz w:val="20"/>
              </w:rPr>
              <w:t>Ineris</w:t>
            </w:r>
            <w:r w:rsidRPr="007509DD">
              <w:rPr>
                <w:rFonts w:asciiTheme="minorHAnsi" w:hAnsiTheme="minorHAnsi" w:cs="Arial"/>
                <w:bCs/>
                <w:noProof/>
                <w:color w:val="365F91" w:themeColor="accent1" w:themeShade="BF"/>
                <w:sz w:val="20"/>
              </w:rPr>
              <w:t>) et l'Agence européenne (EIONET</w:t>
            </w:r>
            <w:r w:rsidR="004A27E4" w:rsidRPr="007509DD">
              <w:rPr>
                <w:rFonts w:asciiTheme="minorHAnsi" w:hAnsiTheme="minorHAnsi" w:cs="Arial"/>
                <w:bCs/>
                <w:noProof/>
                <w:color w:val="365F91" w:themeColor="accent1" w:themeShade="BF"/>
                <w:sz w:val="20"/>
              </w:rPr>
              <w:t> : Ineris</w:t>
            </w:r>
            <w:r w:rsidRPr="007509DD">
              <w:rPr>
                <w:rFonts w:asciiTheme="minorHAnsi" w:hAnsiTheme="minorHAnsi" w:cs="Arial"/>
                <w:bCs/>
                <w:noProof/>
                <w:color w:val="365F91" w:themeColor="accent1" w:themeShade="BF"/>
                <w:sz w:val="20"/>
              </w:rPr>
              <w:t>). (NB: meetings techniques IPR inclus dans l'action rapportage)</w:t>
            </w:r>
          </w:p>
        </w:tc>
      </w:tr>
      <w:tr w:rsidR="00FC2373" w:rsidRPr="00286C9D" w14:paraId="27A2D904" w14:textId="77777777" w:rsidTr="007509DD">
        <w:trPr>
          <w:trHeight w:val="567"/>
        </w:trPr>
        <w:tc>
          <w:tcPr>
            <w:tcW w:w="3246" w:type="dxa"/>
            <w:tcBorders>
              <w:top w:val="nil"/>
              <w:bottom w:val="nil"/>
            </w:tcBorders>
            <w:shd w:val="clear" w:color="auto" w:fill="auto"/>
            <w:vAlign w:val="center"/>
          </w:tcPr>
          <w:p w14:paraId="637873B1" w14:textId="77777777" w:rsidR="00FC2373" w:rsidRPr="00936CE4" w:rsidRDefault="00FC2373" w:rsidP="00384968">
            <w:pPr>
              <w:spacing w:before="120" w:after="120"/>
              <w:jc w:val="left"/>
              <w:rPr>
                <w:rFonts w:asciiTheme="minorHAnsi" w:hAnsiTheme="minorHAnsi" w:cs="Arial"/>
                <w:b/>
                <w:bCs/>
                <w:sz w:val="20"/>
              </w:rPr>
            </w:pPr>
            <w:r w:rsidRPr="00936CE4">
              <w:rPr>
                <w:rFonts w:asciiTheme="minorHAnsi" w:hAnsiTheme="minorHAnsi" w:cs="Arial"/>
                <w:b/>
                <w:bCs/>
                <w:sz w:val="20"/>
              </w:rPr>
              <w:t>Type de livrable</w:t>
            </w:r>
          </w:p>
        </w:tc>
        <w:tc>
          <w:tcPr>
            <w:tcW w:w="5670" w:type="dxa"/>
            <w:tcBorders>
              <w:top w:val="nil"/>
              <w:bottom w:val="nil"/>
            </w:tcBorders>
            <w:shd w:val="clear" w:color="auto" w:fill="auto"/>
            <w:vAlign w:val="center"/>
          </w:tcPr>
          <w:p w14:paraId="1EFB3EBF" w14:textId="77777777" w:rsidR="00FC2373" w:rsidRPr="00936CE4" w:rsidRDefault="00FC2373" w:rsidP="00384968">
            <w:pPr>
              <w:spacing w:before="120" w:after="120"/>
              <w:jc w:val="left"/>
              <w:rPr>
                <w:rFonts w:asciiTheme="minorHAnsi" w:hAnsiTheme="minorHAnsi" w:cs="Arial"/>
                <w:b/>
                <w:bCs/>
                <w:sz w:val="20"/>
              </w:rPr>
            </w:pPr>
            <w:r w:rsidRPr="00936CE4">
              <w:rPr>
                <w:rFonts w:asciiTheme="minorHAnsi" w:hAnsiTheme="minorHAnsi" w:cs="Arial"/>
                <w:b/>
                <w:bCs/>
                <w:sz w:val="20"/>
              </w:rPr>
              <w:t>Échéance</w:t>
            </w:r>
          </w:p>
        </w:tc>
      </w:tr>
      <w:tr w:rsidR="00FC2373" w:rsidRPr="00AA3A42" w14:paraId="7687C052" w14:textId="77777777" w:rsidTr="007509DD">
        <w:tc>
          <w:tcPr>
            <w:tcW w:w="3246" w:type="dxa"/>
            <w:tcBorders>
              <w:top w:val="nil"/>
              <w:bottom w:val="double" w:sz="4" w:space="0" w:color="365F91" w:themeColor="accent1" w:themeShade="BF"/>
            </w:tcBorders>
          </w:tcPr>
          <w:p w14:paraId="2D6C27B3"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Rubrique du rapport d'avancement</w:t>
            </w:r>
          </w:p>
        </w:tc>
        <w:tc>
          <w:tcPr>
            <w:tcW w:w="5670" w:type="dxa"/>
            <w:tcBorders>
              <w:top w:val="nil"/>
              <w:bottom w:val="double" w:sz="4" w:space="0" w:color="365F91" w:themeColor="accent1" w:themeShade="BF"/>
            </w:tcBorders>
          </w:tcPr>
          <w:p w14:paraId="293BCF2D"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Octobre 2021</w:t>
            </w:r>
          </w:p>
        </w:tc>
      </w:tr>
    </w:tbl>
    <w:p w14:paraId="331DEE46" w14:textId="1B806327" w:rsidR="00FC2373" w:rsidRDefault="00FC2373" w:rsidP="00FC2373">
      <w:pPr>
        <w:pStyle w:val="Corpsdetexte"/>
        <w:tabs>
          <w:tab w:val="left" w:pos="0"/>
          <w:tab w:val="left" w:pos="8927"/>
        </w:tabs>
        <w:rPr>
          <w:rFonts w:ascii="Calibri" w:hAnsi="Calibri"/>
        </w:rPr>
      </w:pPr>
    </w:p>
    <w:p w14:paraId="1E4ABB37" w14:textId="77777777" w:rsidR="00FC2373" w:rsidRDefault="00FC2373" w:rsidP="00FC2373">
      <w:pPr>
        <w:pStyle w:val="Corpsdetexte"/>
        <w:tabs>
          <w:tab w:val="left" w:pos="0"/>
          <w:tab w:val="left" w:pos="8927"/>
        </w:tabs>
        <w:rPr>
          <w:i/>
          <w:sz w:val="2"/>
        </w:rPr>
      </w:pPr>
      <w:r>
        <w:rPr>
          <w:i/>
          <w:noProof/>
          <w:sz w:val="2"/>
        </w:rPr>
        <w:t xml:space="preserve">20ttt </w:t>
      </w:r>
    </w:p>
    <w:p w14:paraId="33FCE0E8" w14:textId="77777777" w:rsidR="00FC2373" w:rsidRPr="00936CE4" w:rsidRDefault="00FC2373" w:rsidP="00FC2373">
      <w:pPr>
        <w:pStyle w:val="Titreactionprogramme"/>
        <w:rPr>
          <w:sz w:val="28"/>
        </w:rPr>
      </w:pPr>
      <w:bookmarkStart w:id="110" w:name="_Toc64908016"/>
      <w:r w:rsidRPr="005818DE">
        <w:rPr>
          <w:sz w:val="28"/>
        </w:rPr>
        <w:t xml:space="preserve">Action N° </w:t>
      </w:r>
      <w:r w:rsidRPr="008E084D">
        <w:rPr>
          <w:noProof/>
          <w:sz w:val="28"/>
        </w:rPr>
        <w:t>75</w:t>
      </w:r>
      <w:r w:rsidRPr="005818DE">
        <w:rPr>
          <w:sz w:val="28"/>
        </w:rPr>
        <w:br/>
      </w:r>
      <w:r w:rsidRPr="008E084D">
        <w:rPr>
          <w:noProof/>
          <w:sz w:val="28"/>
        </w:rPr>
        <w:t>Valorisation des travaux du LCSQA et du dispositif national de surveillance</w:t>
      </w:r>
      <w:bookmarkEnd w:id="110"/>
    </w:p>
    <w:p w14:paraId="074CF967" w14:textId="77777777" w:rsidR="00FC2373" w:rsidRPr="00936CE4" w:rsidRDefault="00FC2373" w:rsidP="00FC2373">
      <w:pPr>
        <w:tabs>
          <w:tab w:val="left" w:pos="3402"/>
          <w:tab w:val="left" w:pos="6663"/>
        </w:tabs>
        <w:spacing w:after="120"/>
        <w:ind w:right="-1278"/>
        <w:jc w:val="left"/>
        <w:rPr>
          <w:color w:val="365F91" w:themeColor="accent1" w:themeShade="BF"/>
        </w:rPr>
      </w:pPr>
      <w:r w:rsidRPr="00936CE4">
        <w:rPr>
          <w:color w:val="365F91" w:themeColor="accent1" w:themeShade="BF"/>
          <w:szCs w:val="26"/>
        </w:rPr>
        <w:t>Contrat de performance :</w:t>
      </w:r>
      <w:r w:rsidRPr="00936CE4">
        <w:rPr>
          <w:b/>
          <w:color w:val="365F91" w:themeColor="accent1" w:themeShade="BF"/>
          <w:szCs w:val="26"/>
        </w:rPr>
        <w:t xml:space="preserve"> </w:t>
      </w:r>
      <w:r w:rsidRPr="00936CE4">
        <w:rPr>
          <w:b/>
          <w:color w:val="365F91" w:themeColor="accent1" w:themeShade="BF"/>
          <w:szCs w:val="26"/>
        </w:rPr>
        <w:tab/>
        <w:t xml:space="preserve">Orientation n° </w:t>
      </w:r>
      <w:proofErr w:type="gramStart"/>
      <w:r w:rsidRPr="008E084D">
        <w:rPr>
          <w:b/>
          <w:noProof/>
          <w:color w:val="365F91" w:themeColor="accent1" w:themeShade="BF"/>
          <w:szCs w:val="26"/>
        </w:rPr>
        <w:t>4</w:t>
      </w:r>
      <w:r w:rsidRPr="00936CE4">
        <w:rPr>
          <w:b/>
          <w:color w:val="365F91" w:themeColor="accent1" w:themeShade="BF"/>
          <w:szCs w:val="26"/>
        </w:rPr>
        <w:t xml:space="preserve">  -</w:t>
      </w:r>
      <w:proofErr w:type="gramEnd"/>
      <w:r w:rsidRPr="00936CE4">
        <w:rPr>
          <w:b/>
          <w:color w:val="365F91" w:themeColor="accent1" w:themeShade="BF"/>
          <w:szCs w:val="26"/>
        </w:rPr>
        <w:t xml:space="preserve">  Objectif n°</w:t>
      </w:r>
      <w:r w:rsidRPr="008E084D">
        <w:rPr>
          <w:b/>
          <w:noProof/>
          <w:color w:val="365F91" w:themeColor="accent1" w:themeShade="BF"/>
          <w:szCs w:val="26"/>
        </w:rPr>
        <w:t>4.4</w:t>
      </w:r>
    </w:p>
    <w:p w14:paraId="2F08A515" w14:textId="77777777" w:rsidR="00FC2373" w:rsidRPr="00936CE4" w:rsidRDefault="00FC2373" w:rsidP="00FC2373">
      <w:pPr>
        <w:tabs>
          <w:tab w:val="left" w:pos="3402"/>
        </w:tabs>
        <w:spacing w:after="120"/>
        <w:rPr>
          <w:color w:val="365F91" w:themeColor="accent1" w:themeShade="BF"/>
          <w:szCs w:val="26"/>
        </w:rPr>
      </w:pPr>
      <w:r w:rsidRPr="00936CE4">
        <w:rPr>
          <w:color w:val="365F91" w:themeColor="accent1" w:themeShade="BF"/>
          <w:szCs w:val="26"/>
        </w:rPr>
        <w:t xml:space="preserve">PNSQA : </w:t>
      </w:r>
      <w:r w:rsidRPr="00936CE4">
        <w:rPr>
          <w:color w:val="365F91" w:themeColor="accent1" w:themeShade="BF"/>
        </w:rPr>
        <w:tab/>
      </w:r>
      <w:r w:rsidRPr="00936CE4">
        <w:rPr>
          <w:b/>
          <w:color w:val="365F91" w:themeColor="accent1" w:themeShade="BF"/>
          <w:szCs w:val="26"/>
        </w:rPr>
        <w:t xml:space="preserve">Action n° </w:t>
      </w:r>
      <w:r w:rsidRPr="008E084D">
        <w:rPr>
          <w:b/>
          <w:noProof/>
          <w:color w:val="365F91" w:themeColor="accent1" w:themeShade="BF"/>
          <w:szCs w:val="26"/>
        </w:rPr>
        <w:t>36</w:t>
      </w:r>
    </w:p>
    <w:tbl>
      <w:tblPr>
        <w:tblW w:w="8916" w:type="dxa"/>
        <w:tblBorders>
          <w:top w:val="double" w:sz="4" w:space="0" w:color="365F91" w:themeColor="accent1" w:themeShade="BF"/>
          <w:left w:val="double" w:sz="4" w:space="0" w:color="365F91" w:themeColor="accent1" w:themeShade="BF"/>
          <w:bottom w:val="double" w:sz="4" w:space="0" w:color="365F91" w:themeColor="accent1" w:themeShade="BF"/>
          <w:right w:val="double" w:sz="4" w:space="0" w:color="365F91" w:themeColor="accent1" w:themeShade="BF"/>
        </w:tblBorders>
        <w:tblLook w:val="01E0" w:firstRow="1" w:lastRow="1" w:firstColumn="1" w:lastColumn="1" w:noHBand="0" w:noVBand="0"/>
      </w:tblPr>
      <w:tblGrid>
        <w:gridCol w:w="3246"/>
        <w:gridCol w:w="5670"/>
      </w:tblGrid>
      <w:tr w:rsidR="00FC2373" w:rsidRPr="00AA3A42" w14:paraId="2A393ED6" w14:textId="77777777" w:rsidTr="00384968">
        <w:trPr>
          <w:trHeight w:val="413"/>
        </w:trPr>
        <w:tc>
          <w:tcPr>
            <w:tcW w:w="3246" w:type="dxa"/>
            <w:shd w:val="clear" w:color="auto" w:fill="DBE5F1" w:themeFill="accent1" w:themeFillTint="33"/>
          </w:tcPr>
          <w:p w14:paraId="79B1E719"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Catégorie </w:t>
            </w:r>
          </w:p>
        </w:tc>
        <w:tc>
          <w:tcPr>
            <w:tcW w:w="5670" w:type="dxa"/>
            <w:shd w:val="clear" w:color="auto" w:fill="DBE5F1" w:themeFill="accent1" w:themeFillTint="33"/>
          </w:tcPr>
          <w:p w14:paraId="38FBAD6F" w14:textId="77777777" w:rsidR="00FC2373" w:rsidRPr="00936CE4" w:rsidRDefault="00FC2373" w:rsidP="00384968">
            <w:pPr>
              <w:spacing w:before="120" w:after="120"/>
              <w:rPr>
                <w:rFonts w:asciiTheme="minorHAnsi" w:hAnsiTheme="minorHAnsi" w:cs="Arial"/>
                <w:b/>
                <w:bCs/>
                <w:sz w:val="20"/>
              </w:rPr>
            </w:pPr>
            <w:r w:rsidRPr="008E084D">
              <w:rPr>
                <w:rFonts w:asciiTheme="minorHAnsi" w:hAnsiTheme="minorHAnsi" w:cs="Arial"/>
                <w:b/>
                <w:bCs/>
                <w:noProof/>
                <w:color w:val="365F91"/>
                <w:sz w:val="20"/>
              </w:rPr>
              <w:t>Pilotage et suivi du dispositif</w:t>
            </w:r>
          </w:p>
        </w:tc>
      </w:tr>
      <w:tr w:rsidR="00FC2373" w:rsidRPr="00AA3A42" w14:paraId="469D5912" w14:textId="77777777" w:rsidTr="00384968">
        <w:trPr>
          <w:trHeight w:val="413"/>
        </w:trPr>
        <w:tc>
          <w:tcPr>
            <w:tcW w:w="3246" w:type="dxa"/>
            <w:shd w:val="clear" w:color="auto" w:fill="auto"/>
          </w:tcPr>
          <w:p w14:paraId="712C6477"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Thématique </w:t>
            </w:r>
          </w:p>
        </w:tc>
        <w:tc>
          <w:tcPr>
            <w:tcW w:w="5670" w:type="dxa"/>
            <w:shd w:val="clear" w:color="auto" w:fill="auto"/>
          </w:tcPr>
          <w:p w14:paraId="4F17296F"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Valorisation du dispositif</w:t>
            </w:r>
          </w:p>
        </w:tc>
      </w:tr>
      <w:tr w:rsidR="00FC2373" w:rsidRPr="00AA3A42" w14:paraId="54951B85" w14:textId="77777777" w:rsidTr="00384968">
        <w:trPr>
          <w:trHeight w:val="413"/>
        </w:trPr>
        <w:tc>
          <w:tcPr>
            <w:tcW w:w="3246" w:type="dxa"/>
            <w:shd w:val="clear" w:color="auto" w:fill="DBE5F1" w:themeFill="accent1" w:themeFillTint="33"/>
          </w:tcPr>
          <w:p w14:paraId="1D6EE7E6"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Responsable de l’action </w:t>
            </w:r>
          </w:p>
        </w:tc>
        <w:tc>
          <w:tcPr>
            <w:tcW w:w="5670" w:type="dxa"/>
            <w:shd w:val="clear" w:color="auto" w:fill="DBE5F1" w:themeFill="accent1" w:themeFillTint="33"/>
          </w:tcPr>
          <w:p w14:paraId="42C32CA9"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N. Pla</w:t>
            </w:r>
          </w:p>
        </w:tc>
      </w:tr>
      <w:tr w:rsidR="00FC2373" w:rsidRPr="00AA3A42" w14:paraId="763494D0" w14:textId="77777777" w:rsidTr="00384968">
        <w:trPr>
          <w:trHeight w:val="413"/>
        </w:trPr>
        <w:tc>
          <w:tcPr>
            <w:tcW w:w="3246" w:type="dxa"/>
            <w:shd w:val="clear" w:color="auto" w:fill="auto"/>
          </w:tcPr>
          <w:p w14:paraId="774DAC22"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Organisme(s) concerné(s)</w:t>
            </w:r>
          </w:p>
        </w:tc>
        <w:tc>
          <w:tcPr>
            <w:tcW w:w="5670" w:type="dxa"/>
            <w:shd w:val="clear" w:color="auto" w:fill="auto"/>
          </w:tcPr>
          <w:p w14:paraId="79D186FD"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Ineris - LNE - IMT Lille Douai</w:t>
            </w:r>
          </w:p>
        </w:tc>
      </w:tr>
      <w:tr w:rsidR="00FC2373" w:rsidRPr="00AA3A42" w14:paraId="551D5D01" w14:textId="77777777" w:rsidTr="00384968">
        <w:trPr>
          <w:trHeight w:val="413"/>
        </w:trPr>
        <w:tc>
          <w:tcPr>
            <w:tcW w:w="3246" w:type="dxa"/>
            <w:shd w:val="clear" w:color="auto" w:fill="DBE5F1" w:themeFill="accent1" w:themeFillTint="33"/>
          </w:tcPr>
          <w:p w14:paraId="5A3DE7F9"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Durée de l’action</w:t>
            </w:r>
          </w:p>
        </w:tc>
        <w:tc>
          <w:tcPr>
            <w:tcW w:w="5670" w:type="dxa"/>
            <w:shd w:val="clear" w:color="auto" w:fill="DBE5F1" w:themeFill="accent1" w:themeFillTint="33"/>
          </w:tcPr>
          <w:p w14:paraId="13F91167"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Sans objet</w:t>
            </w:r>
          </w:p>
        </w:tc>
      </w:tr>
      <w:tr w:rsidR="00FC2373" w:rsidRPr="005818DE" w14:paraId="3D14868F" w14:textId="77777777" w:rsidTr="00384968">
        <w:tc>
          <w:tcPr>
            <w:tcW w:w="8916" w:type="dxa"/>
            <w:gridSpan w:val="2"/>
            <w:shd w:val="clear" w:color="auto" w:fill="auto"/>
          </w:tcPr>
          <w:p w14:paraId="6285DF3B"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Objectif de l’action</w:t>
            </w:r>
          </w:p>
          <w:p w14:paraId="44D1BB8A" w14:textId="77777777" w:rsidR="00FC2373" w:rsidRPr="00936CE4" w:rsidRDefault="00FC2373" w:rsidP="00384968">
            <w:pPr>
              <w:spacing w:before="120" w:after="120"/>
              <w:rPr>
                <w:rFonts w:asciiTheme="minorHAnsi" w:hAnsiTheme="minorHAnsi" w:cs="Arial"/>
                <w:bCs/>
                <w:color w:val="365F91" w:themeColor="accent1" w:themeShade="BF"/>
                <w:sz w:val="20"/>
              </w:rPr>
            </w:pPr>
            <w:r w:rsidRPr="008E084D">
              <w:rPr>
                <w:rFonts w:asciiTheme="minorHAnsi" w:hAnsiTheme="minorHAnsi" w:cs="Arial"/>
                <w:bCs/>
                <w:noProof/>
                <w:color w:val="365F91" w:themeColor="accent1" w:themeShade="BF"/>
                <w:sz w:val="20"/>
              </w:rPr>
              <w:t>Assurer une valorisation adaptée des travaux du LCSQA et du dispositif national de surveillance au travers de différents livrables et supports de communication</w:t>
            </w:r>
          </w:p>
        </w:tc>
      </w:tr>
      <w:tr w:rsidR="00FC2373" w:rsidRPr="005818DE" w14:paraId="6EA3B53F" w14:textId="77777777" w:rsidTr="00384968">
        <w:trPr>
          <w:trHeight w:val="1027"/>
        </w:trPr>
        <w:tc>
          <w:tcPr>
            <w:tcW w:w="8916" w:type="dxa"/>
            <w:gridSpan w:val="2"/>
            <w:tcBorders>
              <w:bottom w:val="nil"/>
            </w:tcBorders>
            <w:shd w:val="clear" w:color="auto" w:fill="DBE5F1" w:themeFill="accent1" w:themeFillTint="33"/>
          </w:tcPr>
          <w:p w14:paraId="577AE53A"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Descriptif technique des travaux</w:t>
            </w:r>
          </w:p>
          <w:p w14:paraId="20B8D4A3" w14:textId="77777777" w:rsidR="00FC2373" w:rsidRPr="008E084D" w:rsidRDefault="00FC2373" w:rsidP="00384968">
            <w:pPr>
              <w:spacing w:before="120" w:after="120"/>
              <w:rPr>
                <w:rFonts w:asciiTheme="minorHAnsi" w:hAnsiTheme="minorHAnsi" w:cs="Arial"/>
                <w:bCs/>
                <w:noProof/>
                <w:color w:val="365F91" w:themeColor="accent1" w:themeShade="BF"/>
                <w:sz w:val="20"/>
              </w:rPr>
            </w:pPr>
            <w:r w:rsidRPr="008E084D">
              <w:rPr>
                <w:rFonts w:asciiTheme="minorHAnsi" w:hAnsiTheme="minorHAnsi" w:cs="Arial"/>
                <w:bCs/>
                <w:noProof/>
                <w:color w:val="365F91" w:themeColor="accent1" w:themeShade="BF"/>
                <w:sz w:val="20"/>
              </w:rPr>
              <w:t>Les trois membres du LCSQA se chargeront de contribuer en 2021 à la valorisation des travaux du LCSQA et du dispositif au travers des actions suivantes :</w:t>
            </w:r>
          </w:p>
          <w:p w14:paraId="6DC240A3" w14:textId="075545C9" w:rsidR="00FC2373" w:rsidRPr="007509DD" w:rsidRDefault="00FC2373" w:rsidP="007509DD">
            <w:pPr>
              <w:pStyle w:val="Paragraphedeliste"/>
              <w:numPr>
                <w:ilvl w:val="0"/>
                <w:numId w:val="56"/>
              </w:numPr>
              <w:spacing w:before="120" w:after="120"/>
              <w:rPr>
                <w:rFonts w:asciiTheme="minorHAnsi" w:hAnsiTheme="minorHAnsi" w:cs="Arial"/>
                <w:bCs/>
                <w:noProof/>
                <w:color w:val="365F91" w:themeColor="accent1" w:themeShade="BF"/>
                <w:sz w:val="20"/>
              </w:rPr>
            </w:pPr>
            <w:r w:rsidRPr="007509DD">
              <w:rPr>
                <w:rFonts w:asciiTheme="minorHAnsi" w:hAnsiTheme="minorHAnsi" w:cs="Arial"/>
                <w:bCs/>
                <w:noProof/>
                <w:color w:val="365F91" w:themeColor="accent1" w:themeShade="BF"/>
                <w:sz w:val="20"/>
              </w:rPr>
              <w:t>La rédaction du rapport annuel d'activités 2020. Comme précisé dans le contrat de performance (2016-2021) du LCSQA, ce rapport synthétisera tous les travaux du LCSQA de l'année 2020.</w:t>
            </w:r>
          </w:p>
          <w:p w14:paraId="50369BBC" w14:textId="6D62DA5A" w:rsidR="00FC2373" w:rsidRPr="007509DD" w:rsidRDefault="00FC2373" w:rsidP="007509DD">
            <w:pPr>
              <w:pStyle w:val="Paragraphedeliste"/>
              <w:numPr>
                <w:ilvl w:val="0"/>
                <w:numId w:val="56"/>
              </w:numPr>
              <w:spacing w:before="120" w:after="120"/>
              <w:rPr>
                <w:rFonts w:asciiTheme="minorHAnsi" w:hAnsiTheme="minorHAnsi" w:cs="Arial"/>
                <w:bCs/>
                <w:noProof/>
                <w:color w:val="365F91" w:themeColor="accent1" w:themeShade="BF"/>
                <w:sz w:val="20"/>
              </w:rPr>
            </w:pPr>
            <w:r w:rsidRPr="007509DD">
              <w:rPr>
                <w:rFonts w:asciiTheme="minorHAnsi" w:hAnsiTheme="minorHAnsi" w:cs="Arial"/>
                <w:bCs/>
                <w:noProof/>
                <w:color w:val="365F91" w:themeColor="accent1" w:themeShade="BF"/>
                <w:sz w:val="20"/>
              </w:rPr>
              <w:t>La publication d'actualités au fil de l'eau permettant de mettre en avant les principales informations d'intérêt pour le dispositif et des résultats marquants des travaux du LCSQA</w:t>
            </w:r>
          </w:p>
          <w:p w14:paraId="5A015223" w14:textId="045FA097" w:rsidR="00FC2373" w:rsidRPr="007509DD" w:rsidRDefault="00FC2373" w:rsidP="007509DD">
            <w:pPr>
              <w:pStyle w:val="Paragraphedeliste"/>
              <w:numPr>
                <w:ilvl w:val="0"/>
                <w:numId w:val="56"/>
              </w:numPr>
              <w:spacing w:before="120" w:after="120"/>
              <w:rPr>
                <w:rFonts w:asciiTheme="minorHAnsi" w:hAnsiTheme="minorHAnsi" w:cs="Arial"/>
                <w:bCs/>
                <w:noProof/>
                <w:color w:val="365F91" w:themeColor="accent1" w:themeShade="BF"/>
                <w:sz w:val="20"/>
              </w:rPr>
            </w:pPr>
            <w:r w:rsidRPr="007509DD">
              <w:rPr>
                <w:rFonts w:asciiTheme="minorHAnsi" w:hAnsiTheme="minorHAnsi" w:cs="Arial"/>
                <w:bCs/>
                <w:noProof/>
                <w:color w:val="365F91" w:themeColor="accent1" w:themeShade="BF"/>
                <w:sz w:val="20"/>
              </w:rPr>
              <w:t>La finalisation de la rédaction des fiches thématiques. Plusieurs fiches thématiques décrivant les missions et les actions du LCSQA (incluant les observatoires nationaux MERA et CARA) seront rédigées et mises à disposition sur le site web du LCSQA. Les fiches MERA ont été initiées et certaines mises en ligne en 2019.</w:t>
            </w:r>
          </w:p>
          <w:p w14:paraId="7FB8F68E" w14:textId="63A077ED" w:rsidR="00FC2373" w:rsidRPr="007509DD" w:rsidRDefault="00FC2373" w:rsidP="007509DD">
            <w:pPr>
              <w:pStyle w:val="Paragraphedeliste"/>
              <w:numPr>
                <w:ilvl w:val="0"/>
                <w:numId w:val="56"/>
              </w:numPr>
              <w:spacing w:before="120" w:after="120"/>
              <w:rPr>
                <w:rFonts w:asciiTheme="minorHAnsi" w:hAnsiTheme="minorHAnsi" w:cs="Arial"/>
                <w:bCs/>
                <w:noProof/>
                <w:color w:val="365F91" w:themeColor="accent1" w:themeShade="BF"/>
                <w:sz w:val="20"/>
              </w:rPr>
            </w:pPr>
            <w:r w:rsidRPr="007509DD">
              <w:rPr>
                <w:rFonts w:asciiTheme="minorHAnsi" w:hAnsiTheme="minorHAnsi" w:cs="Arial"/>
                <w:bCs/>
                <w:noProof/>
                <w:color w:val="365F91" w:themeColor="accent1" w:themeShade="BF"/>
                <w:sz w:val="20"/>
              </w:rPr>
              <w:t>La participation à des formations, des cours universitaires ou des journées techniques afin de présenter le dispositif national de surveillance ou des actions du LCSQA.</w:t>
            </w:r>
          </w:p>
          <w:p w14:paraId="75D7B0BA" w14:textId="26517F5E" w:rsidR="00FC2373" w:rsidRPr="007509DD" w:rsidRDefault="00FC2373" w:rsidP="007509DD">
            <w:pPr>
              <w:pStyle w:val="Paragraphedeliste"/>
              <w:numPr>
                <w:ilvl w:val="0"/>
                <w:numId w:val="56"/>
              </w:numPr>
              <w:spacing w:before="120" w:after="120"/>
              <w:rPr>
                <w:rFonts w:asciiTheme="minorHAnsi" w:hAnsiTheme="minorHAnsi" w:cs="Arial"/>
                <w:bCs/>
                <w:color w:val="365F91" w:themeColor="accent1" w:themeShade="BF"/>
                <w:sz w:val="20"/>
              </w:rPr>
            </w:pPr>
            <w:r w:rsidRPr="007509DD">
              <w:rPr>
                <w:rFonts w:asciiTheme="minorHAnsi" w:hAnsiTheme="minorHAnsi" w:cs="Arial"/>
                <w:bCs/>
                <w:noProof/>
                <w:color w:val="365F91" w:themeColor="accent1" w:themeShade="BF"/>
                <w:sz w:val="20"/>
              </w:rPr>
              <w:t xml:space="preserve">Une publication concernant les </w:t>
            </w:r>
            <w:r w:rsidR="0028782F" w:rsidRPr="007509DD">
              <w:rPr>
                <w:rFonts w:asciiTheme="minorHAnsi" w:hAnsiTheme="minorHAnsi" w:cs="Arial"/>
                <w:bCs/>
                <w:noProof/>
                <w:color w:val="365F91" w:themeColor="accent1" w:themeShade="BF"/>
                <w:sz w:val="20"/>
              </w:rPr>
              <w:t xml:space="preserve">deux </w:t>
            </w:r>
            <w:r w:rsidRPr="007509DD">
              <w:rPr>
                <w:rFonts w:asciiTheme="minorHAnsi" w:hAnsiTheme="minorHAnsi" w:cs="Arial"/>
                <w:bCs/>
                <w:noProof/>
                <w:color w:val="365F91" w:themeColor="accent1" w:themeShade="BF"/>
                <w:sz w:val="20"/>
              </w:rPr>
              <w:t>Essais d'Aptitudes des micro-capteurs (EAµC) réalisés en 2018 sera soumise et le suivi de publication sera assuré en 2021</w:t>
            </w:r>
          </w:p>
        </w:tc>
      </w:tr>
      <w:tr w:rsidR="00FC2373" w:rsidRPr="00286C9D" w14:paraId="60A75C73" w14:textId="77777777" w:rsidTr="00384968">
        <w:trPr>
          <w:trHeight w:val="567"/>
        </w:trPr>
        <w:tc>
          <w:tcPr>
            <w:tcW w:w="3246" w:type="dxa"/>
            <w:tcBorders>
              <w:top w:val="nil"/>
              <w:bottom w:val="nil"/>
            </w:tcBorders>
            <w:shd w:val="clear" w:color="auto" w:fill="auto"/>
            <w:vAlign w:val="center"/>
          </w:tcPr>
          <w:p w14:paraId="196D1E76" w14:textId="77777777" w:rsidR="00FC2373" w:rsidRPr="00936CE4" w:rsidRDefault="00FC2373" w:rsidP="00384968">
            <w:pPr>
              <w:spacing w:before="120" w:after="120"/>
              <w:jc w:val="left"/>
              <w:rPr>
                <w:rFonts w:asciiTheme="minorHAnsi" w:hAnsiTheme="minorHAnsi" w:cs="Arial"/>
                <w:b/>
                <w:bCs/>
                <w:sz w:val="20"/>
              </w:rPr>
            </w:pPr>
            <w:r w:rsidRPr="00936CE4">
              <w:rPr>
                <w:rFonts w:asciiTheme="minorHAnsi" w:hAnsiTheme="minorHAnsi" w:cs="Arial"/>
                <w:b/>
                <w:bCs/>
                <w:sz w:val="20"/>
              </w:rPr>
              <w:t>Type de livrable</w:t>
            </w:r>
          </w:p>
        </w:tc>
        <w:tc>
          <w:tcPr>
            <w:tcW w:w="5670" w:type="dxa"/>
            <w:tcBorders>
              <w:top w:val="nil"/>
              <w:bottom w:val="nil"/>
            </w:tcBorders>
            <w:shd w:val="clear" w:color="auto" w:fill="auto"/>
            <w:vAlign w:val="center"/>
          </w:tcPr>
          <w:p w14:paraId="0A364FFD" w14:textId="77777777" w:rsidR="00FC2373" w:rsidRPr="00936CE4" w:rsidRDefault="00FC2373" w:rsidP="00384968">
            <w:pPr>
              <w:spacing w:before="120" w:after="120"/>
              <w:jc w:val="left"/>
              <w:rPr>
                <w:rFonts w:asciiTheme="minorHAnsi" w:hAnsiTheme="minorHAnsi" w:cs="Arial"/>
                <w:b/>
                <w:bCs/>
                <w:sz w:val="20"/>
              </w:rPr>
            </w:pPr>
            <w:r w:rsidRPr="00936CE4">
              <w:rPr>
                <w:rFonts w:asciiTheme="minorHAnsi" w:hAnsiTheme="minorHAnsi" w:cs="Arial"/>
                <w:b/>
                <w:bCs/>
                <w:sz w:val="20"/>
              </w:rPr>
              <w:t>Échéance</w:t>
            </w:r>
          </w:p>
        </w:tc>
      </w:tr>
      <w:tr w:rsidR="00FC2373" w:rsidRPr="00AA3A42" w14:paraId="68D6962D" w14:textId="77777777" w:rsidTr="00384968">
        <w:tc>
          <w:tcPr>
            <w:tcW w:w="3246" w:type="dxa"/>
            <w:tcBorders>
              <w:top w:val="nil"/>
              <w:bottom w:val="nil"/>
            </w:tcBorders>
          </w:tcPr>
          <w:p w14:paraId="0F9282D2"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Rapport</w:t>
            </w:r>
          </w:p>
        </w:tc>
        <w:tc>
          <w:tcPr>
            <w:tcW w:w="5670" w:type="dxa"/>
            <w:tcBorders>
              <w:top w:val="nil"/>
              <w:bottom w:val="nil"/>
            </w:tcBorders>
          </w:tcPr>
          <w:p w14:paraId="02B15A01"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Septembre 2021</w:t>
            </w:r>
          </w:p>
        </w:tc>
      </w:tr>
      <w:tr w:rsidR="00FC2373" w:rsidRPr="00AA3A42" w14:paraId="2068A315" w14:textId="77777777" w:rsidTr="00384968">
        <w:tc>
          <w:tcPr>
            <w:tcW w:w="3246" w:type="dxa"/>
            <w:tcBorders>
              <w:top w:val="nil"/>
            </w:tcBorders>
          </w:tcPr>
          <w:p w14:paraId="0B4C36F0"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Support de valorisation</w:t>
            </w:r>
          </w:p>
        </w:tc>
        <w:tc>
          <w:tcPr>
            <w:tcW w:w="5670" w:type="dxa"/>
            <w:tcBorders>
              <w:top w:val="nil"/>
            </w:tcBorders>
          </w:tcPr>
          <w:p w14:paraId="05E43F9A"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AFE</w:t>
            </w:r>
          </w:p>
        </w:tc>
      </w:tr>
      <w:tr w:rsidR="00FC2373" w:rsidRPr="00AA3A42" w14:paraId="012A3BD8" w14:textId="77777777" w:rsidTr="00384968">
        <w:tc>
          <w:tcPr>
            <w:tcW w:w="3246" w:type="dxa"/>
          </w:tcPr>
          <w:p w14:paraId="69450F94"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Support de formation</w:t>
            </w:r>
          </w:p>
        </w:tc>
        <w:tc>
          <w:tcPr>
            <w:tcW w:w="5670" w:type="dxa"/>
          </w:tcPr>
          <w:p w14:paraId="19738E63"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AFE</w:t>
            </w:r>
          </w:p>
        </w:tc>
      </w:tr>
      <w:tr w:rsidR="00FC2373" w:rsidRPr="00AA3A42" w14:paraId="5CADE91E" w14:textId="77777777" w:rsidTr="00384968">
        <w:tc>
          <w:tcPr>
            <w:tcW w:w="3246" w:type="dxa"/>
          </w:tcPr>
          <w:p w14:paraId="4C4672B5" w14:textId="77777777" w:rsidR="00FC2373" w:rsidRPr="00936CE4" w:rsidRDefault="00FC2373" w:rsidP="00384968">
            <w:pPr>
              <w:rPr>
                <w:rFonts w:asciiTheme="minorHAnsi" w:hAnsiTheme="minorHAnsi" w:cs="Arial"/>
                <w:b/>
                <w:bCs/>
                <w:color w:val="365F91"/>
                <w:sz w:val="20"/>
              </w:rPr>
            </w:pPr>
          </w:p>
        </w:tc>
        <w:tc>
          <w:tcPr>
            <w:tcW w:w="5670" w:type="dxa"/>
          </w:tcPr>
          <w:p w14:paraId="45AB6E29" w14:textId="77777777" w:rsidR="00FC2373" w:rsidRPr="00936CE4" w:rsidRDefault="00FC2373" w:rsidP="00384968">
            <w:pPr>
              <w:rPr>
                <w:rFonts w:asciiTheme="minorHAnsi" w:hAnsiTheme="minorHAnsi" w:cs="Arial"/>
                <w:b/>
                <w:bCs/>
                <w:color w:val="365F91"/>
                <w:sz w:val="20"/>
              </w:rPr>
            </w:pPr>
          </w:p>
        </w:tc>
      </w:tr>
    </w:tbl>
    <w:p w14:paraId="16D51604" w14:textId="77777777" w:rsidR="00FC2373" w:rsidRDefault="00FC2373" w:rsidP="00FC2373">
      <w:pPr>
        <w:pStyle w:val="Corpsdetexte"/>
        <w:tabs>
          <w:tab w:val="left" w:pos="0"/>
          <w:tab w:val="left" w:pos="8927"/>
        </w:tabs>
        <w:rPr>
          <w:rFonts w:ascii="Calibri" w:hAnsi="Calibri"/>
        </w:rPr>
      </w:pPr>
      <w:r>
        <w:rPr>
          <w:rFonts w:ascii="Calibri" w:hAnsi="Calibri"/>
        </w:rPr>
        <w:br w:type="page"/>
      </w:r>
    </w:p>
    <w:p w14:paraId="07BA636F" w14:textId="77777777" w:rsidR="00FC2373" w:rsidRDefault="00FC2373" w:rsidP="00FC2373">
      <w:pPr>
        <w:pStyle w:val="Corpsdetexte"/>
        <w:tabs>
          <w:tab w:val="left" w:pos="0"/>
          <w:tab w:val="left" w:pos="8927"/>
        </w:tabs>
        <w:rPr>
          <w:i/>
          <w:sz w:val="2"/>
        </w:rPr>
      </w:pPr>
      <w:r>
        <w:rPr>
          <w:i/>
          <w:noProof/>
          <w:sz w:val="2"/>
        </w:rPr>
        <w:lastRenderedPageBreak/>
        <w:t xml:space="preserve">20ttt </w:t>
      </w:r>
    </w:p>
    <w:p w14:paraId="148553D9" w14:textId="77777777" w:rsidR="00FC2373" w:rsidRPr="00936CE4" w:rsidRDefault="00FC2373" w:rsidP="00FC2373">
      <w:pPr>
        <w:pStyle w:val="Titreactionprogramme"/>
        <w:rPr>
          <w:sz w:val="28"/>
        </w:rPr>
      </w:pPr>
      <w:bookmarkStart w:id="111" w:name="_Toc64908017"/>
      <w:r w:rsidRPr="005818DE">
        <w:rPr>
          <w:sz w:val="28"/>
        </w:rPr>
        <w:t xml:space="preserve">Action N° </w:t>
      </w:r>
      <w:r w:rsidRPr="008E084D">
        <w:rPr>
          <w:noProof/>
          <w:sz w:val="28"/>
        </w:rPr>
        <w:t>76</w:t>
      </w:r>
      <w:r w:rsidRPr="005818DE">
        <w:rPr>
          <w:sz w:val="28"/>
        </w:rPr>
        <w:br/>
      </w:r>
      <w:r w:rsidRPr="008E084D">
        <w:rPr>
          <w:noProof/>
          <w:sz w:val="28"/>
        </w:rPr>
        <w:t>Maintenance et évolution du site web du LCSQA</w:t>
      </w:r>
      <w:bookmarkEnd w:id="111"/>
    </w:p>
    <w:p w14:paraId="59EE59FD" w14:textId="77777777" w:rsidR="00FC2373" w:rsidRPr="00936CE4" w:rsidRDefault="00FC2373" w:rsidP="00FC2373">
      <w:pPr>
        <w:tabs>
          <w:tab w:val="left" w:pos="3402"/>
          <w:tab w:val="left" w:pos="6663"/>
        </w:tabs>
        <w:spacing w:after="120"/>
        <w:ind w:right="-1278"/>
        <w:jc w:val="left"/>
        <w:rPr>
          <w:color w:val="365F91" w:themeColor="accent1" w:themeShade="BF"/>
        </w:rPr>
      </w:pPr>
      <w:r w:rsidRPr="00936CE4">
        <w:rPr>
          <w:color w:val="365F91" w:themeColor="accent1" w:themeShade="BF"/>
          <w:szCs w:val="26"/>
        </w:rPr>
        <w:t>Contrat de performance :</w:t>
      </w:r>
      <w:r w:rsidRPr="00936CE4">
        <w:rPr>
          <w:b/>
          <w:color w:val="365F91" w:themeColor="accent1" w:themeShade="BF"/>
          <w:szCs w:val="26"/>
        </w:rPr>
        <w:t xml:space="preserve"> </w:t>
      </w:r>
      <w:r w:rsidRPr="00936CE4">
        <w:rPr>
          <w:b/>
          <w:color w:val="365F91" w:themeColor="accent1" w:themeShade="BF"/>
          <w:szCs w:val="26"/>
        </w:rPr>
        <w:tab/>
        <w:t xml:space="preserve">Orientation n° </w:t>
      </w:r>
      <w:proofErr w:type="gramStart"/>
      <w:r w:rsidRPr="008E084D">
        <w:rPr>
          <w:b/>
          <w:noProof/>
          <w:color w:val="365F91" w:themeColor="accent1" w:themeShade="BF"/>
          <w:szCs w:val="26"/>
        </w:rPr>
        <w:t>4</w:t>
      </w:r>
      <w:r w:rsidRPr="00936CE4">
        <w:rPr>
          <w:b/>
          <w:color w:val="365F91" w:themeColor="accent1" w:themeShade="BF"/>
          <w:szCs w:val="26"/>
        </w:rPr>
        <w:t xml:space="preserve">  -</w:t>
      </w:r>
      <w:proofErr w:type="gramEnd"/>
      <w:r w:rsidRPr="00936CE4">
        <w:rPr>
          <w:b/>
          <w:color w:val="365F91" w:themeColor="accent1" w:themeShade="BF"/>
          <w:szCs w:val="26"/>
        </w:rPr>
        <w:t xml:space="preserve">  Objectif n°</w:t>
      </w:r>
      <w:r w:rsidRPr="008E084D">
        <w:rPr>
          <w:b/>
          <w:noProof/>
          <w:color w:val="365F91" w:themeColor="accent1" w:themeShade="BF"/>
          <w:szCs w:val="26"/>
        </w:rPr>
        <w:t>4.4</w:t>
      </w:r>
    </w:p>
    <w:p w14:paraId="27FF148E" w14:textId="77777777" w:rsidR="00FC2373" w:rsidRPr="00936CE4" w:rsidRDefault="00FC2373" w:rsidP="00FC2373">
      <w:pPr>
        <w:tabs>
          <w:tab w:val="left" w:pos="3402"/>
        </w:tabs>
        <w:spacing w:after="120"/>
        <w:rPr>
          <w:color w:val="365F91" w:themeColor="accent1" w:themeShade="BF"/>
          <w:szCs w:val="26"/>
        </w:rPr>
      </w:pPr>
      <w:r w:rsidRPr="00936CE4">
        <w:rPr>
          <w:color w:val="365F91" w:themeColor="accent1" w:themeShade="BF"/>
          <w:szCs w:val="26"/>
        </w:rPr>
        <w:t xml:space="preserve">PNSQA : </w:t>
      </w:r>
      <w:r w:rsidRPr="00936CE4">
        <w:rPr>
          <w:color w:val="365F91" w:themeColor="accent1" w:themeShade="BF"/>
        </w:rPr>
        <w:tab/>
      </w:r>
      <w:r w:rsidRPr="00936CE4">
        <w:rPr>
          <w:b/>
          <w:color w:val="365F91" w:themeColor="accent1" w:themeShade="BF"/>
          <w:szCs w:val="26"/>
        </w:rPr>
        <w:t xml:space="preserve">Action n° </w:t>
      </w:r>
      <w:r w:rsidRPr="008E084D">
        <w:rPr>
          <w:b/>
          <w:noProof/>
          <w:color w:val="365F91" w:themeColor="accent1" w:themeShade="BF"/>
          <w:szCs w:val="26"/>
        </w:rPr>
        <w:t>36</w:t>
      </w:r>
    </w:p>
    <w:tbl>
      <w:tblPr>
        <w:tblW w:w="8916" w:type="dxa"/>
        <w:tblBorders>
          <w:top w:val="double" w:sz="4" w:space="0" w:color="365F91" w:themeColor="accent1" w:themeShade="BF"/>
          <w:left w:val="double" w:sz="4" w:space="0" w:color="365F91" w:themeColor="accent1" w:themeShade="BF"/>
          <w:bottom w:val="double" w:sz="4" w:space="0" w:color="365F91" w:themeColor="accent1" w:themeShade="BF"/>
          <w:right w:val="double" w:sz="4" w:space="0" w:color="365F91" w:themeColor="accent1" w:themeShade="BF"/>
        </w:tblBorders>
        <w:tblLook w:val="01E0" w:firstRow="1" w:lastRow="1" w:firstColumn="1" w:lastColumn="1" w:noHBand="0" w:noVBand="0"/>
      </w:tblPr>
      <w:tblGrid>
        <w:gridCol w:w="3246"/>
        <w:gridCol w:w="5670"/>
      </w:tblGrid>
      <w:tr w:rsidR="00FC2373" w:rsidRPr="00AA3A42" w14:paraId="170D2C13" w14:textId="77777777" w:rsidTr="00384968">
        <w:trPr>
          <w:trHeight w:val="413"/>
        </w:trPr>
        <w:tc>
          <w:tcPr>
            <w:tcW w:w="3246" w:type="dxa"/>
            <w:shd w:val="clear" w:color="auto" w:fill="DBE5F1" w:themeFill="accent1" w:themeFillTint="33"/>
          </w:tcPr>
          <w:p w14:paraId="7FC456A9"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Catégorie </w:t>
            </w:r>
          </w:p>
        </w:tc>
        <w:tc>
          <w:tcPr>
            <w:tcW w:w="5670" w:type="dxa"/>
            <w:shd w:val="clear" w:color="auto" w:fill="DBE5F1" w:themeFill="accent1" w:themeFillTint="33"/>
          </w:tcPr>
          <w:p w14:paraId="2A3D91C0" w14:textId="77777777" w:rsidR="00FC2373" w:rsidRPr="00936CE4" w:rsidRDefault="00FC2373" w:rsidP="00384968">
            <w:pPr>
              <w:spacing w:before="120" w:after="120"/>
              <w:rPr>
                <w:rFonts w:asciiTheme="minorHAnsi" w:hAnsiTheme="minorHAnsi" w:cs="Arial"/>
                <w:b/>
                <w:bCs/>
                <w:sz w:val="20"/>
              </w:rPr>
            </w:pPr>
            <w:r w:rsidRPr="008E084D">
              <w:rPr>
                <w:rFonts w:asciiTheme="minorHAnsi" w:hAnsiTheme="minorHAnsi" w:cs="Arial"/>
                <w:b/>
                <w:bCs/>
                <w:noProof/>
                <w:color w:val="365F91"/>
                <w:sz w:val="20"/>
              </w:rPr>
              <w:t>Pilotage et suivi du dispositif</w:t>
            </w:r>
          </w:p>
        </w:tc>
      </w:tr>
      <w:tr w:rsidR="00FC2373" w:rsidRPr="00AA3A42" w14:paraId="4A5ABAA0" w14:textId="77777777" w:rsidTr="00384968">
        <w:trPr>
          <w:trHeight w:val="413"/>
        </w:trPr>
        <w:tc>
          <w:tcPr>
            <w:tcW w:w="3246" w:type="dxa"/>
            <w:shd w:val="clear" w:color="auto" w:fill="auto"/>
          </w:tcPr>
          <w:p w14:paraId="6F6086A7"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Thématique </w:t>
            </w:r>
          </w:p>
        </w:tc>
        <w:tc>
          <w:tcPr>
            <w:tcW w:w="5670" w:type="dxa"/>
            <w:shd w:val="clear" w:color="auto" w:fill="auto"/>
          </w:tcPr>
          <w:p w14:paraId="651AA5E2"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Valorisation du dispositif</w:t>
            </w:r>
          </w:p>
        </w:tc>
      </w:tr>
      <w:tr w:rsidR="00FC2373" w:rsidRPr="00AA3A42" w14:paraId="32EBC029" w14:textId="77777777" w:rsidTr="00384968">
        <w:trPr>
          <w:trHeight w:val="413"/>
        </w:trPr>
        <w:tc>
          <w:tcPr>
            <w:tcW w:w="3246" w:type="dxa"/>
            <w:shd w:val="clear" w:color="auto" w:fill="DBE5F1" w:themeFill="accent1" w:themeFillTint="33"/>
          </w:tcPr>
          <w:p w14:paraId="15B658B4"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Responsable de l’action </w:t>
            </w:r>
          </w:p>
        </w:tc>
        <w:tc>
          <w:tcPr>
            <w:tcW w:w="5670" w:type="dxa"/>
            <w:shd w:val="clear" w:color="auto" w:fill="DBE5F1" w:themeFill="accent1" w:themeFillTint="33"/>
          </w:tcPr>
          <w:p w14:paraId="0F75BD4C"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N. Pla</w:t>
            </w:r>
          </w:p>
        </w:tc>
      </w:tr>
      <w:tr w:rsidR="00FC2373" w:rsidRPr="00AA3A42" w14:paraId="60477C3B" w14:textId="77777777" w:rsidTr="00384968">
        <w:trPr>
          <w:trHeight w:val="413"/>
        </w:trPr>
        <w:tc>
          <w:tcPr>
            <w:tcW w:w="3246" w:type="dxa"/>
            <w:shd w:val="clear" w:color="auto" w:fill="auto"/>
          </w:tcPr>
          <w:p w14:paraId="1937BD8A"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Organisme(s) concerné(s)</w:t>
            </w:r>
          </w:p>
        </w:tc>
        <w:tc>
          <w:tcPr>
            <w:tcW w:w="5670" w:type="dxa"/>
            <w:shd w:val="clear" w:color="auto" w:fill="auto"/>
          </w:tcPr>
          <w:p w14:paraId="0A6F060B"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Ineris - LNE - IMT Lille Douai</w:t>
            </w:r>
          </w:p>
        </w:tc>
      </w:tr>
      <w:tr w:rsidR="00FC2373" w:rsidRPr="00AA3A42" w14:paraId="7F6D6A8B" w14:textId="77777777" w:rsidTr="00384968">
        <w:trPr>
          <w:trHeight w:val="413"/>
        </w:trPr>
        <w:tc>
          <w:tcPr>
            <w:tcW w:w="3246" w:type="dxa"/>
            <w:shd w:val="clear" w:color="auto" w:fill="DBE5F1" w:themeFill="accent1" w:themeFillTint="33"/>
          </w:tcPr>
          <w:p w14:paraId="3175D207"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Durée de l’action</w:t>
            </w:r>
          </w:p>
        </w:tc>
        <w:tc>
          <w:tcPr>
            <w:tcW w:w="5670" w:type="dxa"/>
            <w:shd w:val="clear" w:color="auto" w:fill="DBE5F1" w:themeFill="accent1" w:themeFillTint="33"/>
          </w:tcPr>
          <w:p w14:paraId="10073448" w14:textId="77777777" w:rsidR="00FC2373" w:rsidRPr="00936CE4" w:rsidRDefault="00FC2373" w:rsidP="00384968">
            <w:pPr>
              <w:spacing w:before="120" w:after="120"/>
              <w:rPr>
                <w:rFonts w:asciiTheme="minorHAnsi" w:hAnsiTheme="minorHAnsi" w:cs="Arial"/>
                <w:b/>
                <w:bCs/>
                <w:color w:val="365F91"/>
                <w:sz w:val="20"/>
              </w:rPr>
            </w:pPr>
            <w:r w:rsidRPr="008E084D">
              <w:rPr>
                <w:rFonts w:asciiTheme="minorHAnsi" w:hAnsiTheme="minorHAnsi" w:cs="Arial"/>
                <w:b/>
                <w:bCs/>
                <w:noProof/>
                <w:color w:val="365F91"/>
                <w:sz w:val="20"/>
              </w:rPr>
              <w:t>Sans objet</w:t>
            </w:r>
          </w:p>
        </w:tc>
      </w:tr>
      <w:tr w:rsidR="00FC2373" w:rsidRPr="005818DE" w14:paraId="6098DBC3" w14:textId="77777777" w:rsidTr="00384968">
        <w:tc>
          <w:tcPr>
            <w:tcW w:w="8916" w:type="dxa"/>
            <w:gridSpan w:val="2"/>
            <w:shd w:val="clear" w:color="auto" w:fill="auto"/>
          </w:tcPr>
          <w:p w14:paraId="239D6623"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Objectif de l’action</w:t>
            </w:r>
          </w:p>
          <w:p w14:paraId="68640821" w14:textId="77777777" w:rsidR="00FC2373" w:rsidRPr="00936CE4" w:rsidRDefault="00FC2373" w:rsidP="00384968">
            <w:pPr>
              <w:spacing w:before="120" w:after="120"/>
              <w:rPr>
                <w:rFonts w:asciiTheme="minorHAnsi" w:hAnsiTheme="minorHAnsi" w:cs="Arial"/>
                <w:bCs/>
                <w:color w:val="365F91" w:themeColor="accent1" w:themeShade="BF"/>
                <w:sz w:val="20"/>
              </w:rPr>
            </w:pPr>
            <w:r w:rsidRPr="008E084D">
              <w:rPr>
                <w:rFonts w:asciiTheme="minorHAnsi" w:hAnsiTheme="minorHAnsi" w:cs="Arial"/>
                <w:bCs/>
                <w:noProof/>
                <w:color w:val="365F91" w:themeColor="accent1" w:themeShade="BF"/>
                <w:sz w:val="20"/>
              </w:rPr>
              <w:t>Assurer la maintenance du site web du lcsqa ainsi que sa mise à jour en lien avec les évolutions technologiques</w:t>
            </w:r>
          </w:p>
        </w:tc>
      </w:tr>
      <w:tr w:rsidR="00FC2373" w:rsidRPr="005818DE" w14:paraId="6460706E" w14:textId="77777777" w:rsidTr="00384968">
        <w:trPr>
          <w:trHeight w:val="1027"/>
        </w:trPr>
        <w:tc>
          <w:tcPr>
            <w:tcW w:w="8916" w:type="dxa"/>
            <w:gridSpan w:val="2"/>
            <w:tcBorders>
              <w:bottom w:val="nil"/>
            </w:tcBorders>
            <w:shd w:val="clear" w:color="auto" w:fill="DBE5F1" w:themeFill="accent1" w:themeFillTint="33"/>
          </w:tcPr>
          <w:p w14:paraId="6333B8C1" w14:textId="77777777" w:rsidR="00FC2373" w:rsidRPr="00936CE4" w:rsidRDefault="00FC2373" w:rsidP="00384968">
            <w:pPr>
              <w:spacing w:before="120" w:after="120"/>
              <w:rPr>
                <w:rFonts w:asciiTheme="minorHAnsi" w:hAnsiTheme="minorHAnsi" w:cs="Arial"/>
                <w:b/>
                <w:bCs/>
                <w:sz w:val="20"/>
              </w:rPr>
            </w:pPr>
            <w:r w:rsidRPr="00936CE4">
              <w:rPr>
                <w:rFonts w:asciiTheme="minorHAnsi" w:hAnsiTheme="minorHAnsi" w:cs="Arial"/>
                <w:b/>
                <w:bCs/>
                <w:sz w:val="20"/>
              </w:rPr>
              <w:t>Descriptif technique des travaux</w:t>
            </w:r>
          </w:p>
          <w:p w14:paraId="5243BA0D" w14:textId="77777777" w:rsidR="00FC2373" w:rsidRPr="008E084D" w:rsidRDefault="00FC2373" w:rsidP="00384968">
            <w:pPr>
              <w:spacing w:before="120" w:after="120"/>
              <w:rPr>
                <w:rFonts w:asciiTheme="minorHAnsi" w:hAnsiTheme="minorHAnsi" w:cs="Arial"/>
                <w:bCs/>
                <w:noProof/>
                <w:color w:val="365F91" w:themeColor="accent1" w:themeShade="BF"/>
                <w:sz w:val="20"/>
              </w:rPr>
            </w:pPr>
            <w:r w:rsidRPr="008E084D">
              <w:rPr>
                <w:rFonts w:asciiTheme="minorHAnsi" w:hAnsiTheme="minorHAnsi" w:cs="Arial"/>
                <w:bCs/>
                <w:noProof/>
                <w:color w:val="365F91" w:themeColor="accent1" w:themeShade="BF"/>
                <w:sz w:val="20"/>
              </w:rPr>
              <w:t>Le site internet du LCSQA (www.lcsqa.org) a été mis en service en décembre 2001, en accès privé pour les membres du dispositif national de surveillance de la qualité de l’air : AASQA, ADEME, LCSQA et ministère chargé de l’environnement.</w:t>
            </w:r>
          </w:p>
          <w:p w14:paraId="0B455AD2" w14:textId="77777777" w:rsidR="00FC2373" w:rsidRPr="008E084D" w:rsidRDefault="00FC2373" w:rsidP="00384968">
            <w:pPr>
              <w:spacing w:before="120" w:after="120"/>
              <w:rPr>
                <w:rFonts w:asciiTheme="minorHAnsi" w:hAnsiTheme="minorHAnsi" w:cs="Arial"/>
                <w:bCs/>
                <w:noProof/>
                <w:color w:val="365F91" w:themeColor="accent1" w:themeShade="BF"/>
                <w:sz w:val="20"/>
              </w:rPr>
            </w:pPr>
            <w:r w:rsidRPr="008E084D">
              <w:rPr>
                <w:rFonts w:asciiTheme="minorHAnsi" w:hAnsiTheme="minorHAnsi" w:cs="Arial"/>
                <w:bCs/>
                <w:noProof/>
                <w:color w:val="365F91" w:themeColor="accent1" w:themeShade="BF"/>
                <w:sz w:val="20"/>
              </w:rPr>
              <w:t>En 2003, le site a été ouvert au public et à partir de 2007, le site a subi une refonte complète ainsi qu’une migration vers Drupal v6 (logiciel permettant d’éditer, gérer et d’organiser des contenus de site web). Depuis 2007, le site s'est enrichi considérablement mettant en place des fonctionnalités et des outils non prévus à l'origine, comme par exemple Vigilance Atmosphérique. Depuis 2016, l'assistance technique de Drupal v6 n'est plus assurée par le concepteur. En 2016, des travaux de mise à jour du site ont eu lieu avec notamment l'amélioration de la navigabilité sur le site et la refonte de l'espace documentaire. Le budget alloué n'a pas cependant permis de réaliser la totalité des mises à jour demandées. En 2017, la poursuite des aménagements du site (ainsi que Vigilance Atmosphérique) a contribué à son amélioration. Le LCSQA a également lancé un appel d'offre pour la réalisation de la migration du site en Drupal V8 ; les travaux avec le prestataire ont débuté en 2017 et se sont poursuivis en 2018 : migration du site en V8 effective, mise en production en février, suivi, identification des bugs par la MOA et garantie assurée par la TMA. En 2019, différentes actions ont été poursuivies telles que Suivi de la maintenance du site, Mise à jour régulière de son contenu, création des pages spécifiques sur le site du LCSQA : pages MERA, page spécifique au rapportage, etc. Evolution de l’outil vigilance : suppression des icônes sur les cartes des mesures préfectorales, ajout d’un menu déroulant afin de filtre le type de mesure mise en place, affichage de toutes les régions de France sur la page principale</w:t>
            </w:r>
          </w:p>
          <w:p w14:paraId="7EB9D272" w14:textId="77777777" w:rsidR="00FC2373" w:rsidRPr="008E084D" w:rsidRDefault="00FC2373" w:rsidP="00384968">
            <w:pPr>
              <w:spacing w:before="120" w:after="120"/>
              <w:rPr>
                <w:rFonts w:asciiTheme="minorHAnsi" w:hAnsiTheme="minorHAnsi" w:cs="Arial"/>
                <w:bCs/>
                <w:noProof/>
                <w:color w:val="365F91" w:themeColor="accent1" w:themeShade="BF"/>
                <w:sz w:val="20"/>
              </w:rPr>
            </w:pPr>
            <w:r w:rsidRPr="008E084D">
              <w:rPr>
                <w:rFonts w:asciiTheme="minorHAnsi" w:hAnsiTheme="minorHAnsi" w:cs="Arial"/>
                <w:bCs/>
                <w:noProof/>
                <w:color w:val="365F91" w:themeColor="accent1" w:themeShade="BF"/>
                <w:sz w:val="20"/>
              </w:rPr>
              <w:t xml:space="preserve">En 2021, les actions récurrentes sont maintenues : suivi de la maintenance du site et mise à jour régulière de son contenu. </w:t>
            </w:r>
          </w:p>
          <w:p w14:paraId="39CB6D67" w14:textId="77777777" w:rsidR="00FC2373" w:rsidRPr="008E084D" w:rsidRDefault="00FC2373" w:rsidP="00384968">
            <w:pPr>
              <w:spacing w:before="120" w:after="120"/>
              <w:rPr>
                <w:rFonts w:asciiTheme="minorHAnsi" w:hAnsiTheme="minorHAnsi" w:cs="Arial"/>
                <w:bCs/>
                <w:noProof/>
                <w:color w:val="365F91" w:themeColor="accent1" w:themeShade="BF"/>
                <w:sz w:val="20"/>
              </w:rPr>
            </w:pPr>
            <w:r w:rsidRPr="008E084D">
              <w:rPr>
                <w:rFonts w:asciiTheme="minorHAnsi" w:hAnsiTheme="minorHAnsi" w:cs="Arial"/>
                <w:bCs/>
                <w:noProof/>
                <w:color w:val="365F91" w:themeColor="accent1" w:themeShade="BF"/>
                <w:sz w:val="20"/>
              </w:rPr>
              <w:t>Enfin :</w:t>
            </w:r>
          </w:p>
          <w:p w14:paraId="4C30EA59" w14:textId="78B0FB7C" w:rsidR="00FC2373" w:rsidRPr="00C755A6" w:rsidRDefault="00FC2373" w:rsidP="00C755A6">
            <w:pPr>
              <w:pStyle w:val="Paragraphedeliste"/>
              <w:numPr>
                <w:ilvl w:val="0"/>
                <w:numId w:val="50"/>
              </w:numPr>
              <w:spacing w:before="120" w:after="120"/>
              <w:rPr>
                <w:rFonts w:asciiTheme="minorHAnsi" w:hAnsiTheme="minorHAnsi" w:cs="Arial"/>
                <w:bCs/>
                <w:noProof/>
                <w:color w:val="365F91" w:themeColor="accent1" w:themeShade="BF"/>
                <w:sz w:val="20"/>
              </w:rPr>
            </w:pPr>
            <w:r w:rsidRPr="00C755A6">
              <w:rPr>
                <w:rFonts w:asciiTheme="minorHAnsi" w:hAnsiTheme="minorHAnsi" w:cs="Arial"/>
                <w:bCs/>
                <w:noProof/>
                <w:color w:val="365F91" w:themeColor="accent1" w:themeShade="BF"/>
                <w:sz w:val="20"/>
              </w:rPr>
              <w:t xml:space="preserve">La création de pages web spécifiques est toujours en cours : page « rapportage », page « outil de visualisation des données temps réel » du programme CARA, page « suivi des dossiers stations », etc. </w:t>
            </w:r>
          </w:p>
          <w:p w14:paraId="0B9B41AF" w14:textId="1FA3AA98" w:rsidR="00FC2373" w:rsidRPr="00C755A6" w:rsidRDefault="00FC2373" w:rsidP="00C755A6">
            <w:pPr>
              <w:pStyle w:val="Paragraphedeliste"/>
              <w:numPr>
                <w:ilvl w:val="0"/>
                <w:numId w:val="50"/>
              </w:numPr>
              <w:spacing w:before="120" w:after="120"/>
              <w:rPr>
                <w:rFonts w:asciiTheme="minorHAnsi" w:hAnsiTheme="minorHAnsi" w:cs="Arial"/>
                <w:bCs/>
                <w:noProof/>
                <w:color w:val="365F91" w:themeColor="accent1" w:themeShade="BF"/>
                <w:sz w:val="20"/>
              </w:rPr>
            </w:pPr>
            <w:r w:rsidRPr="00C755A6">
              <w:rPr>
                <w:rFonts w:asciiTheme="minorHAnsi" w:hAnsiTheme="minorHAnsi" w:cs="Arial"/>
                <w:bCs/>
                <w:noProof/>
                <w:color w:val="365F91" w:themeColor="accent1" w:themeShade="BF"/>
                <w:sz w:val="20"/>
              </w:rPr>
              <w:t>La traduction en anglais des pages grand public pourra être réalisée après intégration des pages attendues.</w:t>
            </w:r>
          </w:p>
          <w:p w14:paraId="5E3398E2" w14:textId="105EB9C1" w:rsidR="00FC2373" w:rsidRPr="00C755A6" w:rsidRDefault="00FC2373" w:rsidP="00C755A6">
            <w:pPr>
              <w:pStyle w:val="Paragraphedeliste"/>
              <w:numPr>
                <w:ilvl w:val="0"/>
                <w:numId w:val="50"/>
              </w:numPr>
              <w:spacing w:before="120" w:after="120"/>
              <w:rPr>
                <w:rFonts w:asciiTheme="minorHAnsi" w:hAnsiTheme="minorHAnsi" w:cs="Arial"/>
                <w:bCs/>
                <w:noProof/>
                <w:color w:val="365F91" w:themeColor="accent1" w:themeShade="BF"/>
                <w:sz w:val="20"/>
              </w:rPr>
            </w:pPr>
            <w:r w:rsidRPr="00C755A6">
              <w:rPr>
                <w:rFonts w:asciiTheme="minorHAnsi" w:hAnsiTheme="minorHAnsi" w:cs="Arial"/>
                <w:bCs/>
                <w:noProof/>
                <w:color w:val="365F91" w:themeColor="accent1" w:themeShade="BF"/>
                <w:sz w:val="20"/>
              </w:rPr>
              <w:lastRenderedPageBreak/>
              <w:t>La mise à disposition de Bison-futé des informations necessaires pour l’affichage des cartes de vigilance et d’autres informations concernant les actions en lien avec le trafic routier sur leur site web.</w:t>
            </w:r>
          </w:p>
          <w:p w14:paraId="7C7D0CC9" w14:textId="2961DE62" w:rsidR="00FC2373" w:rsidRPr="00C755A6" w:rsidRDefault="00FC2373" w:rsidP="00C755A6">
            <w:pPr>
              <w:pStyle w:val="Paragraphedeliste"/>
              <w:numPr>
                <w:ilvl w:val="0"/>
                <w:numId w:val="50"/>
              </w:numPr>
              <w:spacing w:before="120" w:after="120"/>
              <w:rPr>
                <w:rFonts w:asciiTheme="minorHAnsi" w:hAnsiTheme="minorHAnsi" w:cs="Arial"/>
                <w:bCs/>
                <w:color w:val="365F91" w:themeColor="accent1" w:themeShade="BF"/>
                <w:sz w:val="20"/>
              </w:rPr>
            </w:pPr>
            <w:r w:rsidRPr="00C755A6">
              <w:rPr>
                <w:rFonts w:asciiTheme="minorHAnsi" w:hAnsiTheme="minorHAnsi" w:cs="Arial"/>
                <w:bCs/>
                <w:noProof/>
                <w:color w:val="365F91" w:themeColor="accent1" w:themeShade="BF"/>
                <w:sz w:val="20"/>
              </w:rPr>
              <w:t>Mise en conformité du site LCSQA vis à vis de la RGPD.</w:t>
            </w:r>
          </w:p>
        </w:tc>
      </w:tr>
      <w:tr w:rsidR="00FC2373" w:rsidRPr="00286C9D" w14:paraId="7BA87867" w14:textId="77777777" w:rsidTr="00384968">
        <w:trPr>
          <w:trHeight w:val="567"/>
        </w:trPr>
        <w:tc>
          <w:tcPr>
            <w:tcW w:w="3246" w:type="dxa"/>
            <w:tcBorders>
              <w:top w:val="nil"/>
              <w:bottom w:val="nil"/>
            </w:tcBorders>
            <w:shd w:val="clear" w:color="auto" w:fill="auto"/>
            <w:vAlign w:val="center"/>
          </w:tcPr>
          <w:p w14:paraId="62C61E13" w14:textId="77777777" w:rsidR="00FC2373" w:rsidRPr="00936CE4" w:rsidRDefault="00FC2373" w:rsidP="00384968">
            <w:pPr>
              <w:spacing w:before="120" w:after="120"/>
              <w:jc w:val="left"/>
              <w:rPr>
                <w:rFonts w:asciiTheme="minorHAnsi" w:hAnsiTheme="minorHAnsi" w:cs="Arial"/>
                <w:b/>
                <w:bCs/>
                <w:sz w:val="20"/>
              </w:rPr>
            </w:pPr>
            <w:r w:rsidRPr="00936CE4">
              <w:rPr>
                <w:rFonts w:asciiTheme="minorHAnsi" w:hAnsiTheme="minorHAnsi" w:cs="Arial"/>
                <w:b/>
                <w:bCs/>
                <w:sz w:val="20"/>
              </w:rPr>
              <w:lastRenderedPageBreak/>
              <w:t>Type de livrable</w:t>
            </w:r>
          </w:p>
        </w:tc>
        <w:tc>
          <w:tcPr>
            <w:tcW w:w="5670" w:type="dxa"/>
            <w:tcBorders>
              <w:top w:val="nil"/>
              <w:bottom w:val="nil"/>
            </w:tcBorders>
            <w:shd w:val="clear" w:color="auto" w:fill="auto"/>
            <w:vAlign w:val="center"/>
          </w:tcPr>
          <w:p w14:paraId="657CB13E" w14:textId="77777777" w:rsidR="00FC2373" w:rsidRPr="00936CE4" w:rsidRDefault="00FC2373" w:rsidP="00384968">
            <w:pPr>
              <w:spacing w:before="120" w:after="120"/>
              <w:jc w:val="left"/>
              <w:rPr>
                <w:rFonts w:asciiTheme="minorHAnsi" w:hAnsiTheme="minorHAnsi" w:cs="Arial"/>
                <w:b/>
                <w:bCs/>
                <w:sz w:val="20"/>
              </w:rPr>
            </w:pPr>
            <w:r w:rsidRPr="00936CE4">
              <w:rPr>
                <w:rFonts w:asciiTheme="minorHAnsi" w:hAnsiTheme="minorHAnsi" w:cs="Arial"/>
                <w:b/>
                <w:bCs/>
                <w:sz w:val="20"/>
              </w:rPr>
              <w:t>Échéance</w:t>
            </w:r>
          </w:p>
        </w:tc>
      </w:tr>
      <w:tr w:rsidR="00FC2373" w:rsidRPr="00AA3A42" w14:paraId="5AB48D7A" w14:textId="77777777" w:rsidTr="00384968">
        <w:tc>
          <w:tcPr>
            <w:tcW w:w="3246" w:type="dxa"/>
            <w:tcBorders>
              <w:top w:val="nil"/>
              <w:bottom w:val="nil"/>
            </w:tcBorders>
          </w:tcPr>
          <w:p w14:paraId="0920024E"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Pages web</w:t>
            </w:r>
          </w:p>
        </w:tc>
        <w:tc>
          <w:tcPr>
            <w:tcW w:w="5670" w:type="dxa"/>
            <w:tcBorders>
              <w:top w:val="nil"/>
              <w:bottom w:val="nil"/>
            </w:tcBorders>
          </w:tcPr>
          <w:p w14:paraId="2C05199E"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AFE</w:t>
            </w:r>
          </w:p>
        </w:tc>
      </w:tr>
      <w:tr w:rsidR="00FC2373" w:rsidRPr="00AA3A42" w14:paraId="4E5138D9" w14:textId="77777777" w:rsidTr="00384968">
        <w:tc>
          <w:tcPr>
            <w:tcW w:w="3246" w:type="dxa"/>
            <w:tcBorders>
              <w:top w:val="nil"/>
            </w:tcBorders>
          </w:tcPr>
          <w:p w14:paraId="5BA45B4F"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Outil informatique</w:t>
            </w:r>
          </w:p>
        </w:tc>
        <w:tc>
          <w:tcPr>
            <w:tcW w:w="5670" w:type="dxa"/>
            <w:tcBorders>
              <w:top w:val="nil"/>
            </w:tcBorders>
          </w:tcPr>
          <w:p w14:paraId="4B4FC54F" w14:textId="77777777" w:rsidR="00FC2373" w:rsidRPr="00936CE4" w:rsidRDefault="00FC2373" w:rsidP="00384968">
            <w:pPr>
              <w:rPr>
                <w:rFonts w:asciiTheme="minorHAnsi" w:hAnsiTheme="minorHAnsi" w:cs="Arial"/>
                <w:b/>
                <w:bCs/>
                <w:color w:val="365F91"/>
                <w:sz w:val="20"/>
              </w:rPr>
            </w:pPr>
            <w:r w:rsidRPr="008E084D">
              <w:rPr>
                <w:rFonts w:asciiTheme="minorHAnsi" w:hAnsiTheme="minorHAnsi" w:cs="Arial"/>
                <w:b/>
                <w:bCs/>
                <w:noProof/>
                <w:color w:val="365F91"/>
                <w:sz w:val="20"/>
              </w:rPr>
              <w:t>AFE</w:t>
            </w:r>
          </w:p>
        </w:tc>
      </w:tr>
      <w:tr w:rsidR="00FC2373" w:rsidRPr="00AA3A42" w14:paraId="5720FBC6" w14:textId="77777777" w:rsidTr="00384968">
        <w:tc>
          <w:tcPr>
            <w:tcW w:w="3246" w:type="dxa"/>
          </w:tcPr>
          <w:p w14:paraId="1CFEABCF" w14:textId="77777777" w:rsidR="00FC2373" w:rsidRPr="00936CE4" w:rsidRDefault="00FC2373" w:rsidP="00384968">
            <w:pPr>
              <w:rPr>
                <w:rFonts w:asciiTheme="minorHAnsi" w:hAnsiTheme="minorHAnsi" w:cs="Arial"/>
                <w:b/>
                <w:bCs/>
                <w:color w:val="365F91"/>
                <w:sz w:val="20"/>
              </w:rPr>
            </w:pPr>
          </w:p>
        </w:tc>
        <w:tc>
          <w:tcPr>
            <w:tcW w:w="5670" w:type="dxa"/>
          </w:tcPr>
          <w:p w14:paraId="7111E8E8" w14:textId="77777777" w:rsidR="00FC2373" w:rsidRPr="00936CE4" w:rsidRDefault="00FC2373" w:rsidP="00384968">
            <w:pPr>
              <w:rPr>
                <w:rFonts w:asciiTheme="minorHAnsi" w:hAnsiTheme="minorHAnsi" w:cs="Arial"/>
                <w:b/>
                <w:bCs/>
                <w:color w:val="365F91"/>
                <w:sz w:val="20"/>
              </w:rPr>
            </w:pPr>
          </w:p>
        </w:tc>
      </w:tr>
    </w:tbl>
    <w:p w14:paraId="573ECA20" w14:textId="77777777" w:rsidR="000B7886" w:rsidRDefault="000B7886" w:rsidP="00902548">
      <w:pPr>
        <w:spacing w:after="120"/>
      </w:pPr>
    </w:p>
    <w:p w14:paraId="19C1B44D" w14:textId="0B08B740" w:rsidR="000B7886" w:rsidRDefault="000B7886" w:rsidP="00902548">
      <w:pPr>
        <w:spacing w:after="120"/>
      </w:pPr>
      <w:r>
        <w:br w:type="page"/>
      </w:r>
    </w:p>
    <w:p w14:paraId="686AD0D0" w14:textId="77777777" w:rsidR="000B7886" w:rsidRDefault="000B7886" w:rsidP="00902548">
      <w:pPr>
        <w:spacing w:after="120"/>
      </w:pPr>
    </w:p>
    <w:p w14:paraId="715CAA93" w14:textId="77777777" w:rsidR="000B7886" w:rsidRDefault="000B7886" w:rsidP="00902548">
      <w:pPr>
        <w:spacing w:after="120"/>
      </w:pPr>
    </w:p>
    <w:p w14:paraId="5C003E82" w14:textId="106AEEED" w:rsidR="000B7886" w:rsidRDefault="000B7886" w:rsidP="00902548">
      <w:pPr>
        <w:spacing w:after="120"/>
        <w:sectPr w:rsidR="000B7886" w:rsidSect="006A0297">
          <w:type w:val="oddPage"/>
          <w:pgSz w:w="11907" w:h="16840" w:code="9"/>
          <w:pgMar w:top="1418" w:right="1418" w:bottom="1418" w:left="1418" w:header="851" w:footer="690" w:gutter="284"/>
          <w:paperSrc w:first="15" w:other="15"/>
          <w:cols w:space="720"/>
        </w:sectPr>
      </w:pPr>
    </w:p>
    <w:p w14:paraId="21DB25BA" w14:textId="7DA0B80D" w:rsidR="000B7886" w:rsidRDefault="000B7886" w:rsidP="00902548">
      <w:pPr>
        <w:spacing w:after="120"/>
      </w:pPr>
    </w:p>
    <w:p w14:paraId="7BE79088" w14:textId="77777777" w:rsidR="000B7886" w:rsidRDefault="000B7886" w:rsidP="00902548">
      <w:pPr>
        <w:spacing w:after="120"/>
      </w:pPr>
    </w:p>
    <w:p w14:paraId="3D4712AA" w14:textId="21DE44EF" w:rsidR="00902548" w:rsidRPr="00C72F87" w:rsidRDefault="00415010" w:rsidP="00902548">
      <w:pPr>
        <w:spacing w:after="120"/>
      </w:pPr>
      <w:r>
        <w:rPr>
          <w:noProof/>
        </w:rPr>
        <w:drawing>
          <wp:anchor distT="0" distB="0" distL="114300" distR="114300" simplePos="0" relativeHeight="251666432" behindDoc="1" locked="0" layoutInCell="1" allowOverlap="1" wp14:anchorId="67073693" wp14:editId="55D16BC5">
            <wp:simplePos x="0" y="0"/>
            <wp:positionH relativeFrom="page">
              <wp:posOffset>0</wp:posOffset>
            </wp:positionH>
            <wp:positionV relativeFrom="paragraph">
              <wp:posOffset>-904875</wp:posOffset>
            </wp:positionV>
            <wp:extent cx="7560000" cy="10692000"/>
            <wp:effectExtent l="0" t="0" r="3175"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os_rapport_lcsqa-Sept 2016.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p w14:paraId="6AA3CBE9" w14:textId="5F00638F" w:rsidR="00B54390" w:rsidRDefault="00B54390"/>
    <w:sectPr w:rsidR="00B54390" w:rsidSect="00EA4463">
      <w:pgSz w:w="11907" w:h="16840" w:code="9"/>
      <w:pgMar w:top="1418" w:right="1418" w:bottom="1418" w:left="1418" w:header="851" w:footer="690" w:gutter="284"/>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DCDCFD" w14:textId="77777777" w:rsidR="00DC076E" w:rsidRDefault="00DC076E">
      <w:pPr>
        <w:spacing w:before="0" w:after="0"/>
      </w:pPr>
      <w:r>
        <w:separator/>
      </w:r>
    </w:p>
  </w:endnote>
  <w:endnote w:type="continuationSeparator" w:id="0">
    <w:p w14:paraId="7CFC0C7D" w14:textId="77777777" w:rsidR="00DC076E" w:rsidRDefault="00DC076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9BC36E" w14:textId="033EC259" w:rsidR="00DC076E" w:rsidRDefault="00DC076E" w:rsidP="007766A1">
    <w:pPr>
      <w:pStyle w:val="Pieddepage"/>
      <w:tabs>
        <w:tab w:val="clear" w:pos="4819"/>
        <w:tab w:val="clear" w:pos="9071"/>
        <w:tab w:val="right" w:pos="8789"/>
      </w:tabs>
      <w:jc w:val="right"/>
    </w:pPr>
    <w:r>
      <w:fldChar w:fldCharType="begin"/>
    </w:r>
    <w:r>
      <w:instrText xml:space="preserve"> PAGE   \* MERGEFORMAT </w:instrText>
    </w:r>
    <w:r>
      <w:fldChar w:fldCharType="separate"/>
    </w:r>
    <w:r>
      <w:rPr>
        <w:noProof/>
      </w:rPr>
      <w:t>16</w:t>
    </w:r>
    <w:r>
      <w:rPr>
        <w:noProof/>
      </w:rPr>
      <w:fldChar w:fldCharType="end"/>
    </w:r>
    <w:r>
      <w:tab/>
    </w:r>
    <w:r w:rsidRPr="00D55DE4">
      <w:t>MIV-21-205183-00577A</w:t>
    </w:r>
    <w:r>
      <w:t xml:space="preserve"> | Programme de travail LCSQA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CAD713" w14:textId="77777777" w:rsidR="00DC076E" w:rsidRDefault="00DC076E">
    <w:pPr>
      <w:pStyle w:val="Pieddepage"/>
      <w:tabs>
        <w:tab w:val="clear" w:pos="4819"/>
        <w:tab w:val="right" w:pos="8787"/>
      </w:tabs>
      <w:spacing w:before="0"/>
      <w:jc w:val="right"/>
      <w:rPr>
        <w:rStyle w:val="Numrodepage"/>
        <w:snapToGrid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E04D69" w14:textId="23F499FF" w:rsidR="00DC076E" w:rsidRPr="00A967D6" w:rsidRDefault="00DC076E" w:rsidP="00EA4463">
    <w:pPr>
      <w:pStyle w:val="Pieddepage"/>
      <w:tabs>
        <w:tab w:val="clear" w:pos="4819"/>
        <w:tab w:val="clear" w:pos="9071"/>
        <w:tab w:val="center" w:pos="4820"/>
        <w:tab w:val="right" w:pos="8505"/>
      </w:tabs>
      <w:jc w:val="left"/>
      <w:rPr>
        <w:rStyle w:val="Numrodepage"/>
      </w:rPr>
    </w:pPr>
    <w:r w:rsidRPr="00D55DE4">
      <w:t>MIV-21-205183-00577A</w:t>
    </w:r>
    <w:r>
      <w:t xml:space="preserve"> | Programme de travail LCSQA 2021</w:t>
    </w:r>
    <w:r>
      <w:tab/>
    </w:r>
    <w:r>
      <w:fldChar w:fldCharType="begin"/>
    </w:r>
    <w:r>
      <w:instrText xml:space="preserve"> PAGE   \* MERGEFORMAT </w:instrText>
    </w:r>
    <w:r>
      <w:fldChar w:fldCharType="separate"/>
    </w:r>
    <w:r>
      <w:rPr>
        <w:noProof/>
      </w:rPr>
      <w:t>3</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EA1CBC" w14:textId="0CC22685" w:rsidR="00DC076E" w:rsidRPr="00A967D6" w:rsidRDefault="00DC076E" w:rsidP="007766A1">
    <w:pPr>
      <w:pStyle w:val="Pieddepage"/>
      <w:tabs>
        <w:tab w:val="clear" w:pos="4819"/>
        <w:tab w:val="clear" w:pos="9071"/>
        <w:tab w:val="right" w:pos="8505"/>
      </w:tabs>
      <w:jc w:val="left"/>
      <w:rPr>
        <w:rStyle w:val="Numrodepage"/>
      </w:rPr>
    </w:pPr>
    <w:r w:rsidRPr="00D55DE4">
      <w:t>MIV-21-205183-00577A</w:t>
    </w:r>
    <w:r>
      <w:t xml:space="preserve"> | Programme de travail LCSQA 2021</w:t>
    </w:r>
    <w:r>
      <w:tab/>
    </w:r>
    <w:r>
      <w:fldChar w:fldCharType="begin"/>
    </w:r>
    <w:r>
      <w:instrText xml:space="preserve"> PAGE   \* MERGEFORMAT </w:instrText>
    </w:r>
    <w:r>
      <w:fldChar w:fldCharType="separate"/>
    </w:r>
    <w:r>
      <w:rPr>
        <w:noProof/>
      </w:rPr>
      <w:t>17</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97DB0B" w14:textId="382D3CF6" w:rsidR="00DC076E" w:rsidRDefault="00DC076E" w:rsidP="00384968">
    <w:pPr>
      <w:pStyle w:val="Pieddepage"/>
      <w:tabs>
        <w:tab w:val="clear" w:pos="4819"/>
        <w:tab w:val="clear" w:pos="9071"/>
        <w:tab w:val="right" w:pos="8505"/>
      </w:tabs>
    </w:pPr>
    <w:r>
      <w:fldChar w:fldCharType="begin"/>
    </w:r>
    <w:r>
      <w:instrText xml:space="preserve"> PAGE   \* MERGEFORMAT </w:instrText>
    </w:r>
    <w:r>
      <w:fldChar w:fldCharType="separate"/>
    </w:r>
    <w:r>
      <w:rPr>
        <w:noProof/>
      </w:rPr>
      <w:t>2</w:t>
    </w:r>
    <w:r>
      <w:rPr>
        <w:noProof/>
      </w:rPr>
      <w:fldChar w:fldCharType="end"/>
    </w:r>
    <w:r>
      <w:tab/>
    </w:r>
    <w:r w:rsidRPr="00D55DE4">
      <w:t>MIV-21-205183-00577A</w:t>
    </w:r>
    <w:r>
      <w:t xml:space="preserve"> | Programme de travail LCSQA 2021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CBCEC4" w14:textId="05A56B2D" w:rsidR="00DC076E" w:rsidRPr="00A967D6" w:rsidRDefault="00DC076E" w:rsidP="007766A1">
    <w:pPr>
      <w:pStyle w:val="Pieddepage"/>
      <w:tabs>
        <w:tab w:val="clear" w:pos="4819"/>
        <w:tab w:val="clear" w:pos="9071"/>
        <w:tab w:val="right" w:pos="8505"/>
      </w:tabs>
      <w:jc w:val="left"/>
      <w:rPr>
        <w:rStyle w:val="Numrodepage"/>
      </w:rPr>
    </w:pPr>
    <w:r w:rsidRPr="00D55DE4">
      <w:t>MIV-21-205183-00577A</w:t>
    </w:r>
    <w:r>
      <w:t xml:space="preserve"> | Programme de travail LCSQA 2021</w:t>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F54903" w14:textId="77777777" w:rsidR="00DC076E" w:rsidRDefault="00DC076E">
      <w:pPr>
        <w:spacing w:before="0" w:after="0"/>
      </w:pPr>
      <w:r>
        <w:separator/>
      </w:r>
    </w:p>
  </w:footnote>
  <w:footnote w:type="continuationSeparator" w:id="0">
    <w:p w14:paraId="61725885" w14:textId="77777777" w:rsidR="00DC076E" w:rsidRDefault="00DC076E">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4" type="#_x0000_t75" style="width:10.9pt;height:10.05pt" o:bullet="t">
        <v:imagedata r:id="rId1" o:title="BD21300_"/>
      </v:shape>
    </w:pict>
  </w:numPicBullet>
  <w:abstractNum w:abstractNumId="0" w15:restartNumberingAfterBreak="0">
    <w:nsid w:val="FFFFFFFB"/>
    <w:multiLevelType w:val="multilevel"/>
    <w:tmpl w:val="551EC682"/>
    <w:lvl w:ilvl="0">
      <w:start w:val="1"/>
      <w:numFmt w:val="decimal"/>
      <w:pStyle w:val="Titre1"/>
      <w:lvlText w:val="%1."/>
      <w:legacy w:legacy="1" w:legacySpace="144" w:legacyIndent="0"/>
      <w:lvlJc w:val="left"/>
    </w:lvl>
    <w:lvl w:ilvl="1">
      <w:start w:val="1"/>
      <w:numFmt w:val="decimal"/>
      <w:pStyle w:val="Titre2"/>
      <w:lvlText w:val="%1.%2"/>
      <w:legacy w:legacy="1" w:legacySpace="144" w:legacyIndent="0"/>
      <w:lvlJc w:val="left"/>
    </w:lvl>
    <w:lvl w:ilvl="2">
      <w:start w:val="1"/>
      <w:numFmt w:val="decimal"/>
      <w:pStyle w:val="Titre3"/>
      <w:lvlText w:val="%1.%2.%3"/>
      <w:legacy w:legacy="1" w:legacySpace="144" w:legacyIndent="0"/>
      <w:lvlJc w:val="left"/>
    </w:lvl>
    <w:lvl w:ilvl="3">
      <w:start w:val="1"/>
      <w:numFmt w:val="decimal"/>
      <w:pStyle w:val="Titre4"/>
      <w:lvlText w:val="%1.%2.%3.%4"/>
      <w:legacy w:legacy="1" w:legacySpace="144" w:legacyIndent="0"/>
      <w:lvlJc w:val="left"/>
    </w:lvl>
    <w:lvl w:ilvl="4">
      <w:start w:val="1"/>
      <w:numFmt w:val="decimal"/>
      <w:pStyle w:val="Titre5"/>
      <w:lvlText w:val="%1.%2.%3.%4.%5"/>
      <w:legacy w:legacy="1" w:legacySpace="144" w:legacyIndent="0"/>
      <w:lvlJc w:val="left"/>
    </w:lvl>
    <w:lvl w:ilvl="5">
      <w:start w:val="1"/>
      <w:numFmt w:val="decimal"/>
      <w:pStyle w:val="Titre6"/>
      <w:lvlText w:val="%1.%2.%3.%4.%5.%6"/>
      <w:legacy w:legacy="1" w:legacySpace="144" w:legacyIndent="0"/>
      <w:lvlJc w:val="left"/>
    </w:lvl>
    <w:lvl w:ilvl="6">
      <w:start w:val="1"/>
      <w:numFmt w:val="decimal"/>
      <w:pStyle w:val="Titre7"/>
      <w:lvlText w:val="%1.%2.%3.%4.%5.%6.%7"/>
      <w:legacy w:legacy="1" w:legacySpace="144" w:legacyIndent="0"/>
      <w:lvlJc w:val="left"/>
    </w:lvl>
    <w:lvl w:ilvl="7">
      <w:start w:val="1"/>
      <w:numFmt w:val="decimal"/>
      <w:pStyle w:val="Titre8"/>
      <w:lvlText w:val="%1.%2.%3.%4.%5.%6.%7.%8"/>
      <w:legacy w:legacy="1" w:legacySpace="144" w:legacyIndent="0"/>
      <w:lvlJc w:val="left"/>
    </w:lvl>
    <w:lvl w:ilvl="8">
      <w:start w:val="1"/>
      <w:numFmt w:val="decimal"/>
      <w:pStyle w:val="Titre9"/>
      <w:lvlText w:val="%1.%2.%3.%4.%5.%6.%7.%8.%9"/>
      <w:legacy w:legacy="1" w:legacySpace="144" w:legacyIndent="0"/>
      <w:lvlJc w:val="left"/>
    </w:lvl>
  </w:abstractNum>
  <w:abstractNum w:abstractNumId="1" w15:restartNumberingAfterBreak="0">
    <w:nsid w:val="010D7B92"/>
    <w:multiLevelType w:val="hybridMultilevel"/>
    <w:tmpl w:val="1EFE4140"/>
    <w:lvl w:ilvl="0" w:tplc="12386EC6">
      <w:numFmt w:val="bullet"/>
      <w:lvlText w:val="-"/>
      <w:lvlJc w:val="left"/>
      <w:pPr>
        <w:ind w:left="1070" w:hanging="71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1F11B43"/>
    <w:multiLevelType w:val="hybridMultilevel"/>
    <w:tmpl w:val="380C6CAE"/>
    <w:lvl w:ilvl="0" w:tplc="EFF40D1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484746E"/>
    <w:multiLevelType w:val="hybridMultilevel"/>
    <w:tmpl w:val="D57C85B8"/>
    <w:lvl w:ilvl="0" w:tplc="EFF40D1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5554EC7"/>
    <w:multiLevelType w:val="hybridMultilevel"/>
    <w:tmpl w:val="B9B6FCB2"/>
    <w:lvl w:ilvl="0" w:tplc="EFF40D1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62D1DBE"/>
    <w:multiLevelType w:val="hybridMultilevel"/>
    <w:tmpl w:val="C108024A"/>
    <w:lvl w:ilvl="0" w:tplc="EFF40D1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6CB457E"/>
    <w:multiLevelType w:val="hybridMultilevel"/>
    <w:tmpl w:val="07221194"/>
    <w:lvl w:ilvl="0" w:tplc="EFF40D1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A016928"/>
    <w:multiLevelType w:val="hybridMultilevel"/>
    <w:tmpl w:val="06C87412"/>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8" w15:restartNumberingAfterBreak="0">
    <w:nsid w:val="0D3315B4"/>
    <w:multiLevelType w:val="hybridMultilevel"/>
    <w:tmpl w:val="9B4892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E5040B1"/>
    <w:multiLevelType w:val="hybridMultilevel"/>
    <w:tmpl w:val="353CC79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15:restartNumberingAfterBreak="0">
    <w:nsid w:val="0FDB7E84"/>
    <w:multiLevelType w:val="hybridMultilevel"/>
    <w:tmpl w:val="26F607DC"/>
    <w:lvl w:ilvl="0" w:tplc="EFF40D1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7804862"/>
    <w:multiLevelType w:val="hybridMultilevel"/>
    <w:tmpl w:val="161209FE"/>
    <w:lvl w:ilvl="0" w:tplc="EFF40D1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8896D5D"/>
    <w:multiLevelType w:val="hybridMultilevel"/>
    <w:tmpl w:val="BC0807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8995A53"/>
    <w:multiLevelType w:val="hybridMultilevel"/>
    <w:tmpl w:val="C2F0FC70"/>
    <w:lvl w:ilvl="0" w:tplc="EFF40D1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8CA309F"/>
    <w:multiLevelType w:val="hybridMultilevel"/>
    <w:tmpl w:val="02E0B492"/>
    <w:lvl w:ilvl="0" w:tplc="EFF40D1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B1F3980"/>
    <w:multiLevelType w:val="hybridMultilevel"/>
    <w:tmpl w:val="C3147652"/>
    <w:lvl w:ilvl="0" w:tplc="9F78499E">
      <w:start w:val="1"/>
      <w:numFmt w:val="decimal"/>
      <w:lvlText w:val="%1."/>
      <w:lvlJc w:val="left"/>
      <w:pPr>
        <w:ind w:left="1070" w:hanging="71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1BAD709F"/>
    <w:multiLevelType w:val="hybridMultilevel"/>
    <w:tmpl w:val="3B28F1A2"/>
    <w:lvl w:ilvl="0" w:tplc="EFF40D1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3E65F8B"/>
    <w:multiLevelType w:val="hybridMultilevel"/>
    <w:tmpl w:val="8B8E46A4"/>
    <w:lvl w:ilvl="0" w:tplc="12386EC6">
      <w:numFmt w:val="bullet"/>
      <w:lvlText w:val="-"/>
      <w:lvlJc w:val="left"/>
      <w:pPr>
        <w:ind w:left="1070" w:hanging="710"/>
      </w:pPr>
      <w:rPr>
        <w:rFonts w:ascii="Calibri" w:eastAsia="Times New Roman" w:hAnsi="Calibri" w:cs="Calibri" w:hint="default"/>
      </w:rPr>
    </w:lvl>
    <w:lvl w:ilvl="1" w:tplc="61E89884">
      <w:numFmt w:val="bullet"/>
      <w:lvlText w:val="•"/>
      <w:lvlJc w:val="left"/>
      <w:pPr>
        <w:ind w:left="1790" w:hanging="710"/>
      </w:pPr>
      <w:rPr>
        <w:rFonts w:ascii="Calibri" w:eastAsia="Times New Roman"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4EE7DA6"/>
    <w:multiLevelType w:val="hybridMultilevel"/>
    <w:tmpl w:val="32848232"/>
    <w:lvl w:ilvl="0" w:tplc="EFF40D1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7121945"/>
    <w:multiLevelType w:val="hybridMultilevel"/>
    <w:tmpl w:val="672EEA50"/>
    <w:lvl w:ilvl="0" w:tplc="EFF40D1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1">
    <w:nsid w:val="2D05488F"/>
    <w:multiLevelType w:val="hybridMultilevel"/>
    <w:tmpl w:val="8ADE0B5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D7230A2"/>
    <w:multiLevelType w:val="hybridMultilevel"/>
    <w:tmpl w:val="EEDE59C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2" w15:restartNumberingAfterBreak="0">
    <w:nsid w:val="2E6E61FE"/>
    <w:multiLevelType w:val="hybridMultilevel"/>
    <w:tmpl w:val="4118AFC2"/>
    <w:lvl w:ilvl="0" w:tplc="EFF40D1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2F587794"/>
    <w:multiLevelType w:val="hybridMultilevel"/>
    <w:tmpl w:val="51745CAE"/>
    <w:lvl w:ilvl="0" w:tplc="EFF40D1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2FAA3C53"/>
    <w:multiLevelType w:val="hybridMultilevel"/>
    <w:tmpl w:val="FE1C1918"/>
    <w:lvl w:ilvl="0" w:tplc="EFF40D1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2FFF06E3"/>
    <w:multiLevelType w:val="hybridMultilevel"/>
    <w:tmpl w:val="FD0C68C8"/>
    <w:lvl w:ilvl="0" w:tplc="12386EC6">
      <w:numFmt w:val="bullet"/>
      <w:lvlText w:val="-"/>
      <w:lvlJc w:val="left"/>
      <w:pPr>
        <w:ind w:left="1070" w:hanging="71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0992CAC"/>
    <w:multiLevelType w:val="hybridMultilevel"/>
    <w:tmpl w:val="ED12508A"/>
    <w:lvl w:ilvl="0" w:tplc="EFF40D1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34014586"/>
    <w:multiLevelType w:val="hybridMultilevel"/>
    <w:tmpl w:val="CB261F3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34AF6C2A"/>
    <w:multiLevelType w:val="hybridMultilevel"/>
    <w:tmpl w:val="CD3AD3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35054AC0"/>
    <w:multiLevelType w:val="hybridMultilevel"/>
    <w:tmpl w:val="D7741CC8"/>
    <w:lvl w:ilvl="0" w:tplc="EFF40D1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3993750D"/>
    <w:multiLevelType w:val="hybridMultilevel"/>
    <w:tmpl w:val="9A38C182"/>
    <w:lvl w:ilvl="0" w:tplc="EFF40D14">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3A0A4508"/>
    <w:multiLevelType w:val="hybridMultilevel"/>
    <w:tmpl w:val="89D405D4"/>
    <w:lvl w:ilvl="0" w:tplc="040C0001">
      <w:start w:val="1"/>
      <w:numFmt w:val="bullet"/>
      <w:lvlText w:val=""/>
      <w:lvlJc w:val="left"/>
      <w:pPr>
        <w:ind w:left="720" w:hanging="360"/>
      </w:pPr>
      <w:rPr>
        <w:rFonts w:ascii="Symbol" w:hAnsi="Symbol" w:hint="default"/>
      </w:rPr>
    </w:lvl>
    <w:lvl w:ilvl="1" w:tplc="D46A5F58">
      <w:numFmt w:val="bullet"/>
      <w:lvlText w:val="•"/>
      <w:lvlJc w:val="left"/>
      <w:pPr>
        <w:ind w:left="1440" w:hanging="360"/>
      </w:pPr>
      <w:rPr>
        <w:rFonts w:ascii="Calibri" w:eastAsia="Times New Roman" w:hAnsi="Calibri"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3B334160"/>
    <w:multiLevelType w:val="hybridMultilevel"/>
    <w:tmpl w:val="C474406A"/>
    <w:lvl w:ilvl="0" w:tplc="BB263C4C">
      <w:start w:val="1"/>
      <w:numFmt w:val="decimal"/>
      <w:lvlText w:val="%1."/>
      <w:lvlJc w:val="left"/>
      <w:pPr>
        <w:ind w:left="1070" w:hanging="71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46C47D9B"/>
    <w:multiLevelType w:val="hybridMultilevel"/>
    <w:tmpl w:val="0C546932"/>
    <w:lvl w:ilvl="0" w:tplc="EFF40D14">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46E20EDC"/>
    <w:multiLevelType w:val="hybridMultilevel"/>
    <w:tmpl w:val="706A19EE"/>
    <w:lvl w:ilvl="0" w:tplc="EFF40D1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4B967CDB"/>
    <w:multiLevelType w:val="hybridMultilevel"/>
    <w:tmpl w:val="4EBA9AA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4BA300E0"/>
    <w:multiLevelType w:val="hybridMultilevel"/>
    <w:tmpl w:val="A76C802C"/>
    <w:lvl w:ilvl="0" w:tplc="EFF40D14">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A9327078">
      <w:start w:val="3"/>
      <w:numFmt w:val="bullet"/>
      <w:lvlText w:val=""/>
      <w:lvlJc w:val="left"/>
      <w:pPr>
        <w:ind w:left="2160" w:hanging="360"/>
      </w:pPr>
      <w:rPr>
        <w:rFonts w:ascii="Wingdings" w:eastAsia="Times New Roman" w:hAnsi="Wingdings"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4C52193C"/>
    <w:multiLevelType w:val="hybridMultilevel"/>
    <w:tmpl w:val="98C2D8AC"/>
    <w:lvl w:ilvl="0" w:tplc="EFF40D14">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4D1148BA"/>
    <w:multiLevelType w:val="hybridMultilevel"/>
    <w:tmpl w:val="944481E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4E042F2F"/>
    <w:multiLevelType w:val="hybridMultilevel"/>
    <w:tmpl w:val="93662AE6"/>
    <w:lvl w:ilvl="0" w:tplc="EFF40D1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50366684"/>
    <w:multiLevelType w:val="hybridMultilevel"/>
    <w:tmpl w:val="509CD9D8"/>
    <w:lvl w:ilvl="0" w:tplc="EFF40D1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51E8659A"/>
    <w:multiLevelType w:val="hybridMultilevel"/>
    <w:tmpl w:val="3000FA30"/>
    <w:lvl w:ilvl="0" w:tplc="83D86190">
      <w:start w:val="1"/>
      <w:numFmt w:val="decimal"/>
      <w:lvlText w:val="%1."/>
      <w:lvlJc w:val="left"/>
      <w:pPr>
        <w:ind w:left="1070" w:hanging="71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5DF60369"/>
    <w:multiLevelType w:val="hybridMultilevel"/>
    <w:tmpl w:val="68668192"/>
    <w:lvl w:ilvl="0" w:tplc="040C000B">
      <w:start w:val="1"/>
      <w:numFmt w:val="bullet"/>
      <w:lvlText w:val=""/>
      <w:lvlJc w:val="left"/>
      <w:pPr>
        <w:ind w:left="2880" w:hanging="360"/>
      </w:pPr>
      <w:rPr>
        <w:rFonts w:ascii="Wingdings" w:hAnsi="Wingdings" w:hint="default"/>
      </w:rPr>
    </w:lvl>
    <w:lvl w:ilvl="1" w:tplc="040C0003" w:tentative="1">
      <w:start w:val="1"/>
      <w:numFmt w:val="bullet"/>
      <w:lvlText w:val="o"/>
      <w:lvlJc w:val="left"/>
      <w:pPr>
        <w:ind w:left="3600" w:hanging="360"/>
      </w:pPr>
      <w:rPr>
        <w:rFonts w:ascii="Courier New" w:hAnsi="Courier New" w:cs="Courier New" w:hint="default"/>
      </w:rPr>
    </w:lvl>
    <w:lvl w:ilvl="2" w:tplc="040C0005" w:tentative="1">
      <w:start w:val="1"/>
      <w:numFmt w:val="bullet"/>
      <w:lvlText w:val=""/>
      <w:lvlJc w:val="left"/>
      <w:pPr>
        <w:ind w:left="4320" w:hanging="360"/>
      </w:pPr>
      <w:rPr>
        <w:rFonts w:ascii="Wingdings" w:hAnsi="Wingdings" w:hint="default"/>
      </w:rPr>
    </w:lvl>
    <w:lvl w:ilvl="3" w:tplc="040C0001" w:tentative="1">
      <w:start w:val="1"/>
      <w:numFmt w:val="bullet"/>
      <w:lvlText w:val=""/>
      <w:lvlJc w:val="left"/>
      <w:pPr>
        <w:ind w:left="5040" w:hanging="360"/>
      </w:pPr>
      <w:rPr>
        <w:rFonts w:ascii="Symbol" w:hAnsi="Symbol" w:hint="default"/>
      </w:rPr>
    </w:lvl>
    <w:lvl w:ilvl="4" w:tplc="040C0003" w:tentative="1">
      <w:start w:val="1"/>
      <w:numFmt w:val="bullet"/>
      <w:lvlText w:val="o"/>
      <w:lvlJc w:val="left"/>
      <w:pPr>
        <w:ind w:left="5760" w:hanging="360"/>
      </w:pPr>
      <w:rPr>
        <w:rFonts w:ascii="Courier New" w:hAnsi="Courier New" w:cs="Courier New" w:hint="default"/>
      </w:rPr>
    </w:lvl>
    <w:lvl w:ilvl="5" w:tplc="040C0005" w:tentative="1">
      <w:start w:val="1"/>
      <w:numFmt w:val="bullet"/>
      <w:lvlText w:val=""/>
      <w:lvlJc w:val="left"/>
      <w:pPr>
        <w:ind w:left="6480" w:hanging="360"/>
      </w:pPr>
      <w:rPr>
        <w:rFonts w:ascii="Wingdings" w:hAnsi="Wingdings" w:hint="default"/>
      </w:rPr>
    </w:lvl>
    <w:lvl w:ilvl="6" w:tplc="040C0001" w:tentative="1">
      <w:start w:val="1"/>
      <w:numFmt w:val="bullet"/>
      <w:lvlText w:val=""/>
      <w:lvlJc w:val="left"/>
      <w:pPr>
        <w:ind w:left="7200" w:hanging="360"/>
      </w:pPr>
      <w:rPr>
        <w:rFonts w:ascii="Symbol" w:hAnsi="Symbol" w:hint="default"/>
      </w:rPr>
    </w:lvl>
    <w:lvl w:ilvl="7" w:tplc="040C0003" w:tentative="1">
      <w:start w:val="1"/>
      <w:numFmt w:val="bullet"/>
      <w:lvlText w:val="o"/>
      <w:lvlJc w:val="left"/>
      <w:pPr>
        <w:ind w:left="7920" w:hanging="360"/>
      </w:pPr>
      <w:rPr>
        <w:rFonts w:ascii="Courier New" w:hAnsi="Courier New" w:cs="Courier New" w:hint="default"/>
      </w:rPr>
    </w:lvl>
    <w:lvl w:ilvl="8" w:tplc="040C0005" w:tentative="1">
      <w:start w:val="1"/>
      <w:numFmt w:val="bullet"/>
      <w:lvlText w:val=""/>
      <w:lvlJc w:val="left"/>
      <w:pPr>
        <w:ind w:left="8640" w:hanging="360"/>
      </w:pPr>
      <w:rPr>
        <w:rFonts w:ascii="Wingdings" w:hAnsi="Wingdings" w:hint="default"/>
      </w:rPr>
    </w:lvl>
  </w:abstractNum>
  <w:abstractNum w:abstractNumId="43" w15:restartNumberingAfterBreak="0">
    <w:nsid w:val="5EF77741"/>
    <w:multiLevelType w:val="multilevel"/>
    <w:tmpl w:val="A8540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2FA4EAD"/>
    <w:multiLevelType w:val="hybridMultilevel"/>
    <w:tmpl w:val="021EA1D6"/>
    <w:lvl w:ilvl="0" w:tplc="EFF40D14">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631A1D4E"/>
    <w:multiLevelType w:val="hybridMultilevel"/>
    <w:tmpl w:val="BC86F76C"/>
    <w:lvl w:ilvl="0" w:tplc="EFF40D1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63311647"/>
    <w:multiLevelType w:val="hybridMultilevel"/>
    <w:tmpl w:val="AD04E8DE"/>
    <w:lvl w:ilvl="0" w:tplc="994A58E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63CD088D"/>
    <w:multiLevelType w:val="hybridMultilevel"/>
    <w:tmpl w:val="618243FC"/>
    <w:lvl w:ilvl="0" w:tplc="EFF40D1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64183C27"/>
    <w:multiLevelType w:val="hybridMultilevel"/>
    <w:tmpl w:val="A9C0A724"/>
    <w:lvl w:ilvl="0" w:tplc="EFF40D1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66190D55"/>
    <w:multiLevelType w:val="hybridMultilevel"/>
    <w:tmpl w:val="7E421E36"/>
    <w:lvl w:ilvl="0" w:tplc="BFF6BF68">
      <w:start w:val="1"/>
      <w:numFmt w:val="decimal"/>
      <w:lvlText w:val="%1."/>
      <w:lvlJc w:val="left"/>
      <w:pPr>
        <w:ind w:left="1070" w:hanging="71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15:restartNumberingAfterBreak="0">
    <w:nsid w:val="665F0AC5"/>
    <w:multiLevelType w:val="hybridMultilevel"/>
    <w:tmpl w:val="A2DA166C"/>
    <w:lvl w:ilvl="0" w:tplc="EFF40D1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712907AE"/>
    <w:multiLevelType w:val="hybridMultilevel"/>
    <w:tmpl w:val="9DCE96AC"/>
    <w:lvl w:ilvl="0" w:tplc="EFF40D14">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76FB52A5"/>
    <w:multiLevelType w:val="hybridMultilevel"/>
    <w:tmpl w:val="41AE2CCC"/>
    <w:lvl w:ilvl="0" w:tplc="EFF40D1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77B40483"/>
    <w:multiLevelType w:val="hybridMultilevel"/>
    <w:tmpl w:val="408A80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7A81797B"/>
    <w:multiLevelType w:val="hybridMultilevel"/>
    <w:tmpl w:val="12DCD45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64E040E6">
      <w:numFmt w:val="bullet"/>
      <w:lvlText w:val="•"/>
      <w:lvlJc w:val="left"/>
      <w:pPr>
        <w:ind w:left="2160" w:hanging="360"/>
      </w:pPr>
      <w:rPr>
        <w:rFonts w:ascii="Calibri" w:eastAsia="Times New Roman" w:hAnsi="Calibri" w:cs="Calibri"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1">
    <w:nsid w:val="7AF25D61"/>
    <w:multiLevelType w:val="hybridMultilevel"/>
    <w:tmpl w:val="4C84B584"/>
    <w:lvl w:ilvl="0" w:tplc="0EF2A7E4">
      <w:start w:val="1"/>
      <w:numFmt w:val="bullet"/>
      <w:lvlText w:val=""/>
      <w:lvlPicBulletId w:val="0"/>
      <w:lvlJc w:val="left"/>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7B5C4166"/>
    <w:multiLevelType w:val="hybridMultilevel"/>
    <w:tmpl w:val="600ACD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28"/>
  </w:num>
  <w:num w:numId="4">
    <w:abstractNumId w:val="43"/>
  </w:num>
  <w:num w:numId="5">
    <w:abstractNumId w:val="31"/>
  </w:num>
  <w:num w:numId="6">
    <w:abstractNumId w:val="12"/>
  </w:num>
  <w:num w:numId="7">
    <w:abstractNumId w:val="8"/>
  </w:num>
  <w:num w:numId="8">
    <w:abstractNumId w:val="54"/>
  </w:num>
  <w:num w:numId="9">
    <w:abstractNumId w:val="46"/>
  </w:num>
  <w:num w:numId="10">
    <w:abstractNumId w:val="20"/>
  </w:num>
  <w:num w:numId="11">
    <w:abstractNumId w:val="55"/>
  </w:num>
  <w:num w:numId="12">
    <w:abstractNumId w:val="6"/>
  </w:num>
  <w:num w:numId="13">
    <w:abstractNumId w:val="16"/>
  </w:num>
  <w:num w:numId="14">
    <w:abstractNumId w:val="56"/>
  </w:num>
  <w:num w:numId="15">
    <w:abstractNumId w:val="1"/>
  </w:num>
  <w:num w:numId="16">
    <w:abstractNumId w:val="17"/>
  </w:num>
  <w:num w:numId="17">
    <w:abstractNumId w:val="25"/>
  </w:num>
  <w:num w:numId="18">
    <w:abstractNumId w:val="33"/>
  </w:num>
  <w:num w:numId="19">
    <w:abstractNumId w:val="53"/>
  </w:num>
  <w:num w:numId="20">
    <w:abstractNumId w:val="10"/>
  </w:num>
  <w:num w:numId="21">
    <w:abstractNumId w:val="3"/>
  </w:num>
  <w:num w:numId="22">
    <w:abstractNumId w:val="44"/>
  </w:num>
  <w:num w:numId="23">
    <w:abstractNumId w:val="34"/>
  </w:num>
  <w:num w:numId="24">
    <w:abstractNumId w:val="24"/>
  </w:num>
  <w:num w:numId="25">
    <w:abstractNumId w:val="39"/>
  </w:num>
  <w:num w:numId="26">
    <w:abstractNumId w:val="13"/>
  </w:num>
  <w:num w:numId="27">
    <w:abstractNumId w:val="50"/>
  </w:num>
  <w:num w:numId="28">
    <w:abstractNumId w:val="21"/>
  </w:num>
  <w:num w:numId="29">
    <w:abstractNumId w:val="40"/>
  </w:num>
  <w:num w:numId="30">
    <w:abstractNumId w:val="11"/>
  </w:num>
  <w:num w:numId="31">
    <w:abstractNumId w:val="48"/>
  </w:num>
  <w:num w:numId="32">
    <w:abstractNumId w:val="22"/>
  </w:num>
  <w:num w:numId="33">
    <w:abstractNumId w:val="45"/>
  </w:num>
  <w:num w:numId="34">
    <w:abstractNumId w:val="2"/>
  </w:num>
  <w:num w:numId="35">
    <w:abstractNumId w:val="23"/>
  </w:num>
  <w:num w:numId="36">
    <w:abstractNumId w:val="47"/>
  </w:num>
  <w:num w:numId="37">
    <w:abstractNumId w:val="52"/>
  </w:num>
  <w:num w:numId="38">
    <w:abstractNumId w:val="5"/>
  </w:num>
  <w:num w:numId="39">
    <w:abstractNumId w:val="41"/>
  </w:num>
  <w:num w:numId="40">
    <w:abstractNumId w:val="14"/>
  </w:num>
  <w:num w:numId="41">
    <w:abstractNumId w:val="19"/>
  </w:num>
  <w:num w:numId="42">
    <w:abstractNumId w:val="18"/>
  </w:num>
  <w:num w:numId="43">
    <w:abstractNumId w:val="36"/>
  </w:num>
  <w:num w:numId="44">
    <w:abstractNumId w:val="29"/>
  </w:num>
  <w:num w:numId="45">
    <w:abstractNumId w:val="42"/>
  </w:num>
  <w:num w:numId="46">
    <w:abstractNumId w:val="26"/>
  </w:num>
  <w:num w:numId="47">
    <w:abstractNumId w:val="30"/>
  </w:num>
  <w:num w:numId="48">
    <w:abstractNumId w:val="4"/>
  </w:num>
  <w:num w:numId="49">
    <w:abstractNumId w:val="51"/>
  </w:num>
  <w:num w:numId="50">
    <w:abstractNumId w:val="37"/>
  </w:num>
  <w:num w:numId="51">
    <w:abstractNumId w:val="9"/>
  </w:num>
  <w:num w:numId="52">
    <w:abstractNumId w:val="38"/>
  </w:num>
  <w:num w:numId="53">
    <w:abstractNumId w:val="15"/>
  </w:num>
  <w:num w:numId="54">
    <w:abstractNumId w:val="35"/>
  </w:num>
  <w:num w:numId="55">
    <w:abstractNumId w:val="49"/>
  </w:num>
  <w:num w:numId="56">
    <w:abstractNumId w:val="27"/>
  </w:num>
  <w:num w:numId="57">
    <w:abstractNumId w:val="3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5C6"/>
    <w:rsid w:val="000326DD"/>
    <w:rsid w:val="000332E7"/>
    <w:rsid w:val="00044868"/>
    <w:rsid w:val="000534C7"/>
    <w:rsid w:val="000B7886"/>
    <w:rsid w:val="000D5AE5"/>
    <w:rsid w:val="000E0F65"/>
    <w:rsid w:val="000E6567"/>
    <w:rsid w:val="000F4F8C"/>
    <w:rsid w:val="001010E7"/>
    <w:rsid w:val="0011167C"/>
    <w:rsid w:val="001570E9"/>
    <w:rsid w:val="00172997"/>
    <w:rsid w:val="00175DB1"/>
    <w:rsid w:val="00192A79"/>
    <w:rsid w:val="001C4E61"/>
    <w:rsid w:val="001F19CE"/>
    <w:rsid w:val="00214FFF"/>
    <w:rsid w:val="00220F77"/>
    <w:rsid w:val="00277C54"/>
    <w:rsid w:val="00277D0E"/>
    <w:rsid w:val="0028782F"/>
    <w:rsid w:val="002925AD"/>
    <w:rsid w:val="002D5FB5"/>
    <w:rsid w:val="002D6FC2"/>
    <w:rsid w:val="002E5E9E"/>
    <w:rsid w:val="002F1064"/>
    <w:rsid w:val="00304CBE"/>
    <w:rsid w:val="003253C7"/>
    <w:rsid w:val="00355B28"/>
    <w:rsid w:val="00377C85"/>
    <w:rsid w:val="00384968"/>
    <w:rsid w:val="003B4FC3"/>
    <w:rsid w:val="003C6FC4"/>
    <w:rsid w:val="003D1B13"/>
    <w:rsid w:val="00402470"/>
    <w:rsid w:val="004054F5"/>
    <w:rsid w:val="00415010"/>
    <w:rsid w:val="00424C3E"/>
    <w:rsid w:val="00430E4B"/>
    <w:rsid w:val="00446614"/>
    <w:rsid w:val="0047396F"/>
    <w:rsid w:val="00473CEE"/>
    <w:rsid w:val="004744CC"/>
    <w:rsid w:val="00485253"/>
    <w:rsid w:val="004A27E4"/>
    <w:rsid w:val="004A73D2"/>
    <w:rsid w:val="004B1009"/>
    <w:rsid w:val="004B6F41"/>
    <w:rsid w:val="004C6DD2"/>
    <w:rsid w:val="004D0EC2"/>
    <w:rsid w:val="004D3CAA"/>
    <w:rsid w:val="004E4E57"/>
    <w:rsid w:val="004E511E"/>
    <w:rsid w:val="00507023"/>
    <w:rsid w:val="00513BFC"/>
    <w:rsid w:val="00531595"/>
    <w:rsid w:val="00541EE1"/>
    <w:rsid w:val="00581B4D"/>
    <w:rsid w:val="005F748A"/>
    <w:rsid w:val="00613557"/>
    <w:rsid w:val="00626264"/>
    <w:rsid w:val="0066208A"/>
    <w:rsid w:val="006634B2"/>
    <w:rsid w:val="0067569B"/>
    <w:rsid w:val="006A0297"/>
    <w:rsid w:val="006B606F"/>
    <w:rsid w:val="006E2AB3"/>
    <w:rsid w:val="007509DD"/>
    <w:rsid w:val="007766A1"/>
    <w:rsid w:val="007A2846"/>
    <w:rsid w:val="00834EB6"/>
    <w:rsid w:val="008376E2"/>
    <w:rsid w:val="00846AFA"/>
    <w:rsid w:val="00882737"/>
    <w:rsid w:val="008B3AE1"/>
    <w:rsid w:val="008C5B5A"/>
    <w:rsid w:val="008D1E32"/>
    <w:rsid w:val="008D2ABA"/>
    <w:rsid w:val="008D7680"/>
    <w:rsid w:val="008F5D71"/>
    <w:rsid w:val="00902548"/>
    <w:rsid w:val="00914A37"/>
    <w:rsid w:val="00947CEA"/>
    <w:rsid w:val="009551F3"/>
    <w:rsid w:val="00964E13"/>
    <w:rsid w:val="009846BE"/>
    <w:rsid w:val="009A38DC"/>
    <w:rsid w:val="009D27B8"/>
    <w:rsid w:val="00A11354"/>
    <w:rsid w:val="00A15296"/>
    <w:rsid w:val="00A173B7"/>
    <w:rsid w:val="00A26A63"/>
    <w:rsid w:val="00A47FFD"/>
    <w:rsid w:val="00A57B52"/>
    <w:rsid w:val="00A94C4F"/>
    <w:rsid w:val="00AE4FFD"/>
    <w:rsid w:val="00B40C20"/>
    <w:rsid w:val="00B51581"/>
    <w:rsid w:val="00B54390"/>
    <w:rsid w:val="00B81980"/>
    <w:rsid w:val="00B91902"/>
    <w:rsid w:val="00BA1454"/>
    <w:rsid w:val="00BF60F7"/>
    <w:rsid w:val="00BF7A2B"/>
    <w:rsid w:val="00C015C6"/>
    <w:rsid w:val="00C06943"/>
    <w:rsid w:val="00C07B71"/>
    <w:rsid w:val="00C32F01"/>
    <w:rsid w:val="00C755A6"/>
    <w:rsid w:val="00C9632D"/>
    <w:rsid w:val="00CC1E40"/>
    <w:rsid w:val="00CC60A3"/>
    <w:rsid w:val="00CD6E8C"/>
    <w:rsid w:val="00D20D0D"/>
    <w:rsid w:val="00D20E06"/>
    <w:rsid w:val="00D27C27"/>
    <w:rsid w:val="00D60FB8"/>
    <w:rsid w:val="00D954E9"/>
    <w:rsid w:val="00DA77BC"/>
    <w:rsid w:val="00DC076E"/>
    <w:rsid w:val="00DD2EDA"/>
    <w:rsid w:val="00DE6F2D"/>
    <w:rsid w:val="00E10C25"/>
    <w:rsid w:val="00E414BB"/>
    <w:rsid w:val="00E4407F"/>
    <w:rsid w:val="00E46AB7"/>
    <w:rsid w:val="00E86130"/>
    <w:rsid w:val="00EA0FAE"/>
    <w:rsid w:val="00EA4463"/>
    <w:rsid w:val="00EB1B09"/>
    <w:rsid w:val="00EC15D7"/>
    <w:rsid w:val="00ED323F"/>
    <w:rsid w:val="00EE3173"/>
    <w:rsid w:val="00F15D4D"/>
    <w:rsid w:val="00F64768"/>
    <w:rsid w:val="00FA5873"/>
    <w:rsid w:val="00FB73AA"/>
    <w:rsid w:val="00FC237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CDDB60"/>
  <w15:docId w15:val="{784B7985-33A5-4C79-8BC7-7ADE43AD3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2548"/>
    <w:pPr>
      <w:keepLines/>
      <w:spacing w:before="60" w:after="60"/>
      <w:jc w:val="both"/>
    </w:pPr>
    <w:rPr>
      <w:rFonts w:eastAsia="Times New Roman"/>
      <w:sz w:val="24"/>
    </w:rPr>
  </w:style>
  <w:style w:type="paragraph" w:styleId="Titre1">
    <w:name w:val="heading 1"/>
    <w:basedOn w:val="Normal"/>
    <w:next w:val="Normal"/>
    <w:link w:val="Titre1Car"/>
    <w:qFormat/>
    <w:rsid w:val="00902548"/>
    <w:pPr>
      <w:keepNext/>
      <w:numPr>
        <w:numId w:val="1"/>
      </w:numPr>
      <w:pBdr>
        <w:bottom w:val="single" w:sz="8" w:space="1" w:color="1F497D"/>
      </w:pBdr>
      <w:spacing w:before="480" w:after="240"/>
      <w:outlineLvl w:val="0"/>
    </w:pPr>
    <w:rPr>
      <w:rFonts w:ascii="Trebuchet MS" w:hAnsi="Trebuchet MS"/>
      <w:b/>
      <w:smallCaps/>
      <w:color w:val="0C5AAA"/>
      <w:sz w:val="28"/>
    </w:rPr>
  </w:style>
  <w:style w:type="paragraph" w:styleId="Titre2">
    <w:name w:val="heading 2"/>
    <w:basedOn w:val="Titre1"/>
    <w:next w:val="Normal"/>
    <w:link w:val="Titre2Car"/>
    <w:qFormat/>
    <w:rsid w:val="00902548"/>
    <w:pPr>
      <w:keepLines w:val="0"/>
      <w:numPr>
        <w:ilvl w:val="1"/>
      </w:numPr>
      <w:pBdr>
        <w:bottom w:val="none" w:sz="0" w:space="0" w:color="auto"/>
      </w:pBdr>
      <w:ind w:left="567"/>
      <w:outlineLvl w:val="1"/>
    </w:pPr>
    <w:rPr>
      <w:smallCaps w:val="0"/>
      <w:color w:val="auto"/>
      <w:sz w:val="26"/>
    </w:rPr>
  </w:style>
  <w:style w:type="paragraph" w:styleId="Titre3">
    <w:name w:val="heading 3"/>
    <w:basedOn w:val="Titre2"/>
    <w:next w:val="Normal"/>
    <w:link w:val="Titre3Car"/>
    <w:qFormat/>
    <w:rsid w:val="00902548"/>
    <w:pPr>
      <w:numPr>
        <w:ilvl w:val="2"/>
      </w:numPr>
      <w:spacing w:before="240"/>
      <w:ind w:left="1134"/>
      <w:outlineLvl w:val="2"/>
    </w:pPr>
    <w:rPr>
      <w:b w:val="0"/>
      <w:u w:val="single"/>
    </w:rPr>
  </w:style>
  <w:style w:type="paragraph" w:styleId="Titre4">
    <w:name w:val="heading 4"/>
    <w:basedOn w:val="Titre3"/>
    <w:next w:val="Normal"/>
    <w:link w:val="Titre4Car"/>
    <w:qFormat/>
    <w:rsid w:val="00902548"/>
    <w:pPr>
      <w:numPr>
        <w:ilvl w:val="3"/>
      </w:numPr>
      <w:spacing w:before="120"/>
      <w:outlineLvl w:val="3"/>
    </w:pPr>
    <w:rPr>
      <w:sz w:val="24"/>
      <w:u w:val="none"/>
    </w:rPr>
  </w:style>
  <w:style w:type="paragraph" w:styleId="Titre5">
    <w:name w:val="heading 5"/>
    <w:basedOn w:val="Titre4"/>
    <w:next w:val="Normal"/>
    <w:link w:val="Titre5Car"/>
    <w:qFormat/>
    <w:rsid w:val="00902548"/>
    <w:pPr>
      <w:numPr>
        <w:ilvl w:val="4"/>
      </w:numPr>
      <w:spacing w:before="240"/>
      <w:outlineLvl w:val="4"/>
    </w:pPr>
  </w:style>
  <w:style w:type="paragraph" w:styleId="Titre6">
    <w:name w:val="heading 6"/>
    <w:basedOn w:val="Titre5"/>
    <w:next w:val="Normal"/>
    <w:link w:val="Titre6Car"/>
    <w:qFormat/>
    <w:rsid w:val="00902548"/>
    <w:pPr>
      <w:numPr>
        <w:ilvl w:val="5"/>
      </w:numPr>
      <w:outlineLvl w:val="5"/>
    </w:pPr>
  </w:style>
  <w:style w:type="paragraph" w:styleId="Titre7">
    <w:name w:val="heading 7"/>
    <w:basedOn w:val="Titre6"/>
    <w:next w:val="Normal"/>
    <w:link w:val="Titre7Car"/>
    <w:qFormat/>
    <w:rsid w:val="00902548"/>
    <w:pPr>
      <w:numPr>
        <w:ilvl w:val="6"/>
      </w:numPr>
      <w:outlineLvl w:val="6"/>
    </w:pPr>
  </w:style>
  <w:style w:type="paragraph" w:styleId="Titre8">
    <w:name w:val="heading 8"/>
    <w:basedOn w:val="Titre7"/>
    <w:next w:val="Normal"/>
    <w:link w:val="Titre8Car"/>
    <w:qFormat/>
    <w:rsid w:val="00902548"/>
    <w:pPr>
      <w:numPr>
        <w:ilvl w:val="7"/>
      </w:numPr>
      <w:outlineLvl w:val="7"/>
    </w:pPr>
  </w:style>
  <w:style w:type="paragraph" w:styleId="Titre9">
    <w:name w:val="heading 9"/>
    <w:basedOn w:val="Titre8"/>
    <w:next w:val="Normal"/>
    <w:link w:val="Titre9Car"/>
    <w:qFormat/>
    <w:rsid w:val="00902548"/>
    <w:pPr>
      <w:numPr>
        <w:ilvl w:val="8"/>
      </w:num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4744CC"/>
    <w:rPr>
      <w:rFonts w:ascii="Trebuchet MS" w:eastAsia="Times New Roman" w:hAnsi="Trebuchet MS"/>
      <w:b/>
      <w:smallCaps/>
      <w:color w:val="0C5AAA"/>
      <w:sz w:val="28"/>
    </w:rPr>
  </w:style>
  <w:style w:type="character" w:customStyle="1" w:styleId="Titre2Car">
    <w:name w:val="Titre 2 Car"/>
    <w:basedOn w:val="Policepardfaut"/>
    <w:link w:val="Titre2"/>
    <w:rsid w:val="00902548"/>
    <w:rPr>
      <w:rFonts w:ascii="Trebuchet MS" w:eastAsia="Times New Roman" w:hAnsi="Trebuchet MS" w:cs="Times New Roman"/>
      <w:b/>
      <w:sz w:val="26"/>
      <w:szCs w:val="20"/>
      <w:lang w:eastAsia="fr-FR"/>
    </w:rPr>
  </w:style>
  <w:style w:type="character" w:customStyle="1" w:styleId="Titre3Car">
    <w:name w:val="Titre 3 Car"/>
    <w:basedOn w:val="Policepardfaut"/>
    <w:link w:val="Titre3"/>
    <w:rsid w:val="00902548"/>
    <w:rPr>
      <w:rFonts w:ascii="Trebuchet MS" w:eastAsia="Times New Roman" w:hAnsi="Trebuchet MS" w:cs="Times New Roman"/>
      <w:sz w:val="26"/>
      <w:szCs w:val="20"/>
      <w:u w:val="single"/>
      <w:lang w:eastAsia="fr-FR"/>
    </w:rPr>
  </w:style>
  <w:style w:type="character" w:customStyle="1" w:styleId="Titre4Car">
    <w:name w:val="Titre 4 Car"/>
    <w:basedOn w:val="Policepardfaut"/>
    <w:link w:val="Titre4"/>
    <w:rsid w:val="00902548"/>
    <w:rPr>
      <w:rFonts w:ascii="Trebuchet MS" w:eastAsia="Times New Roman" w:hAnsi="Trebuchet MS" w:cs="Times New Roman"/>
      <w:sz w:val="24"/>
      <w:szCs w:val="20"/>
      <w:lang w:eastAsia="fr-FR"/>
    </w:rPr>
  </w:style>
  <w:style w:type="character" w:customStyle="1" w:styleId="Titre5Car">
    <w:name w:val="Titre 5 Car"/>
    <w:basedOn w:val="Policepardfaut"/>
    <w:link w:val="Titre5"/>
    <w:rsid w:val="00902548"/>
    <w:rPr>
      <w:rFonts w:ascii="Trebuchet MS" w:eastAsia="Times New Roman" w:hAnsi="Trebuchet MS" w:cs="Times New Roman"/>
      <w:sz w:val="24"/>
      <w:szCs w:val="20"/>
      <w:lang w:eastAsia="fr-FR"/>
    </w:rPr>
  </w:style>
  <w:style w:type="character" w:customStyle="1" w:styleId="Titre6Car">
    <w:name w:val="Titre 6 Car"/>
    <w:basedOn w:val="Policepardfaut"/>
    <w:link w:val="Titre6"/>
    <w:rsid w:val="00902548"/>
    <w:rPr>
      <w:rFonts w:ascii="Trebuchet MS" w:eastAsia="Times New Roman" w:hAnsi="Trebuchet MS" w:cs="Times New Roman"/>
      <w:sz w:val="24"/>
      <w:szCs w:val="20"/>
      <w:lang w:eastAsia="fr-FR"/>
    </w:rPr>
  </w:style>
  <w:style w:type="character" w:customStyle="1" w:styleId="Titre7Car">
    <w:name w:val="Titre 7 Car"/>
    <w:basedOn w:val="Policepardfaut"/>
    <w:link w:val="Titre7"/>
    <w:rsid w:val="00902548"/>
    <w:rPr>
      <w:rFonts w:ascii="Trebuchet MS" w:eastAsia="Times New Roman" w:hAnsi="Trebuchet MS" w:cs="Times New Roman"/>
      <w:sz w:val="24"/>
      <w:szCs w:val="20"/>
      <w:lang w:eastAsia="fr-FR"/>
    </w:rPr>
  </w:style>
  <w:style w:type="character" w:customStyle="1" w:styleId="Titre8Car">
    <w:name w:val="Titre 8 Car"/>
    <w:basedOn w:val="Policepardfaut"/>
    <w:link w:val="Titre8"/>
    <w:rsid w:val="00902548"/>
    <w:rPr>
      <w:rFonts w:ascii="Trebuchet MS" w:eastAsia="Times New Roman" w:hAnsi="Trebuchet MS" w:cs="Times New Roman"/>
      <w:sz w:val="24"/>
      <w:szCs w:val="20"/>
      <w:lang w:eastAsia="fr-FR"/>
    </w:rPr>
  </w:style>
  <w:style w:type="character" w:customStyle="1" w:styleId="Titre9Car">
    <w:name w:val="Titre 9 Car"/>
    <w:basedOn w:val="Policepardfaut"/>
    <w:link w:val="Titre9"/>
    <w:rsid w:val="00902548"/>
    <w:rPr>
      <w:rFonts w:ascii="Trebuchet MS" w:eastAsia="Times New Roman" w:hAnsi="Trebuchet MS" w:cs="Times New Roman"/>
      <w:sz w:val="24"/>
      <w:szCs w:val="20"/>
      <w:lang w:eastAsia="fr-FR"/>
    </w:rPr>
  </w:style>
  <w:style w:type="paragraph" w:styleId="Corpsdetexte">
    <w:name w:val="Body Text"/>
    <w:link w:val="CorpsdetexteCar"/>
    <w:semiHidden/>
    <w:rsid w:val="00902548"/>
    <w:pPr>
      <w:spacing w:before="60" w:after="60"/>
      <w:jc w:val="both"/>
    </w:pPr>
    <w:rPr>
      <w:rFonts w:ascii="Arial" w:eastAsia="Times New Roman" w:hAnsi="Arial"/>
      <w:sz w:val="24"/>
    </w:rPr>
  </w:style>
  <w:style w:type="character" w:customStyle="1" w:styleId="CorpsdetexteCar">
    <w:name w:val="Corps de texte Car"/>
    <w:basedOn w:val="Policepardfaut"/>
    <w:link w:val="Corpsdetexte"/>
    <w:semiHidden/>
    <w:rsid w:val="00902548"/>
    <w:rPr>
      <w:rFonts w:ascii="Arial" w:eastAsia="Times New Roman" w:hAnsi="Arial" w:cs="Times New Roman"/>
      <w:sz w:val="24"/>
      <w:lang w:val="fr-FR" w:eastAsia="fr-FR" w:bidi="ar-SA"/>
    </w:rPr>
  </w:style>
  <w:style w:type="paragraph" w:styleId="TM2">
    <w:name w:val="toc 2"/>
    <w:basedOn w:val="Corpsdetexte"/>
    <w:next w:val="Corpsdetexte"/>
    <w:uiPriority w:val="39"/>
    <w:rsid w:val="00902548"/>
    <w:pPr>
      <w:tabs>
        <w:tab w:val="left" w:pos="680"/>
        <w:tab w:val="right" w:leader="dot" w:pos="8789"/>
      </w:tabs>
      <w:ind w:left="680" w:hanging="567"/>
      <w:jc w:val="left"/>
    </w:pPr>
    <w:rPr>
      <w:rFonts w:ascii="Calibri" w:hAnsi="Calibri"/>
      <w:noProof/>
    </w:rPr>
  </w:style>
  <w:style w:type="paragraph" w:styleId="TM1">
    <w:name w:val="toc 1"/>
    <w:basedOn w:val="Corpsdetexte"/>
    <w:next w:val="Corpsdetexte"/>
    <w:uiPriority w:val="39"/>
    <w:rsid w:val="00902548"/>
    <w:pPr>
      <w:tabs>
        <w:tab w:val="left" w:pos="426"/>
        <w:tab w:val="right" w:leader="dot" w:pos="8789"/>
      </w:tabs>
      <w:spacing w:before="180"/>
      <w:ind w:left="426" w:right="-2" w:hanging="426"/>
      <w:jc w:val="left"/>
    </w:pPr>
    <w:rPr>
      <w:rFonts w:ascii="Calibri" w:hAnsi="Calibri"/>
      <w:b/>
      <w:caps/>
      <w:noProof/>
    </w:rPr>
  </w:style>
  <w:style w:type="paragraph" w:styleId="Pieddepage">
    <w:name w:val="footer"/>
    <w:basedOn w:val="Corpsdetexte"/>
    <w:link w:val="PieddepageCar"/>
    <w:uiPriority w:val="99"/>
    <w:rsid w:val="00902548"/>
    <w:pPr>
      <w:tabs>
        <w:tab w:val="center" w:pos="4819"/>
        <w:tab w:val="right" w:pos="9071"/>
      </w:tabs>
    </w:pPr>
    <w:rPr>
      <w:sz w:val="20"/>
    </w:rPr>
  </w:style>
  <w:style w:type="character" w:customStyle="1" w:styleId="PieddepageCar">
    <w:name w:val="Pied de page Car"/>
    <w:basedOn w:val="Policepardfaut"/>
    <w:link w:val="Pieddepage"/>
    <w:uiPriority w:val="99"/>
    <w:rsid w:val="00902548"/>
    <w:rPr>
      <w:rFonts w:ascii="Arial" w:eastAsia="Times New Roman" w:hAnsi="Arial" w:cs="Times New Roman"/>
      <w:sz w:val="20"/>
      <w:szCs w:val="20"/>
      <w:lang w:eastAsia="fr-FR"/>
    </w:rPr>
  </w:style>
  <w:style w:type="paragraph" w:customStyle="1" w:styleId="Casetableau">
    <w:name w:val="Case tableau"/>
    <w:basedOn w:val="Corpsdetexte"/>
    <w:rsid w:val="00902548"/>
    <w:pPr>
      <w:keepNext/>
      <w:ind w:left="57" w:right="57"/>
      <w:jc w:val="center"/>
    </w:pPr>
  </w:style>
  <w:style w:type="character" w:styleId="Numrodepage">
    <w:name w:val="page number"/>
    <w:basedOn w:val="Policepardfaut"/>
    <w:semiHidden/>
    <w:rsid w:val="00902548"/>
    <w:rPr>
      <w:noProof w:val="0"/>
      <w:lang w:eastAsia="fr-FR"/>
    </w:rPr>
  </w:style>
  <w:style w:type="paragraph" w:styleId="TM3">
    <w:name w:val="toc 3"/>
    <w:basedOn w:val="Corpsdetexte"/>
    <w:next w:val="Corpsdetexte"/>
    <w:autoRedefine/>
    <w:uiPriority w:val="39"/>
    <w:rsid w:val="002925AD"/>
    <w:pPr>
      <w:tabs>
        <w:tab w:val="left" w:pos="851"/>
        <w:tab w:val="right" w:pos="8777"/>
      </w:tabs>
      <w:spacing w:before="100"/>
      <w:ind w:left="1587" w:hanging="1474"/>
    </w:pPr>
    <w:rPr>
      <w:rFonts w:ascii="Calibri" w:hAnsi="Calibri"/>
      <w:b/>
      <w:noProof/>
      <w:sz w:val="22"/>
    </w:rPr>
  </w:style>
  <w:style w:type="paragraph" w:styleId="Corpsdetexte3">
    <w:name w:val="Body Text 3"/>
    <w:basedOn w:val="Normal"/>
    <w:link w:val="Corpsdetexte3Car"/>
    <w:semiHidden/>
    <w:rsid w:val="00902548"/>
    <w:pPr>
      <w:spacing w:before="0" w:after="0"/>
      <w:jc w:val="center"/>
    </w:pPr>
    <w:rPr>
      <w:sz w:val="32"/>
    </w:rPr>
  </w:style>
  <w:style w:type="character" w:customStyle="1" w:styleId="Corpsdetexte3Car">
    <w:name w:val="Corps de texte 3 Car"/>
    <w:basedOn w:val="Policepardfaut"/>
    <w:link w:val="Corpsdetexte3"/>
    <w:semiHidden/>
    <w:rsid w:val="00902548"/>
    <w:rPr>
      <w:rFonts w:ascii="Calibri" w:eastAsia="Times New Roman" w:hAnsi="Calibri" w:cs="Times New Roman"/>
      <w:sz w:val="32"/>
      <w:szCs w:val="20"/>
      <w:lang w:eastAsia="fr-FR"/>
    </w:rPr>
  </w:style>
  <w:style w:type="paragraph" w:styleId="Retraitcorpsdetexte">
    <w:name w:val="Body Text Indent"/>
    <w:basedOn w:val="Normal"/>
    <w:link w:val="RetraitcorpsdetexteCar"/>
    <w:semiHidden/>
    <w:rsid w:val="00902548"/>
    <w:pPr>
      <w:spacing w:line="360" w:lineRule="auto"/>
      <w:ind w:firstLine="1134"/>
    </w:pPr>
    <w:rPr>
      <w:b/>
    </w:rPr>
  </w:style>
  <w:style w:type="character" w:customStyle="1" w:styleId="RetraitcorpsdetexteCar">
    <w:name w:val="Retrait corps de texte Car"/>
    <w:basedOn w:val="Policepardfaut"/>
    <w:link w:val="Retraitcorpsdetexte"/>
    <w:semiHidden/>
    <w:rsid w:val="00902548"/>
    <w:rPr>
      <w:rFonts w:ascii="Calibri" w:eastAsia="Times New Roman" w:hAnsi="Calibri" w:cs="Times New Roman"/>
      <w:b/>
      <w:sz w:val="24"/>
      <w:szCs w:val="20"/>
      <w:lang w:eastAsia="fr-FR"/>
    </w:rPr>
  </w:style>
  <w:style w:type="paragraph" w:styleId="Sous-titre">
    <w:name w:val="Subtitle"/>
    <w:basedOn w:val="Normal"/>
    <w:link w:val="Sous-titreCar"/>
    <w:qFormat/>
    <w:rsid w:val="00902548"/>
    <w:rPr>
      <w:b/>
      <w:sz w:val="28"/>
    </w:rPr>
  </w:style>
  <w:style w:type="character" w:customStyle="1" w:styleId="Sous-titreCar">
    <w:name w:val="Sous-titre Car"/>
    <w:basedOn w:val="Policepardfaut"/>
    <w:link w:val="Sous-titre"/>
    <w:rsid w:val="00902548"/>
    <w:rPr>
      <w:rFonts w:ascii="Calibri" w:eastAsia="Times New Roman" w:hAnsi="Calibri" w:cs="Times New Roman"/>
      <w:b/>
      <w:sz w:val="28"/>
      <w:szCs w:val="20"/>
      <w:lang w:eastAsia="fr-FR"/>
    </w:rPr>
  </w:style>
  <w:style w:type="paragraph" w:customStyle="1" w:styleId="GDTITREhautdepage">
    <w:name w:val="GD TITRE haut de page"/>
    <w:basedOn w:val="Normal"/>
    <w:qFormat/>
    <w:rsid w:val="008D7680"/>
    <w:pPr>
      <w:keepLines w:val="0"/>
      <w:pBdr>
        <w:bottom w:val="single" w:sz="8" w:space="1" w:color="1F497D"/>
      </w:pBdr>
      <w:spacing w:before="1200" w:after="720"/>
      <w:jc w:val="center"/>
      <w:outlineLvl w:val="0"/>
    </w:pPr>
    <w:rPr>
      <w:rFonts w:ascii="Trebuchet MS" w:hAnsi="Trebuchet MS"/>
      <w:b/>
      <w:smallCaps/>
      <w:color w:val="0C5AAA"/>
      <w:kern w:val="28"/>
      <w:sz w:val="36"/>
    </w:rPr>
  </w:style>
  <w:style w:type="table" w:styleId="Grilledutableau">
    <w:name w:val="Table Grid"/>
    <w:basedOn w:val="TableauNormal"/>
    <w:uiPriority w:val="59"/>
    <w:rsid w:val="00D20E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20E06"/>
    <w:pPr>
      <w:keepLines w:val="0"/>
      <w:spacing w:before="100" w:beforeAutospacing="1" w:after="100" w:afterAutospacing="1"/>
      <w:jc w:val="left"/>
    </w:pPr>
    <w:rPr>
      <w:rFonts w:ascii="Times New Roman" w:hAnsi="Times New Roman"/>
      <w:szCs w:val="24"/>
    </w:rPr>
  </w:style>
  <w:style w:type="paragraph" w:styleId="Paragraphedeliste">
    <w:name w:val="List Paragraph"/>
    <w:basedOn w:val="Normal"/>
    <w:uiPriority w:val="34"/>
    <w:qFormat/>
    <w:rsid w:val="00D20E06"/>
    <w:pPr>
      <w:ind w:left="708"/>
    </w:pPr>
  </w:style>
  <w:style w:type="character" w:styleId="lev">
    <w:name w:val="Strong"/>
    <w:basedOn w:val="Policepardfaut"/>
    <w:uiPriority w:val="22"/>
    <w:qFormat/>
    <w:rsid w:val="00D20E06"/>
    <w:rPr>
      <w:b/>
      <w:bCs/>
    </w:rPr>
  </w:style>
  <w:style w:type="character" w:styleId="Titredulivre">
    <w:name w:val="Book Title"/>
    <w:basedOn w:val="Policepardfaut"/>
    <w:uiPriority w:val="33"/>
    <w:qFormat/>
    <w:rsid w:val="00914A37"/>
    <w:rPr>
      <w:b/>
      <w:bCs/>
      <w:smallCaps/>
      <w:spacing w:val="5"/>
    </w:rPr>
  </w:style>
  <w:style w:type="paragraph" w:styleId="En-tte">
    <w:name w:val="header"/>
    <w:basedOn w:val="Normal"/>
    <w:link w:val="En-tteCar"/>
    <w:uiPriority w:val="99"/>
    <w:unhideWhenUsed/>
    <w:rsid w:val="00507023"/>
    <w:pPr>
      <w:tabs>
        <w:tab w:val="center" w:pos="4536"/>
        <w:tab w:val="right" w:pos="9072"/>
      </w:tabs>
    </w:pPr>
  </w:style>
  <w:style w:type="character" w:customStyle="1" w:styleId="En-tteCar">
    <w:name w:val="En-tête Car"/>
    <w:basedOn w:val="Policepardfaut"/>
    <w:link w:val="En-tte"/>
    <w:uiPriority w:val="99"/>
    <w:rsid w:val="00507023"/>
    <w:rPr>
      <w:rFonts w:eastAsia="Times New Roman"/>
      <w:sz w:val="24"/>
    </w:rPr>
  </w:style>
  <w:style w:type="paragraph" w:styleId="Sansinterligne">
    <w:name w:val="No Spacing"/>
    <w:uiPriority w:val="1"/>
    <w:qFormat/>
    <w:rsid w:val="004744CC"/>
    <w:pPr>
      <w:keepLines/>
      <w:jc w:val="both"/>
    </w:pPr>
    <w:rPr>
      <w:rFonts w:eastAsia="Times New Roman"/>
      <w:sz w:val="24"/>
    </w:rPr>
  </w:style>
  <w:style w:type="character" w:styleId="Lienhypertexte">
    <w:name w:val="Hyperlink"/>
    <w:basedOn w:val="Policepardfaut"/>
    <w:uiPriority w:val="99"/>
    <w:unhideWhenUsed/>
    <w:rsid w:val="002925AD"/>
    <w:rPr>
      <w:color w:val="0000FF" w:themeColor="hyperlink"/>
      <w:u w:val="single"/>
    </w:rPr>
  </w:style>
  <w:style w:type="paragraph" w:styleId="En-ttedetabledesmatires">
    <w:name w:val="TOC Heading"/>
    <w:basedOn w:val="Titre1"/>
    <w:next w:val="Normal"/>
    <w:uiPriority w:val="39"/>
    <w:unhideWhenUsed/>
    <w:qFormat/>
    <w:rsid w:val="001010E7"/>
    <w:pPr>
      <w:numPr>
        <w:numId w:val="0"/>
      </w:numPr>
      <w:pBdr>
        <w:bottom w:val="none" w:sz="0" w:space="0" w:color="auto"/>
      </w:pBdr>
      <w:spacing w:before="240" w:after="0" w:line="259" w:lineRule="auto"/>
      <w:jc w:val="left"/>
      <w:outlineLvl w:val="9"/>
    </w:pPr>
    <w:rPr>
      <w:rFonts w:asciiTheme="majorHAnsi" w:eastAsiaTheme="majorEastAsia" w:hAnsiTheme="majorHAnsi" w:cstheme="majorBidi"/>
      <w:b w:val="0"/>
      <w:smallCaps w:val="0"/>
      <w:color w:val="365F91" w:themeColor="accent1" w:themeShade="BF"/>
      <w:sz w:val="32"/>
      <w:szCs w:val="32"/>
    </w:rPr>
  </w:style>
  <w:style w:type="paragraph" w:customStyle="1" w:styleId="Titreactionprogramme">
    <w:name w:val="Titre action programme"/>
    <w:basedOn w:val="Normal"/>
    <w:link w:val="TitreactionprogrammeCar"/>
    <w:qFormat/>
    <w:rsid w:val="008D2ABA"/>
    <w:pPr>
      <w:pBdr>
        <w:top w:val="single" w:sz="4" w:space="1" w:color="4F81BD" w:themeColor="accent1"/>
        <w:left w:val="single" w:sz="4" w:space="4" w:color="4F81BD" w:themeColor="accent1"/>
        <w:bottom w:val="single" w:sz="4" w:space="1" w:color="4F81BD" w:themeColor="accent1"/>
        <w:right w:val="single" w:sz="4" w:space="4" w:color="4F81BD" w:themeColor="accent1"/>
        <w:between w:val="single" w:sz="4" w:space="1" w:color="auto"/>
        <w:bar w:val="single" w:sz="4" w:color="auto"/>
      </w:pBdr>
      <w:shd w:val="clear" w:color="auto" w:fill="95B3D7" w:themeFill="accent1" w:themeFillTint="99"/>
      <w:spacing w:after="240"/>
      <w:jc w:val="left"/>
    </w:pPr>
    <w:rPr>
      <w:b/>
      <w:color w:val="FFFFFF" w:themeColor="background1"/>
      <w:sz w:val="32"/>
    </w:rPr>
  </w:style>
  <w:style w:type="character" w:customStyle="1" w:styleId="TitreactionprogrammeCar">
    <w:name w:val="Titre action programme Car"/>
    <w:basedOn w:val="Policepardfaut"/>
    <w:link w:val="Titreactionprogramme"/>
    <w:rsid w:val="008D2ABA"/>
    <w:rPr>
      <w:rFonts w:eastAsia="Times New Roman"/>
      <w:b/>
      <w:color w:val="FFFFFF" w:themeColor="background1"/>
      <w:sz w:val="32"/>
      <w:shd w:val="clear" w:color="auto" w:fill="95B3D7" w:themeFill="accent1" w:themeFillTint="99"/>
    </w:rPr>
  </w:style>
  <w:style w:type="character" w:styleId="Marquedecommentaire">
    <w:name w:val="annotation reference"/>
    <w:basedOn w:val="Policepardfaut"/>
    <w:uiPriority w:val="99"/>
    <w:semiHidden/>
    <w:unhideWhenUsed/>
    <w:rsid w:val="002D5FB5"/>
    <w:rPr>
      <w:sz w:val="16"/>
      <w:szCs w:val="16"/>
    </w:rPr>
  </w:style>
  <w:style w:type="paragraph" w:styleId="Commentaire">
    <w:name w:val="annotation text"/>
    <w:basedOn w:val="Normal"/>
    <w:link w:val="CommentaireCar"/>
    <w:uiPriority w:val="99"/>
    <w:semiHidden/>
    <w:unhideWhenUsed/>
    <w:rsid w:val="002D5FB5"/>
    <w:rPr>
      <w:sz w:val="20"/>
    </w:rPr>
  </w:style>
  <w:style w:type="character" w:customStyle="1" w:styleId="CommentaireCar">
    <w:name w:val="Commentaire Car"/>
    <w:basedOn w:val="Policepardfaut"/>
    <w:link w:val="Commentaire"/>
    <w:uiPriority w:val="99"/>
    <w:semiHidden/>
    <w:rsid w:val="002D5FB5"/>
    <w:rPr>
      <w:rFonts w:eastAsia="Times New Roman"/>
    </w:rPr>
  </w:style>
  <w:style w:type="paragraph" w:styleId="Objetducommentaire">
    <w:name w:val="annotation subject"/>
    <w:basedOn w:val="Commentaire"/>
    <w:next w:val="Commentaire"/>
    <w:link w:val="ObjetducommentaireCar"/>
    <w:uiPriority w:val="99"/>
    <w:semiHidden/>
    <w:unhideWhenUsed/>
    <w:rsid w:val="002D5FB5"/>
    <w:rPr>
      <w:b/>
      <w:bCs/>
    </w:rPr>
  </w:style>
  <w:style w:type="character" w:customStyle="1" w:styleId="ObjetducommentaireCar">
    <w:name w:val="Objet du commentaire Car"/>
    <w:basedOn w:val="CommentaireCar"/>
    <w:link w:val="Objetducommentaire"/>
    <w:uiPriority w:val="99"/>
    <w:semiHidden/>
    <w:rsid w:val="002D5FB5"/>
    <w:rPr>
      <w:rFonts w:eastAsia="Times New Roman"/>
      <w:b/>
      <w:bCs/>
    </w:rPr>
  </w:style>
  <w:style w:type="paragraph" w:styleId="Textedebulles">
    <w:name w:val="Balloon Text"/>
    <w:basedOn w:val="Normal"/>
    <w:link w:val="TextedebullesCar"/>
    <w:uiPriority w:val="99"/>
    <w:semiHidden/>
    <w:unhideWhenUsed/>
    <w:rsid w:val="002D5FB5"/>
    <w:pPr>
      <w:spacing w:before="0"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D5FB5"/>
    <w:rPr>
      <w:rFonts w:ascii="Segoe UI" w:eastAsia="Times New Roman" w:hAnsi="Segoe UI" w:cs="Segoe UI"/>
      <w:sz w:val="18"/>
      <w:szCs w:val="18"/>
    </w:rPr>
  </w:style>
  <w:style w:type="table" w:styleId="Listemoyenne2-Accent1">
    <w:name w:val="Medium List 2 Accent 1"/>
    <w:basedOn w:val="TableauNormal"/>
    <w:uiPriority w:val="66"/>
    <w:rsid w:val="00FC2373"/>
    <w:rPr>
      <w:rFonts w:ascii="Cambria" w:eastAsia="Times New Roman" w:hAnsi="Cambria"/>
      <w:color w:val="000000"/>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Trameclaire-Accent1">
    <w:name w:val="Light Shading Accent 1"/>
    <w:basedOn w:val="TableauNormal"/>
    <w:uiPriority w:val="60"/>
    <w:rsid w:val="00FC237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0842542">
      <w:bodyDiv w:val="1"/>
      <w:marLeft w:val="0"/>
      <w:marRight w:val="0"/>
      <w:marTop w:val="0"/>
      <w:marBottom w:val="0"/>
      <w:divBdr>
        <w:top w:val="none" w:sz="0" w:space="0" w:color="auto"/>
        <w:left w:val="none" w:sz="0" w:space="0" w:color="auto"/>
        <w:bottom w:val="none" w:sz="0" w:space="0" w:color="auto"/>
        <w:right w:val="none" w:sz="0" w:space="0" w:color="auto"/>
      </w:divBdr>
    </w:div>
    <w:div w:id="807165990">
      <w:bodyDiv w:val="1"/>
      <w:marLeft w:val="0"/>
      <w:marRight w:val="0"/>
      <w:marTop w:val="0"/>
      <w:marBottom w:val="0"/>
      <w:divBdr>
        <w:top w:val="none" w:sz="0" w:space="0" w:color="auto"/>
        <w:left w:val="none" w:sz="0" w:space="0" w:color="auto"/>
        <w:bottom w:val="none" w:sz="0" w:space="0" w:color="auto"/>
        <w:right w:val="none" w:sz="0" w:space="0" w:color="auto"/>
      </w:divBdr>
    </w:div>
    <w:div w:id="1113091811">
      <w:bodyDiv w:val="1"/>
      <w:marLeft w:val="0"/>
      <w:marRight w:val="0"/>
      <w:marTop w:val="0"/>
      <w:marBottom w:val="0"/>
      <w:divBdr>
        <w:top w:val="none" w:sz="0" w:space="0" w:color="auto"/>
        <w:left w:val="none" w:sz="0" w:space="0" w:color="auto"/>
        <w:bottom w:val="none" w:sz="0" w:space="0" w:color="auto"/>
        <w:right w:val="none" w:sz="0" w:space="0" w:color="auto"/>
      </w:divBdr>
    </w:div>
    <w:div w:id="1149713734">
      <w:bodyDiv w:val="1"/>
      <w:marLeft w:val="0"/>
      <w:marRight w:val="0"/>
      <w:marTop w:val="0"/>
      <w:marBottom w:val="0"/>
      <w:divBdr>
        <w:top w:val="none" w:sz="0" w:space="0" w:color="auto"/>
        <w:left w:val="none" w:sz="0" w:space="0" w:color="auto"/>
        <w:bottom w:val="none" w:sz="0" w:space="0" w:color="auto"/>
        <w:right w:val="none" w:sz="0" w:space="0" w:color="auto"/>
      </w:divBdr>
    </w:div>
    <w:div w:id="1331985034">
      <w:bodyDiv w:val="1"/>
      <w:marLeft w:val="0"/>
      <w:marRight w:val="0"/>
      <w:marTop w:val="0"/>
      <w:marBottom w:val="0"/>
      <w:divBdr>
        <w:top w:val="none" w:sz="0" w:space="0" w:color="auto"/>
        <w:left w:val="none" w:sz="0" w:space="0" w:color="auto"/>
        <w:bottom w:val="none" w:sz="0" w:space="0" w:color="auto"/>
        <w:right w:val="none" w:sz="0" w:space="0" w:color="auto"/>
      </w:divBdr>
    </w:div>
    <w:div w:id="1872691486">
      <w:bodyDiv w:val="1"/>
      <w:marLeft w:val="0"/>
      <w:marRight w:val="0"/>
      <w:marTop w:val="0"/>
      <w:marBottom w:val="0"/>
      <w:divBdr>
        <w:top w:val="none" w:sz="0" w:space="0" w:color="auto"/>
        <w:left w:val="none" w:sz="0" w:space="0" w:color="auto"/>
        <w:bottom w:val="none" w:sz="0" w:space="0" w:color="auto"/>
        <w:right w:val="none" w:sz="0" w:space="0" w:color="auto"/>
      </w:divBdr>
      <w:divsChild>
        <w:div w:id="5642952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F0CA47-7F83-481E-BC6E-BEFEB799E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98</Pages>
  <Words>23463</Words>
  <Characters>129051</Characters>
  <Application>Microsoft Office Word</Application>
  <DocSecurity>0</DocSecurity>
  <Lines>1075</Lines>
  <Paragraphs>304</Paragraphs>
  <ScaleCrop>false</ScaleCrop>
  <HeadingPairs>
    <vt:vector size="2" baseType="variant">
      <vt:variant>
        <vt:lpstr>Titre</vt:lpstr>
      </vt:variant>
      <vt:variant>
        <vt:i4>1</vt:i4>
      </vt:variant>
    </vt:vector>
  </HeadingPairs>
  <TitlesOfParts>
    <vt:vector size="1" baseType="lpstr">
      <vt:lpstr/>
    </vt:vector>
  </TitlesOfParts>
  <Company>INERIS</Company>
  <LinksUpToDate>false</LinksUpToDate>
  <CharactersWithSpaces>152210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 Pla</dc:creator>
  <cp:keywords/>
  <dc:description/>
  <cp:lastModifiedBy>PLA Nathalie</cp:lastModifiedBy>
  <cp:revision>6</cp:revision>
  <cp:lastPrinted>2021-02-25T09:11:00Z</cp:lastPrinted>
  <dcterms:created xsi:type="dcterms:W3CDTF">2021-02-24T14:06:00Z</dcterms:created>
  <dcterms:modified xsi:type="dcterms:W3CDTF">2021-02-25T09:11:00Z</dcterms:modified>
</cp:coreProperties>
</file>